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4B1C5B" w14:textId="77777777" w:rsidR="004F593C" w:rsidRPr="000378FB" w:rsidRDefault="004F593C" w:rsidP="00827878">
      <w:pPr>
        <w:spacing w:before="120" w:after="120" w:line="312" w:lineRule="auto"/>
        <w:rPr>
          <w:rFonts w:ascii="Times New Roman" w:eastAsia="Times New Roman" w:hAnsi="Times New Roman" w:cs="Times New Roman"/>
          <w:b/>
          <w:bCs/>
          <w:kern w:val="0"/>
          <w:sz w:val="24"/>
          <w:szCs w:val="24"/>
          <w:lang w:eastAsia="fr-FR"/>
        </w:rPr>
      </w:pPr>
      <w:r w:rsidRPr="000378FB">
        <w:rPr>
          <w:rFonts w:ascii="Times New Roman" w:eastAsia="Times New Roman" w:hAnsi="Times New Roman" w:cs="Times New Roman"/>
          <w:noProof/>
          <w:sz w:val="24"/>
          <w:szCs w:val="24"/>
          <w:lang w:eastAsia="fr-FR"/>
        </w:rPr>
        <w:drawing>
          <wp:anchor distT="0" distB="0" distL="114300" distR="114300" simplePos="0" relativeHeight="251689984" behindDoc="1" locked="0" layoutInCell="1" allowOverlap="1" wp14:anchorId="0D20F5A9" wp14:editId="447D106A">
            <wp:simplePos x="0" y="0"/>
            <wp:positionH relativeFrom="margin">
              <wp:align>center</wp:align>
            </wp:positionH>
            <wp:positionV relativeFrom="paragraph">
              <wp:posOffset>-274584</wp:posOffset>
            </wp:positionV>
            <wp:extent cx="1113131" cy="1086416"/>
            <wp:effectExtent l="0" t="0" r="0" b="0"/>
            <wp:wrapNone/>
            <wp:docPr id="1090876414" name="Image 1090876414" descr="C:\Users\admin\Desktop\Communication\Logo_R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C:\Users\admin\Desktop\Communication\Logo_Rim.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3131" cy="108641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8BC930" w14:textId="77777777" w:rsidR="004F593C" w:rsidRPr="000378FB" w:rsidRDefault="004F593C" w:rsidP="00827878">
      <w:pPr>
        <w:spacing w:before="120" w:after="120" w:line="312" w:lineRule="auto"/>
        <w:rPr>
          <w:rFonts w:ascii="Times New Roman" w:eastAsia="Times New Roman" w:hAnsi="Times New Roman" w:cs="Times New Roman"/>
          <w:b/>
          <w:bCs/>
          <w:kern w:val="0"/>
          <w:sz w:val="24"/>
          <w:szCs w:val="24"/>
          <w:lang w:eastAsia="fr-FR"/>
        </w:rPr>
      </w:pPr>
    </w:p>
    <w:p w14:paraId="31B239A3" w14:textId="77777777" w:rsidR="004F593C" w:rsidRPr="000378FB" w:rsidRDefault="004F593C" w:rsidP="00827878">
      <w:pPr>
        <w:spacing w:before="120" w:after="120" w:line="312" w:lineRule="auto"/>
        <w:rPr>
          <w:rFonts w:ascii="Times New Roman" w:eastAsia="Times New Roman" w:hAnsi="Times New Roman" w:cs="Times New Roman"/>
          <w:b/>
          <w:bCs/>
          <w:kern w:val="0"/>
          <w:sz w:val="24"/>
          <w:szCs w:val="24"/>
          <w:lang w:eastAsia="fr-FR"/>
        </w:rPr>
      </w:pPr>
    </w:p>
    <w:p w14:paraId="2077F324" w14:textId="77777777" w:rsidR="004F593C" w:rsidRPr="000378FB" w:rsidRDefault="004F593C" w:rsidP="00827878">
      <w:pPr>
        <w:spacing w:before="120" w:after="120" w:line="312" w:lineRule="auto"/>
        <w:jc w:val="center"/>
        <w:rPr>
          <w:rFonts w:ascii="Times New Roman" w:eastAsia="Times New Roman" w:hAnsi="Times New Roman" w:cs="Times New Roman"/>
          <w:b/>
          <w:kern w:val="0"/>
          <w:sz w:val="28"/>
          <w:szCs w:val="24"/>
          <w:lang w:eastAsia="fr-FR"/>
        </w:rPr>
      </w:pPr>
      <w:r w:rsidRPr="000378FB">
        <w:rPr>
          <w:rFonts w:ascii="Times New Roman" w:eastAsia="Times New Roman" w:hAnsi="Times New Roman" w:cs="Times New Roman"/>
          <w:b/>
          <w:kern w:val="0"/>
          <w:sz w:val="28"/>
          <w:szCs w:val="24"/>
          <w:lang w:eastAsia="fr-FR"/>
        </w:rPr>
        <w:t>REPUBLIQUE ISLAMIQUE DE MAURITANIE</w:t>
      </w:r>
    </w:p>
    <w:p w14:paraId="34B75ECE" w14:textId="77777777" w:rsidR="004F593C" w:rsidRPr="000378FB" w:rsidRDefault="004F593C" w:rsidP="00827878">
      <w:pPr>
        <w:spacing w:before="120" w:after="120" w:line="312" w:lineRule="auto"/>
        <w:jc w:val="center"/>
        <w:rPr>
          <w:rFonts w:ascii="Times New Roman" w:eastAsia="Times New Roman" w:hAnsi="Times New Roman" w:cs="Times New Roman"/>
          <w:b/>
          <w:i/>
          <w:kern w:val="0"/>
          <w:sz w:val="24"/>
          <w:szCs w:val="24"/>
          <w:lang w:eastAsia="fr-FR"/>
        </w:rPr>
      </w:pPr>
      <w:r w:rsidRPr="000378FB">
        <w:rPr>
          <w:rFonts w:ascii="Times New Roman" w:eastAsia="Calibri" w:hAnsi="Times New Roman" w:cs="Times New Roman"/>
          <w:b/>
          <w:i/>
          <w:kern w:val="0"/>
        </w:rPr>
        <w:t>Honneur – Fraternité - Justice</w:t>
      </w:r>
    </w:p>
    <w:p w14:paraId="79BCDD8C" w14:textId="77777777" w:rsidR="004F593C" w:rsidRPr="000378FB" w:rsidRDefault="004F593C" w:rsidP="00827878">
      <w:pPr>
        <w:spacing w:before="120" w:after="120" w:line="312" w:lineRule="auto"/>
        <w:jc w:val="center"/>
        <w:rPr>
          <w:rFonts w:ascii="Times New Roman" w:eastAsia="Times New Roman" w:hAnsi="Times New Roman" w:cs="Times New Roman"/>
          <w:kern w:val="0"/>
          <w:sz w:val="24"/>
          <w:szCs w:val="24"/>
          <w:lang w:eastAsia="fr-FR"/>
        </w:rPr>
      </w:pPr>
    </w:p>
    <w:p w14:paraId="5D8C4675" w14:textId="77777777" w:rsidR="004F593C" w:rsidRPr="000378FB" w:rsidRDefault="004F593C" w:rsidP="00827878">
      <w:pPr>
        <w:spacing w:before="120" w:after="120" w:line="312" w:lineRule="auto"/>
        <w:jc w:val="center"/>
        <w:rPr>
          <w:rFonts w:ascii="Times New Roman" w:eastAsia="Calibri" w:hAnsi="Times New Roman" w:cs="Times New Roman"/>
          <w:b/>
          <w:kern w:val="0"/>
          <w:sz w:val="28"/>
          <w:szCs w:val="24"/>
          <w:lang w:eastAsia="fr-FR"/>
        </w:rPr>
      </w:pPr>
      <w:r w:rsidRPr="000378FB">
        <w:rPr>
          <w:rFonts w:ascii="Times New Roman" w:eastAsia="Calibri" w:hAnsi="Times New Roman" w:cs="Times New Roman"/>
          <w:b/>
          <w:kern w:val="0"/>
          <w:sz w:val="28"/>
          <w:szCs w:val="24"/>
          <w:lang w:eastAsia="fr-FR"/>
        </w:rPr>
        <w:t>MINISTÈRE DE L’AGRICULTURE ET DE LA SOUVERAINETÉ ALIMENTAIRE</w:t>
      </w:r>
    </w:p>
    <w:p w14:paraId="118E2D08" w14:textId="77777777" w:rsidR="00FA344F" w:rsidRPr="000378FB" w:rsidRDefault="004F593C" w:rsidP="00827878">
      <w:pPr>
        <w:tabs>
          <w:tab w:val="center" w:pos="5233"/>
          <w:tab w:val="left" w:pos="9090"/>
        </w:tabs>
        <w:spacing w:before="120" w:after="120" w:line="312" w:lineRule="auto"/>
        <w:ind w:right="-18"/>
        <w:jc w:val="center"/>
        <w:rPr>
          <w:rFonts w:ascii="Times New Roman" w:hAnsi="Times New Roman" w:cs="Times New Roman"/>
          <w:b/>
          <w:bCs/>
          <w:iCs/>
          <w:sz w:val="24"/>
          <w:szCs w:val="24"/>
          <w:lang w:eastAsia="fr-FR"/>
        </w:rPr>
      </w:pPr>
      <w:r w:rsidRPr="000378FB">
        <w:rPr>
          <w:rFonts w:ascii="Times New Roman" w:hAnsi="Times New Roman" w:cs="Times New Roman"/>
          <w:b/>
          <w:bCs/>
          <w:iCs/>
          <w:sz w:val="24"/>
          <w:szCs w:val="24"/>
          <w:lang w:eastAsia="fr-FR"/>
        </w:rPr>
        <w:t xml:space="preserve">PROJET DE RESILENCE ET DE DEVELOPPEMENT COMMUNAUTAIRE DE LA VALLEE DU FLEUVE SENEGAL </w:t>
      </w:r>
      <w:r w:rsidR="00FA344F" w:rsidRPr="000378FB">
        <w:rPr>
          <w:rFonts w:ascii="Times New Roman" w:hAnsi="Times New Roman" w:cs="Times New Roman"/>
          <w:b/>
          <w:bCs/>
          <w:iCs/>
          <w:sz w:val="24"/>
          <w:szCs w:val="24"/>
          <w:lang w:eastAsia="fr-FR"/>
        </w:rPr>
        <w:t>(PRDC-VFS</w:t>
      </w:r>
      <w:r w:rsidRPr="000378FB">
        <w:rPr>
          <w:rFonts w:ascii="Times New Roman" w:hAnsi="Times New Roman" w:cs="Times New Roman"/>
          <w:b/>
          <w:bCs/>
          <w:iCs/>
          <w:sz w:val="24"/>
          <w:szCs w:val="24"/>
          <w:lang w:eastAsia="fr-FR"/>
        </w:rPr>
        <w:t>)</w:t>
      </w:r>
      <w:r w:rsidR="00FA344F" w:rsidRPr="000378FB">
        <w:rPr>
          <w:rFonts w:ascii="Times New Roman" w:hAnsi="Times New Roman" w:cs="Times New Roman"/>
          <w:b/>
          <w:bCs/>
          <w:iCs/>
          <w:sz w:val="24"/>
          <w:szCs w:val="24"/>
          <w:lang w:eastAsia="fr-FR"/>
        </w:rPr>
        <w:t xml:space="preserve"> - (P179449)</w:t>
      </w:r>
    </w:p>
    <w:p w14:paraId="37F5E9CF" w14:textId="5E7A369E" w:rsidR="004F593C" w:rsidRPr="000378FB" w:rsidRDefault="004F593C" w:rsidP="00827878">
      <w:pPr>
        <w:spacing w:before="120" w:after="120" w:line="312" w:lineRule="auto"/>
        <w:jc w:val="center"/>
        <w:rPr>
          <w:rFonts w:ascii="Times New Roman" w:hAnsi="Times New Roman" w:cs="Times New Roman"/>
          <w:b/>
          <w:bCs/>
          <w:iCs/>
          <w:sz w:val="24"/>
          <w:szCs w:val="24"/>
          <w:lang w:eastAsia="fr-FR"/>
        </w:rPr>
      </w:pPr>
    </w:p>
    <w:p w14:paraId="532F691B" w14:textId="6855A424" w:rsidR="00BD124F" w:rsidRPr="00925331" w:rsidRDefault="00BD124F" w:rsidP="00827878">
      <w:pPr>
        <w:shd w:val="clear" w:color="auto" w:fill="D99594" w:themeFill="accent2" w:themeFillTint="99"/>
        <w:spacing w:before="120" w:after="120" w:line="312" w:lineRule="auto"/>
        <w:jc w:val="center"/>
        <w:rPr>
          <w:rFonts w:ascii="Times New Roman" w:hAnsi="Times New Roman"/>
          <w:b/>
          <w:bCs/>
          <w:color w:val="1F497D"/>
          <w:sz w:val="44"/>
          <w:szCs w:val="44"/>
        </w:rPr>
      </w:pPr>
      <w:r w:rsidRPr="00621FD3">
        <w:rPr>
          <w:rFonts w:ascii="Times New Roman" w:hAnsi="Times New Roman"/>
          <w:b/>
          <w:bCs/>
          <w:color w:val="1F497D"/>
          <w:sz w:val="44"/>
          <w:szCs w:val="44"/>
        </w:rPr>
        <w:t xml:space="preserve">Notice d’Impact Environnemental et Social </w:t>
      </w:r>
      <w:r>
        <w:rPr>
          <w:rFonts w:ascii="Times New Roman" w:hAnsi="Times New Roman"/>
          <w:b/>
          <w:bCs/>
          <w:color w:val="1F497D"/>
          <w:sz w:val="44"/>
          <w:szCs w:val="44"/>
        </w:rPr>
        <w:br/>
        <w:t xml:space="preserve">du sous projet </w:t>
      </w:r>
      <w:r w:rsidRPr="00925331">
        <w:rPr>
          <w:rFonts w:ascii="Times New Roman" w:hAnsi="Times New Roman"/>
          <w:b/>
          <w:bCs/>
          <w:color w:val="1F497D"/>
          <w:sz w:val="44"/>
          <w:szCs w:val="44"/>
        </w:rPr>
        <w:t>de Piste de désenclavement des villages</w:t>
      </w:r>
      <w:r>
        <w:rPr>
          <w:rFonts w:ascii="Times New Roman" w:hAnsi="Times New Roman"/>
          <w:b/>
          <w:bCs/>
          <w:color w:val="1F497D"/>
          <w:sz w:val="44"/>
          <w:szCs w:val="44"/>
        </w:rPr>
        <w:t xml:space="preserve"> </w:t>
      </w:r>
      <w:r w:rsidRPr="00925331">
        <w:rPr>
          <w:rFonts w:ascii="Times New Roman" w:hAnsi="Times New Roman"/>
          <w:b/>
          <w:bCs/>
          <w:color w:val="1F497D"/>
          <w:sz w:val="44"/>
          <w:szCs w:val="44"/>
        </w:rPr>
        <w:t>de M’</w:t>
      </w:r>
      <w:r>
        <w:rPr>
          <w:rFonts w:ascii="Times New Roman" w:hAnsi="Times New Roman"/>
          <w:b/>
          <w:bCs/>
          <w:color w:val="1F497D"/>
          <w:sz w:val="44"/>
          <w:szCs w:val="44"/>
        </w:rPr>
        <w:t>Bagne, Dabbé, Winding, Dabane, W</w:t>
      </w:r>
      <w:r w:rsidRPr="00925331">
        <w:rPr>
          <w:rFonts w:ascii="Times New Roman" w:hAnsi="Times New Roman"/>
          <w:b/>
          <w:bCs/>
          <w:color w:val="1F497D"/>
          <w:sz w:val="44"/>
          <w:szCs w:val="44"/>
        </w:rPr>
        <w:t>ouro Saidou et Baly N’Goya</w:t>
      </w:r>
      <w:r>
        <w:rPr>
          <w:rFonts w:ascii="Times New Roman" w:hAnsi="Times New Roman"/>
          <w:b/>
          <w:bCs/>
          <w:color w:val="1F497D"/>
          <w:sz w:val="44"/>
          <w:szCs w:val="44"/>
        </w:rPr>
        <w:t xml:space="preserve"> </w:t>
      </w:r>
      <w:r w:rsidRPr="00925331">
        <w:rPr>
          <w:rFonts w:ascii="Times New Roman" w:hAnsi="Times New Roman"/>
          <w:b/>
          <w:bCs/>
          <w:color w:val="1F497D"/>
          <w:sz w:val="44"/>
          <w:szCs w:val="44"/>
        </w:rPr>
        <w:t>de la commune de M’Bagne</w:t>
      </w:r>
    </w:p>
    <w:p w14:paraId="7017804A" w14:textId="77777777" w:rsidR="004F593C" w:rsidRPr="000378FB" w:rsidRDefault="004F593C" w:rsidP="00827878">
      <w:pPr>
        <w:spacing w:before="120" w:after="120" w:line="312" w:lineRule="auto"/>
        <w:jc w:val="center"/>
        <w:rPr>
          <w:rFonts w:ascii="Times New Roman" w:hAnsi="Times New Roman" w:cs="Times New Roman"/>
          <w:b/>
          <w:bCs/>
          <w:iCs/>
          <w:sz w:val="24"/>
          <w:szCs w:val="24"/>
          <w:lang w:eastAsia="fr-FR"/>
        </w:rPr>
      </w:pPr>
    </w:p>
    <w:p w14:paraId="6603AA01" w14:textId="77777777" w:rsidR="00FA344F" w:rsidRPr="000378FB" w:rsidRDefault="00FA344F" w:rsidP="00827878">
      <w:pPr>
        <w:tabs>
          <w:tab w:val="left" w:pos="9090"/>
        </w:tabs>
        <w:spacing w:before="120" w:after="120" w:line="312" w:lineRule="auto"/>
        <w:ind w:right="-18"/>
        <w:jc w:val="both"/>
        <w:rPr>
          <w:rFonts w:ascii="Times New Roman" w:eastAsia="Times New Roman" w:hAnsi="Times New Roman" w:cs="Times New Roman"/>
          <w:color w:val="000000"/>
        </w:rPr>
      </w:pPr>
      <w:r w:rsidRPr="000378FB">
        <w:rPr>
          <w:rFonts w:ascii="Times New Roman" w:eastAsia="Times New Roman" w:hAnsi="Times New Roman" w:cs="Times New Roman"/>
          <w:noProof/>
          <w:color w:val="000000"/>
          <w:lang w:eastAsia="fr-FR"/>
        </w:rPr>
        <w:drawing>
          <wp:inline distT="0" distB="0" distL="0" distR="0" wp14:anchorId="359DE844" wp14:editId="05E454DE">
            <wp:extent cx="5760720" cy="1471451"/>
            <wp:effectExtent l="0" t="38100" r="0" b="14605"/>
            <wp:docPr id="4" name="Diagramme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3BF00C12" w14:textId="4532CFF8" w:rsidR="006E6BD9" w:rsidRPr="000378FB" w:rsidRDefault="006E6BD9" w:rsidP="00827878">
      <w:pPr>
        <w:spacing w:before="120" w:after="120" w:line="312" w:lineRule="auto"/>
        <w:jc w:val="center"/>
        <w:rPr>
          <w:rFonts w:ascii="Times New Roman" w:hAnsi="Times New Roman" w:cs="Times New Roman"/>
          <w:b/>
          <w:sz w:val="20"/>
          <w:szCs w:val="20"/>
        </w:rPr>
      </w:pPr>
    </w:p>
    <w:p w14:paraId="1747A021" w14:textId="586BD836" w:rsidR="006869B1" w:rsidRPr="000378FB" w:rsidRDefault="006869B1" w:rsidP="00827878">
      <w:pPr>
        <w:spacing w:before="120" w:after="120" w:line="312" w:lineRule="auto"/>
        <w:jc w:val="center"/>
        <w:rPr>
          <w:rFonts w:ascii="Times New Roman" w:hAnsi="Times New Roman" w:cs="Times New Roman"/>
        </w:rPr>
      </w:pPr>
    </w:p>
    <w:p w14:paraId="1AF5759D" w14:textId="24E6F657" w:rsidR="0023514F" w:rsidRPr="000378FB" w:rsidRDefault="00FA344F" w:rsidP="00827878">
      <w:pPr>
        <w:spacing w:before="120" w:after="120" w:line="312" w:lineRule="auto"/>
        <w:jc w:val="center"/>
        <w:rPr>
          <w:rFonts w:ascii="Times New Roman" w:hAnsi="Times New Roman" w:cs="Times New Roman"/>
          <w:sz w:val="28"/>
          <w:szCs w:val="28"/>
        </w:rPr>
      </w:pPr>
      <w:r w:rsidRPr="000378FB">
        <w:rPr>
          <w:rFonts w:ascii="Times New Roman" w:hAnsi="Times New Roman" w:cs="Times New Roman"/>
          <w:noProof/>
          <w:sz w:val="28"/>
          <w:szCs w:val="28"/>
          <w:lang w:eastAsia="fr-FR"/>
        </w:rPr>
        <mc:AlternateContent>
          <mc:Choice Requires="wps">
            <w:drawing>
              <wp:anchor distT="0" distB="0" distL="114300" distR="114300" simplePos="0" relativeHeight="251698176" behindDoc="0" locked="0" layoutInCell="1" allowOverlap="1" wp14:anchorId="4B851E3A" wp14:editId="4CE580DE">
                <wp:simplePos x="0" y="0"/>
                <wp:positionH relativeFrom="column">
                  <wp:posOffset>566420</wp:posOffset>
                </wp:positionH>
                <wp:positionV relativeFrom="paragraph">
                  <wp:posOffset>118110</wp:posOffset>
                </wp:positionV>
                <wp:extent cx="2971800" cy="683260"/>
                <wp:effectExtent l="0" t="0" r="0" b="2540"/>
                <wp:wrapNone/>
                <wp:docPr id="20"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683260"/>
                        </a:xfrm>
                        <a:prstGeom prst="rect">
                          <a:avLst/>
                        </a:prstGeom>
                        <a:solidFill>
                          <a:srgbClr val="FFFFFF"/>
                        </a:solidFill>
                        <a:ln w="9525">
                          <a:noFill/>
                          <a:miter lim="800000"/>
                          <a:headEnd/>
                          <a:tailEnd/>
                        </a:ln>
                      </wps:spPr>
                      <wps:txbx>
                        <w:txbxContent>
                          <w:p w14:paraId="16F8A1B3" w14:textId="77777777" w:rsidR="007515FB" w:rsidRDefault="007515FB" w:rsidP="00FA344F">
                            <w:pPr>
                              <w:pStyle w:val="Textebrut"/>
                            </w:pPr>
                            <w:r>
                              <w:rPr>
                                <w:rFonts w:ascii="Gill Sans MT Condensed" w:hAnsi="Gill Sans MT Condensed" w:cstheme="minorBidi"/>
                                <w:b/>
                                <w:bCs/>
                                <w:color w:val="000000"/>
                                <w:sz w:val="22"/>
                                <w:szCs w:val="22"/>
                              </w:rPr>
                              <w:t>BUREAU D’ÉTUDE</w:t>
                            </w:r>
                          </w:p>
                          <w:p w14:paraId="5B6003F4" w14:textId="77777777" w:rsidR="007515FB" w:rsidRDefault="007515FB" w:rsidP="00FA344F">
                            <w:pPr>
                              <w:pStyle w:val="Textebrut"/>
                            </w:pPr>
                            <w:r>
                              <w:rPr>
                                <w:rFonts w:ascii="Gill Sans MT Condensed" w:hAnsi="Gill Sans MT Condensed" w:cstheme="minorBidi"/>
                                <w:color w:val="000000"/>
                                <w:sz w:val="22"/>
                                <w:szCs w:val="22"/>
                              </w:rPr>
                              <w:t>APPUI CONSEIL / ENVIRONNEMENT ET DÉVELOPPEMENT DURABLE</w:t>
                            </w:r>
                          </w:p>
                          <w:p w14:paraId="0D847CC3" w14:textId="77777777" w:rsidR="007515FB" w:rsidRDefault="007515FB" w:rsidP="00FA344F">
                            <w:pPr>
                              <w:pStyle w:val="Textebrut"/>
                            </w:pPr>
                            <w:r>
                              <w:rPr>
                                <w:rFonts w:ascii="Calibri" w:hAnsi="Calibri" w:cstheme="minorBidi"/>
                                <w:b/>
                                <w:bCs/>
                                <w:color w:val="FF0000"/>
                                <w:sz w:val="22"/>
                                <w:szCs w:val="22"/>
                              </w:rPr>
                              <w:t>ACEDD</w:t>
                            </w:r>
                          </w:p>
                        </w:txbxContent>
                      </wps:txbx>
                      <wps:bodyPr vertOverflow="clip" wrap="square" lIns="91440" tIns="45720" rIns="91440" bIns="45720" anchor="t" upright="1">
                        <a:noAutofit/>
                      </wps:bodyPr>
                    </wps:wsp>
                  </a:graphicData>
                </a:graphic>
                <wp14:sizeRelH relativeFrom="page">
                  <wp14:pctWidth>0</wp14:pctWidth>
                </wp14:sizeRelH>
                <wp14:sizeRelV relativeFrom="page">
                  <wp14:pctHeight>0</wp14:pctHeight>
                </wp14:sizeRelV>
              </wp:anchor>
            </w:drawing>
          </mc:Choice>
          <mc:Fallback>
            <w:pict>
              <v:shapetype w14:anchorId="4B851E3A" id="_x0000_t202" coordsize="21600,21600" o:spt="202" path="m,l,21600r21600,l21600,xe">
                <v:stroke joinstyle="miter"/>
                <v:path gradientshapeok="t" o:connecttype="rect"/>
              </v:shapetype>
              <v:shape id="Zone de texte 4" o:spid="_x0000_s1026" type="#_x0000_t202" style="position:absolute;left:0;text-align:left;margin-left:44.6pt;margin-top:9.3pt;width:234pt;height:53.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" stroked="f">
                <v:textbox>
                  <w:txbxContent>
                    <w:p w14:paraId="16F8A1B3" w14:textId="77777777" w:rsidR="007515FB" w:rsidRDefault="007515FB" w:rsidP="00FA344F">
                      <w:pPr>
                        <w:pStyle w:val="Textebrut"/>
                      </w:pPr>
                      <w:r>
                        <w:rPr>
                          <w:rFonts w:ascii="Gill Sans MT Condensed" w:hAnsi="Gill Sans MT Condensed" w:cstheme="minorBidi"/>
                          <w:b/>
                          <w:bCs/>
                          <w:color w:val="000000"/>
                          <w:sz w:val="22"/>
                          <w:szCs w:val="22"/>
                        </w:rPr>
                        <w:t>BUREAU D’ÉTUDE</w:t>
                      </w:r>
                    </w:p>
                    <w:p w14:paraId="5B6003F4" w14:textId="77777777" w:rsidR="007515FB" w:rsidRDefault="007515FB" w:rsidP="00FA344F">
                      <w:pPr>
                        <w:pStyle w:val="Textebrut"/>
                      </w:pPr>
                      <w:r>
                        <w:rPr>
                          <w:rFonts w:ascii="Gill Sans MT Condensed" w:hAnsi="Gill Sans MT Condensed" w:cstheme="minorBidi"/>
                          <w:color w:val="000000"/>
                          <w:sz w:val="22"/>
                          <w:szCs w:val="22"/>
                        </w:rPr>
                        <w:t>APPUI CONSEIL / ENVIRONNEMENT ET DÉVELOPPEMENT DURABLE</w:t>
                      </w:r>
                    </w:p>
                    <w:p w14:paraId="0D847CC3" w14:textId="77777777" w:rsidR="007515FB" w:rsidRDefault="007515FB" w:rsidP="00FA344F">
                      <w:pPr>
                        <w:pStyle w:val="Textebrut"/>
                      </w:pPr>
                      <w:r>
                        <w:rPr>
                          <w:rFonts w:ascii="Calibri" w:hAnsi="Calibri" w:cstheme="minorBidi"/>
                          <w:b/>
                          <w:bCs/>
                          <w:color w:val="FF0000"/>
                          <w:sz w:val="22"/>
                          <w:szCs w:val="22"/>
                        </w:rPr>
                        <w:t>ACEDD</w:t>
                      </w:r>
                    </w:p>
                  </w:txbxContent>
                </v:textbox>
              </v:shape>
            </w:pict>
          </mc:Fallback>
        </mc:AlternateContent>
      </w:r>
      <w:r w:rsidRPr="000378FB">
        <w:rPr>
          <w:rFonts w:ascii="Times New Roman" w:hAnsi="Times New Roman" w:cs="Times New Roman"/>
          <w:noProof/>
          <w:sz w:val="28"/>
          <w:szCs w:val="28"/>
          <w:lang w:eastAsia="fr-FR"/>
        </w:rPr>
        <w:drawing>
          <wp:anchor distT="0" distB="0" distL="114300" distR="114300" simplePos="0" relativeHeight="251699200" behindDoc="0" locked="0" layoutInCell="1" allowOverlap="1" wp14:anchorId="1B8DB0C6" wp14:editId="25C35387">
            <wp:simplePos x="0" y="0"/>
            <wp:positionH relativeFrom="column">
              <wp:posOffset>0</wp:posOffset>
            </wp:positionH>
            <wp:positionV relativeFrom="paragraph">
              <wp:posOffset>0</wp:posOffset>
            </wp:positionV>
            <wp:extent cx="466725" cy="685800"/>
            <wp:effectExtent l="0" t="0" r="9525" b="0"/>
            <wp:wrapNone/>
            <wp:docPr id="21" name="Image 8" descr="C:\Documents and Settings\pc\Bureau\Bur étude\images.jpg"/>
            <wp:cNvGraphicFramePr/>
            <a:graphic xmlns:a="http://schemas.openxmlformats.org/drawingml/2006/main">
              <a:graphicData uri="http://schemas.openxmlformats.org/drawingml/2006/picture">
                <pic:pic xmlns:pic="http://schemas.openxmlformats.org/drawingml/2006/picture">
                  <pic:nvPicPr>
                    <pic:cNvPr id="3" name="Image 2" descr="C:\Documents and Settings\pc\Bureau\Bur étude\images.jpg"/>
                    <pic:cNvPicPr/>
                  </pic:nvPicPr>
                  <pic:blipFill>
                    <a:blip r:embed="rId14" cstate="email"/>
                    <a:srcRect/>
                    <a:stretch>
                      <a:fillRect/>
                    </a:stretch>
                  </pic:blipFill>
                  <pic:spPr bwMode="auto">
                    <a:xfrm>
                      <a:off x="0" y="0"/>
                      <a:ext cx="466725" cy="6858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595468FF" w14:textId="77777777" w:rsidR="00B37567" w:rsidRPr="000378FB" w:rsidRDefault="00B37567" w:rsidP="00827878">
      <w:pPr>
        <w:spacing w:before="120" w:after="120" w:line="312" w:lineRule="auto"/>
        <w:jc w:val="center"/>
        <w:rPr>
          <w:rFonts w:ascii="Times New Roman" w:hAnsi="Times New Roman" w:cs="Times New Roman"/>
          <w:sz w:val="28"/>
          <w:szCs w:val="28"/>
        </w:rPr>
      </w:pPr>
    </w:p>
    <w:p w14:paraId="10DA4FFC" w14:textId="77777777" w:rsidR="002B3E05" w:rsidRDefault="002B3E05" w:rsidP="00827878">
      <w:pPr>
        <w:spacing w:before="120" w:after="120" w:line="312" w:lineRule="auto"/>
        <w:jc w:val="center"/>
        <w:rPr>
          <w:rFonts w:ascii="Times New Roman" w:hAnsi="Times New Roman" w:cs="Times New Roman"/>
          <w:b/>
          <w:bCs/>
        </w:rPr>
        <w:sectPr w:rsidR="002B3E05" w:rsidSect="00D425F7">
          <w:footerReference w:type="default" r:id="rId15"/>
          <w:footerReference w:type="first" r:id="rId16"/>
          <w:pgSz w:w="11906" w:h="16838"/>
          <w:pgMar w:top="1440" w:right="1080" w:bottom="1440" w:left="1080" w:header="708" w:footer="708" w:gutter="0"/>
          <w:pgBorders w:display="firstPage" w:offsetFrom="page">
            <w:top w:val="thinThickMediumGap" w:sz="24" w:space="24" w:color="365F91" w:themeColor="accent1" w:themeShade="BF"/>
            <w:left w:val="thinThickMediumGap" w:sz="24" w:space="24" w:color="365F91" w:themeColor="accent1" w:themeShade="BF"/>
            <w:bottom w:val="thickThinMediumGap" w:sz="24" w:space="24" w:color="365F91" w:themeColor="accent1" w:themeShade="BF"/>
            <w:right w:val="thickThinMediumGap" w:sz="24" w:space="24" w:color="365F91" w:themeColor="accent1" w:themeShade="BF"/>
          </w:pgBorders>
          <w:cols w:space="708"/>
          <w:titlePg/>
          <w:docGrid w:linePitch="360"/>
        </w:sectPr>
      </w:pPr>
    </w:p>
    <w:bookmarkStart w:id="0" w:name="_Toc242529524" w:displacedByCustomXml="next"/>
    <w:sdt>
      <w:sdtPr>
        <w:rPr>
          <w:rFonts w:ascii="Times New Roman" w:hAnsi="Times New Roman" w:cs="Times New Roman"/>
          <w:b/>
          <w:bCs/>
          <w:sz w:val="28"/>
        </w:rPr>
        <w:id w:val="-1110197771"/>
        <w:docPartObj>
          <w:docPartGallery w:val="Table of Contents"/>
          <w:docPartUnique/>
        </w:docPartObj>
      </w:sdtPr>
      <w:sdtEndPr>
        <w:rPr>
          <w:b w:val="0"/>
          <w:bCs w:val="0"/>
          <w:sz w:val="22"/>
        </w:rPr>
      </w:sdtEndPr>
      <w:sdtContent>
        <w:p w14:paraId="3985408F" w14:textId="3A24319F" w:rsidR="00080EDF" w:rsidRPr="000378FB" w:rsidRDefault="006D656A" w:rsidP="00827878">
          <w:pPr>
            <w:shd w:val="clear" w:color="auto" w:fill="D9D9D9" w:themeFill="background1" w:themeFillShade="D9"/>
            <w:spacing w:before="120" w:after="120" w:line="312" w:lineRule="auto"/>
            <w:jc w:val="center"/>
            <w:outlineLvl w:val="0"/>
            <w:rPr>
              <w:rFonts w:ascii="Times New Roman" w:hAnsi="Times New Roman" w:cs="Times New Roman"/>
              <w:b/>
              <w:bCs/>
              <w:sz w:val="28"/>
            </w:rPr>
          </w:pPr>
          <w:r w:rsidRPr="000378FB">
            <w:rPr>
              <w:rFonts w:ascii="Times New Roman" w:hAnsi="Times New Roman" w:cs="Times New Roman"/>
              <w:b/>
              <w:bCs/>
              <w:sz w:val="28"/>
            </w:rPr>
            <w:t>TABLE DES MATIERES</w:t>
          </w:r>
          <w:bookmarkEnd w:id="0"/>
        </w:p>
        <w:bookmarkStart w:id="1" w:name="_GoBack"/>
        <w:bookmarkEnd w:id="1"/>
        <w:p w14:paraId="53249E74" w14:textId="5CF73251" w:rsidR="006D36EC" w:rsidRDefault="00080EDF">
          <w:pPr>
            <w:pStyle w:val="TM1"/>
            <w:tabs>
              <w:tab w:val="right" w:leader="dot" w:pos="9736"/>
            </w:tabs>
            <w:rPr>
              <w:rFonts w:eastAsiaTheme="minorEastAsia"/>
              <w:noProof/>
              <w:kern w:val="0"/>
              <w:lang w:eastAsia="fr-FR"/>
            </w:rPr>
          </w:pPr>
          <w:r w:rsidRPr="000378FB">
            <w:rPr>
              <w:rFonts w:ascii="Times New Roman" w:hAnsi="Times New Roman" w:cs="Times New Roman"/>
            </w:rPr>
            <w:fldChar w:fldCharType="begin"/>
          </w:r>
          <w:r w:rsidRPr="000378FB">
            <w:rPr>
              <w:rFonts w:ascii="Times New Roman" w:hAnsi="Times New Roman" w:cs="Times New Roman"/>
            </w:rPr>
            <w:instrText xml:space="preserve"> TOC \o "1-3" \h \z \u </w:instrText>
          </w:r>
          <w:r w:rsidRPr="000378FB">
            <w:rPr>
              <w:rFonts w:ascii="Times New Roman" w:hAnsi="Times New Roman" w:cs="Times New Roman"/>
            </w:rPr>
            <w:fldChar w:fldCharType="separate"/>
          </w:r>
          <w:hyperlink w:anchor="_Toc242529524" w:history="1">
            <w:r w:rsidR="006D36EC" w:rsidRPr="00EB21DB">
              <w:rPr>
                <w:rStyle w:val="Lienhypertexte"/>
                <w:rFonts w:ascii="Times New Roman" w:hAnsi="Times New Roman" w:cs="Times New Roman"/>
                <w:b/>
                <w:bCs/>
                <w:noProof/>
              </w:rPr>
              <w:t>TABLE DES MATIERES</w:t>
            </w:r>
            <w:r w:rsidR="006D36EC">
              <w:rPr>
                <w:noProof/>
                <w:webHidden/>
              </w:rPr>
              <w:tab/>
            </w:r>
            <w:r w:rsidR="006D36EC">
              <w:rPr>
                <w:noProof/>
                <w:webHidden/>
              </w:rPr>
              <w:fldChar w:fldCharType="begin"/>
            </w:r>
            <w:r w:rsidR="006D36EC">
              <w:rPr>
                <w:noProof/>
                <w:webHidden/>
              </w:rPr>
              <w:instrText xml:space="preserve"> PAGEREF _Toc242529524 \h </w:instrText>
            </w:r>
            <w:r w:rsidR="006D36EC">
              <w:rPr>
                <w:noProof/>
                <w:webHidden/>
              </w:rPr>
            </w:r>
            <w:r w:rsidR="006D36EC">
              <w:rPr>
                <w:noProof/>
                <w:webHidden/>
              </w:rPr>
              <w:fldChar w:fldCharType="separate"/>
            </w:r>
            <w:r w:rsidR="004C5D35">
              <w:rPr>
                <w:noProof/>
                <w:webHidden/>
              </w:rPr>
              <w:t>2</w:t>
            </w:r>
            <w:r w:rsidR="006D36EC">
              <w:rPr>
                <w:noProof/>
                <w:webHidden/>
              </w:rPr>
              <w:fldChar w:fldCharType="end"/>
            </w:r>
          </w:hyperlink>
        </w:p>
        <w:p w14:paraId="3EDFB23D" w14:textId="52846D8D" w:rsidR="006D36EC" w:rsidRDefault="006D36EC">
          <w:pPr>
            <w:pStyle w:val="TM1"/>
            <w:tabs>
              <w:tab w:val="right" w:leader="dot" w:pos="9736"/>
            </w:tabs>
            <w:rPr>
              <w:rFonts w:eastAsiaTheme="minorEastAsia"/>
              <w:noProof/>
              <w:kern w:val="0"/>
              <w:lang w:eastAsia="fr-FR"/>
            </w:rPr>
          </w:pPr>
          <w:hyperlink w:anchor="_Toc242529525" w:history="1">
            <w:r w:rsidRPr="00EB21DB">
              <w:rPr>
                <w:rStyle w:val="Lienhypertexte"/>
                <w:rFonts w:ascii="Times New Roman" w:hAnsi="Times New Roman" w:cs="Times New Roman"/>
                <w:b/>
                <w:bCs/>
                <w:noProof/>
              </w:rPr>
              <w:t>LISTE DES TABLEAUX</w:t>
            </w:r>
            <w:r>
              <w:rPr>
                <w:noProof/>
                <w:webHidden/>
              </w:rPr>
              <w:tab/>
            </w:r>
            <w:r>
              <w:rPr>
                <w:noProof/>
                <w:webHidden/>
              </w:rPr>
              <w:fldChar w:fldCharType="begin"/>
            </w:r>
            <w:r>
              <w:rPr>
                <w:noProof/>
                <w:webHidden/>
              </w:rPr>
              <w:instrText xml:space="preserve"> PAGEREF _Toc242529525 \h </w:instrText>
            </w:r>
            <w:r>
              <w:rPr>
                <w:noProof/>
                <w:webHidden/>
              </w:rPr>
            </w:r>
            <w:r>
              <w:rPr>
                <w:noProof/>
                <w:webHidden/>
              </w:rPr>
              <w:fldChar w:fldCharType="separate"/>
            </w:r>
            <w:r w:rsidR="004C5D35">
              <w:rPr>
                <w:noProof/>
                <w:webHidden/>
              </w:rPr>
              <w:t>6</w:t>
            </w:r>
            <w:r>
              <w:rPr>
                <w:noProof/>
                <w:webHidden/>
              </w:rPr>
              <w:fldChar w:fldCharType="end"/>
            </w:r>
          </w:hyperlink>
        </w:p>
        <w:p w14:paraId="26C5AFCB" w14:textId="6726CCED" w:rsidR="006D36EC" w:rsidRDefault="006D36EC">
          <w:pPr>
            <w:pStyle w:val="TM1"/>
            <w:tabs>
              <w:tab w:val="right" w:leader="dot" w:pos="9736"/>
            </w:tabs>
            <w:rPr>
              <w:rFonts w:eastAsiaTheme="minorEastAsia"/>
              <w:noProof/>
              <w:kern w:val="0"/>
              <w:lang w:eastAsia="fr-FR"/>
            </w:rPr>
          </w:pPr>
          <w:hyperlink w:anchor="_Toc242529526" w:history="1">
            <w:r w:rsidRPr="00EB21DB">
              <w:rPr>
                <w:rStyle w:val="Lienhypertexte"/>
                <w:rFonts w:ascii="Times New Roman" w:hAnsi="Times New Roman" w:cs="Times New Roman"/>
                <w:b/>
                <w:bCs/>
                <w:noProof/>
              </w:rPr>
              <w:t>LISTE DES FIGURES</w:t>
            </w:r>
            <w:r>
              <w:rPr>
                <w:noProof/>
                <w:webHidden/>
              </w:rPr>
              <w:tab/>
            </w:r>
            <w:r>
              <w:rPr>
                <w:noProof/>
                <w:webHidden/>
              </w:rPr>
              <w:fldChar w:fldCharType="begin"/>
            </w:r>
            <w:r>
              <w:rPr>
                <w:noProof/>
                <w:webHidden/>
              </w:rPr>
              <w:instrText xml:space="preserve"> PAGEREF _Toc242529526 \h </w:instrText>
            </w:r>
            <w:r>
              <w:rPr>
                <w:noProof/>
                <w:webHidden/>
              </w:rPr>
            </w:r>
            <w:r>
              <w:rPr>
                <w:noProof/>
                <w:webHidden/>
              </w:rPr>
              <w:fldChar w:fldCharType="separate"/>
            </w:r>
            <w:r w:rsidR="004C5D35">
              <w:rPr>
                <w:noProof/>
                <w:webHidden/>
              </w:rPr>
              <w:t>6</w:t>
            </w:r>
            <w:r>
              <w:rPr>
                <w:noProof/>
                <w:webHidden/>
              </w:rPr>
              <w:fldChar w:fldCharType="end"/>
            </w:r>
          </w:hyperlink>
        </w:p>
        <w:p w14:paraId="08F5CC3A" w14:textId="017468EA" w:rsidR="006D36EC" w:rsidRDefault="006D36EC">
          <w:pPr>
            <w:pStyle w:val="TM1"/>
            <w:tabs>
              <w:tab w:val="right" w:leader="dot" w:pos="9736"/>
            </w:tabs>
            <w:rPr>
              <w:rFonts w:eastAsiaTheme="minorEastAsia"/>
              <w:noProof/>
              <w:kern w:val="0"/>
              <w:lang w:eastAsia="fr-FR"/>
            </w:rPr>
          </w:pPr>
          <w:hyperlink w:anchor="_Toc242529527" w:history="1">
            <w:r w:rsidRPr="00EB21DB">
              <w:rPr>
                <w:rStyle w:val="Lienhypertexte"/>
                <w:rFonts w:ascii="Times New Roman" w:hAnsi="Times New Roman" w:cs="Times New Roman"/>
                <w:b/>
                <w:bCs/>
                <w:noProof/>
              </w:rPr>
              <w:t>SIGLES ET ABREVIATIONS</w:t>
            </w:r>
            <w:r>
              <w:rPr>
                <w:noProof/>
                <w:webHidden/>
              </w:rPr>
              <w:tab/>
            </w:r>
            <w:r>
              <w:rPr>
                <w:noProof/>
                <w:webHidden/>
              </w:rPr>
              <w:fldChar w:fldCharType="begin"/>
            </w:r>
            <w:r>
              <w:rPr>
                <w:noProof/>
                <w:webHidden/>
              </w:rPr>
              <w:instrText xml:space="preserve"> PAGEREF _Toc242529527 \h </w:instrText>
            </w:r>
            <w:r>
              <w:rPr>
                <w:noProof/>
                <w:webHidden/>
              </w:rPr>
            </w:r>
            <w:r>
              <w:rPr>
                <w:noProof/>
                <w:webHidden/>
              </w:rPr>
              <w:fldChar w:fldCharType="separate"/>
            </w:r>
            <w:r w:rsidR="004C5D35">
              <w:rPr>
                <w:noProof/>
                <w:webHidden/>
              </w:rPr>
              <w:t>7</w:t>
            </w:r>
            <w:r>
              <w:rPr>
                <w:noProof/>
                <w:webHidden/>
              </w:rPr>
              <w:fldChar w:fldCharType="end"/>
            </w:r>
          </w:hyperlink>
        </w:p>
        <w:p w14:paraId="58A87980" w14:textId="3D5DDE23" w:rsidR="006D36EC" w:rsidRDefault="006D36EC">
          <w:pPr>
            <w:pStyle w:val="TM1"/>
            <w:tabs>
              <w:tab w:val="right" w:leader="dot" w:pos="9736"/>
            </w:tabs>
            <w:rPr>
              <w:rFonts w:eastAsiaTheme="minorEastAsia"/>
              <w:noProof/>
              <w:kern w:val="0"/>
              <w:lang w:eastAsia="fr-FR"/>
            </w:rPr>
          </w:pPr>
          <w:hyperlink w:anchor="_Toc242529528" w:history="1">
            <w:r w:rsidRPr="00EB21DB">
              <w:rPr>
                <w:rStyle w:val="Lienhypertexte"/>
                <w:rFonts w:ascii="Times New Roman" w:hAnsi="Times New Roman" w:cs="Times New Roman"/>
                <w:b/>
                <w:bCs/>
                <w:noProof/>
              </w:rPr>
              <w:t>RESUME EXECUTIF</w:t>
            </w:r>
            <w:r>
              <w:rPr>
                <w:noProof/>
                <w:webHidden/>
              </w:rPr>
              <w:tab/>
            </w:r>
            <w:r>
              <w:rPr>
                <w:noProof/>
                <w:webHidden/>
              </w:rPr>
              <w:fldChar w:fldCharType="begin"/>
            </w:r>
            <w:r>
              <w:rPr>
                <w:noProof/>
                <w:webHidden/>
              </w:rPr>
              <w:instrText xml:space="preserve"> PAGEREF _Toc242529528 \h </w:instrText>
            </w:r>
            <w:r>
              <w:rPr>
                <w:noProof/>
                <w:webHidden/>
              </w:rPr>
            </w:r>
            <w:r>
              <w:rPr>
                <w:noProof/>
                <w:webHidden/>
              </w:rPr>
              <w:fldChar w:fldCharType="separate"/>
            </w:r>
            <w:r w:rsidR="004C5D35">
              <w:rPr>
                <w:noProof/>
                <w:webHidden/>
              </w:rPr>
              <w:t>9</w:t>
            </w:r>
            <w:r>
              <w:rPr>
                <w:noProof/>
                <w:webHidden/>
              </w:rPr>
              <w:fldChar w:fldCharType="end"/>
            </w:r>
          </w:hyperlink>
        </w:p>
        <w:p w14:paraId="524A18B0" w14:textId="3E373B40" w:rsidR="006D36EC" w:rsidRDefault="006D36EC">
          <w:pPr>
            <w:pStyle w:val="TM1"/>
            <w:tabs>
              <w:tab w:val="left" w:pos="784"/>
              <w:tab w:val="right" w:leader="dot" w:pos="9736"/>
            </w:tabs>
            <w:rPr>
              <w:rFonts w:eastAsiaTheme="minorEastAsia"/>
              <w:noProof/>
              <w:kern w:val="0"/>
              <w:lang w:eastAsia="fr-FR"/>
            </w:rPr>
          </w:pPr>
          <w:hyperlink w:anchor="_Toc242529529" w:history="1">
            <w:r w:rsidRPr="00EB21DB">
              <w:rPr>
                <w:rStyle w:val="Lienhypertexte"/>
                <w:rFonts w:ascii="Times New Roman" w:eastAsia="Arial" w:hAnsi="Times New Roman" w:cs="Times New Roman"/>
                <w:b/>
                <w:bCs/>
                <w:noProof/>
                <w:lang w:eastAsia="fr-FR"/>
              </w:rPr>
              <w:t>I.</w:t>
            </w:r>
            <w:r>
              <w:rPr>
                <w:rFonts w:eastAsiaTheme="minorEastAsia"/>
                <w:noProof/>
                <w:kern w:val="0"/>
                <w:lang w:eastAsia="fr-FR"/>
              </w:rPr>
              <w:tab/>
            </w:r>
            <w:r w:rsidRPr="00EB21DB">
              <w:rPr>
                <w:rStyle w:val="Lienhypertexte"/>
                <w:rFonts w:ascii="Times New Roman" w:eastAsia="Times New Roman" w:hAnsi="Times New Roman" w:cs="Times New Roman"/>
                <w:b/>
                <w:bCs/>
                <w:noProof/>
                <w:lang w:eastAsia="fr-FR"/>
              </w:rPr>
              <w:t>INTRODUCTION</w:t>
            </w:r>
            <w:r>
              <w:rPr>
                <w:noProof/>
                <w:webHidden/>
              </w:rPr>
              <w:tab/>
            </w:r>
            <w:r>
              <w:rPr>
                <w:noProof/>
                <w:webHidden/>
              </w:rPr>
              <w:fldChar w:fldCharType="begin"/>
            </w:r>
            <w:r>
              <w:rPr>
                <w:noProof/>
                <w:webHidden/>
              </w:rPr>
              <w:instrText xml:space="preserve"> PAGEREF _Toc242529529 \h </w:instrText>
            </w:r>
            <w:r>
              <w:rPr>
                <w:noProof/>
                <w:webHidden/>
              </w:rPr>
            </w:r>
            <w:r>
              <w:rPr>
                <w:noProof/>
                <w:webHidden/>
              </w:rPr>
              <w:fldChar w:fldCharType="separate"/>
            </w:r>
            <w:r w:rsidR="004C5D35">
              <w:rPr>
                <w:noProof/>
                <w:webHidden/>
              </w:rPr>
              <w:t>16</w:t>
            </w:r>
            <w:r>
              <w:rPr>
                <w:noProof/>
                <w:webHidden/>
              </w:rPr>
              <w:fldChar w:fldCharType="end"/>
            </w:r>
          </w:hyperlink>
        </w:p>
        <w:p w14:paraId="7FA1F512" w14:textId="69F29AA8" w:rsidR="006D36EC" w:rsidRDefault="006D36EC">
          <w:pPr>
            <w:pStyle w:val="TM1"/>
            <w:tabs>
              <w:tab w:val="left" w:pos="784"/>
              <w:tab w:val="right" w:leader="dot" w:pos="9736"/>
            </w:tabs>
            <w:rPr>
              <w:rFonts w:eastAsiaTheme="minorEastAsia"/>
              <w:noProof/>
              <w:kern w:val="0"/>
              <w:lang w:eastAsia="fr-FR"/>
            </w:rPr>
          </w:pPr>
          <w:hyperlink w:anchor="_Toc242529530" w:history="1">
            <w:r w:rsidRPr="00EB21DB">
              <w:rPr>
                <w:rStyle w:val="Lienhypertexte"/>
                <w:rFonts w:ascii="Times New Roman" w:hAnsi="Times New Roman" w:cs="Times New Roman"/>
                <w:b/>
                <w:bCs/>
                <w:noProof/>
                <w:lang w:eastAsia="fr-FR"/>
              </w:rPr>
              <w:t>1.1.</w:t>
            </w:r>
            <w:r>
              <w:rPr>
                <w:rFonts w:eastAsiaTheme="minorEastAsia"/>
                <w:noProof/>
                <w:kern w:val="0"/>
                <w:lang w:eastAsia="fr-FR"/>
              </w:rPr>
              <w:tab/>
            </w:r>
            <w:r w:rsidRPr="00EB21DB">
              <w:rPr>
                <w:rStyle w:val="Lienhypertexte"/>
                <w:rFonts w:ascii="Times New Roman" w:hAnsi="Times New Roman" w:cs="Times New Roman"/>
                <w:b/>
                <w:bCs/>
                <w:noProof/>
                <w:lang w:eastAsia="fr-FR"/>
              </w:rPr>
              <w:t>CONTEXTE ET JUSTIFICATION</w:t>
            </w:r>
            <w:r>
              <w:rPr>
                <w:noProof/>
                <w:webHidden/>
              </w:rPr>
              <w:tab/>
            </w:r>
            <w:r>
              <w:rPr>
                <w:noProof/>
                <w:webHidden/>
              </w:rPr>
              <w:fldChar w:fldCharType="begin"/>
            </w:r>
            <w:r>
              <w:rPr>
                <w:noProof/>
                <w:webHidden/>
              </w:rPr>
              <w:instrText xml:space="preserve"> PAGEREF _Toc242529530 \h </w:instrText>
            </w:r>
            <w:r>
              <w:rPr>
                <w:noProof/>
                <w:webHidden/>
              </w:rPr>
            </w:r>
            <w:r>
              <w:rPr>
                <w:noProof/>
                <w:webHidden/>
              </w:rPr>
              <w:fldChar w:fldCharType="separate"/>
            </w:r>
            <w:r w:rsidR="004C5D35">
              <w:rPr>
                <w:noProof/>
                <w:webHidden/>
              </w:rPr>
              <w:t>16</w:t>
            </w:r>
            <w:r>
              <w:rPr>
                <w:noProof/>
                <w:webHidden/>
              </w:rPr>
              <w:fldChar w:fldCharType="end"/>
            </w:r>
          </w:hyperlink>
        </w:p>
        <w:p w14:paraId="0343AB47" w14:textId="5295C090" w:rsidR="006D36EC" w:rsidRDefault="006D36EC">
          <w:pPr>
            <w:pStyle w:val="TM1"/>
            <w:tabs>
              <w:tab w:val="left" w:pos="784"/>
              <w:tab w:val="right" w:leader="dot" w:pos="9736"/>
            </w:tabs>
            <w:rPr>
              <w:rFonts w:eastAsiaTheme="minorEastAsia"/>
              <w:noProof/>
              <w:kern w:val="0"/>
              <w:lang w:eastAsia="fr-FR"/>
            </w:rPr>
          </w:pPr>
          <w:hyperlink w:anchor="_Toc242529531" w:history="1">
            <w:r w:rsidRPr="00EB21DB">
              <w:rPr>
                <w:rStyle w:val="Lienhypertexte"/>
                <w:rFonts w:ascii="Times New Roman" w:hAnsi="Times New Roman" w:cs="Times New Roman"/>
                <w:b/>
                <w:bCs/>
                <w:noProof/>
                <w:lang w:eastAsia="fr-FR"/>
              </w:rPr>
              <w:t>1.2.</w:t>
            </w:r>
            <w:r>
              <w:rPr>
                <w:rFonts w:eastAsiaTheme="minorEastAsia"/>
                <w:noProof/>
                <w:kern w:val="0"/>
                <w:lang w:eastAsia="fr-FR"/>
              </w:rPr>
              <w:tab/>
            </w:r>
            <w:r w:rsidRPr="00EB21DB">
              <w:rPr>
                <w:rStyle w:val="Lienhypertexte"/>
                <w:rFonts w:ascii="Times New Roman" w:hAnsi="Times New Roman" w:cs="Times New Roman"/>
                <w:b/>
                <w:bCs/>
                <w:noProof/>
                <w:lang w:eastAsia="fr-FR"/>
              </w:rPr>
              <w:t>OBJECTIFS ET RESULTATS ATTENDUS DE LA NIES</w:t>
            </w:r>
            <w:r>
              <w:rPr>
                <w:noProof/>
                <w:webHidden/>
              </w:rPr>
              <w:tab/>
            </w:r>
            <w:r>
              <w:rPr>
                <w:noProof/>
                <w:webHidden/>
              </w:rPr>
              <w:fldChar w:fldCharType="begin"/>
            </w:r>
            <w:r>
              <w:rPr>
                <w:noProof/>
                <w:webHidden/>
              </w:rPr>
              <w:instrText xml:space="preserve"> PAGEREF _Toc242529531 \h </w:instrText>
            </w:r>
            <w:r>
              <w:rPr>
                <w:noProof/>
                <w:webHidden/>
              </w:rPr>
            </w:r>
            <w:r>
              <w:rPr>
                <w:noProof/>
                <w:webHidden/>
              </w:rPr>
              <w:fldChar w:fldCharType="separate"/>
            </w:r>
            <w:r w:rsidR="004C5D35">
              <w:rPr>
                <w:noProof/>
                <w:webHidden/>
              </w:rPr>
              <w:t>18</w:t>
            </w:r>
            <w:r>
              <w:rPr>
                <w:noProof/>
                <w:webHidden/>
              </w:rPr>
              <w:fldChar w:fldCharType="end"/>
            </w:r>
          </w:hyperlink>
        </w:p>
        <w:p w14:paraId="560E8075" w14:textId="3D3E91AC" w:rsidR="006D36EC" w:rsidRDefault="006D36EC">
          <w:pPr>
            <w:pStyle w:val="TM1"/>
            <w:tabs>
              <w:tab w:val="left" w:pos="784"/>
              <w:tab w:val="right" w:leader="dot" w:pos="9736"/>
            </w:tabs>
            <w:rPr>
              <w:rFonts w:eastAsiaTheme="minorEastAsia"/>
              <w:noProof/>
              <w:kern w:val="0"/>
              <w:lang w:eastAsia="fr-FR"/>
            </w:rPr>
          </w:pPr>
          <w:hyperlink w:anchor="_Toc242529532" w:history="1">
            <w:r w:rsidRPr="00EB21DB">
              <w:rPr>
                <w:rStyle w:val="Lienhypertexte"/>
                <w:rFonts w:ascii="Times New Roman" w:hAnsi="Times New Roman" w:cs="Times New Roman"/>
                <w:b/>
                <w:bCs/>
                <w:noProof/>
                <w:lang w:eastAsia="fr-FR"/>
              </w:rPr>
              <w:t>1.3.</w:t>
            </w:r>
            <w:r>
              <w:rPr>
                <w:rFonts w:eastAsiaTheme="minorEastAsia"/>
                <w:noProof/>
                <w:kern w:val="0"/>
                <w:lang w:eastAsia="fr-FR"/>
              </w:rPr>
              <w:tab/>
            </w:r>
            <w:r w:rsidRPr="00EB21DB">
              <w:rPr>
                <w:rStyle w:val="Lienhypertexte"/>
                <w:rFonts w:ascii="Times New Roman" w:hAnsi="Times New Roman" w:cs="Times New Roman"/>
                <w:b/>
                <w:bCs/>
                <w:noProof/>
                <w:lang w:eastAsia="fr-FR"/>
              </w:rPr>
              <w:t>APPROCHE METHODOLOGIQUE</w:t>
            </w:r>
            <w:r>
              <w:rPr>
                <w:noProof/>
                <w:webHidden/>
              </w:rPr>
              <w:tab/>
            </w:r>
            <w:r>
              <w:rPr>
                <w:noProof/>
                <w:webHidden/>
              </w:rPr>
              <w:fldChar w:fldCharType="begin"/>
            </w:r>
            <w:r>
              <w:rPr>
                <w:noProof/>
                <w:webHidden/>
              </w:rPr>
              <w:instrText xml:space="preserve"> PAGEREF _Toc242529532 \h </w:instrText>
            </w:r>
            <w:r>
              <w:rPr>
                <w:noProof/>
                <w:webHidden/>
              </w:rPr>
            </w:r>
            <w:r>
              <w:rPr>
                <w:noProof/>
                <w:webHidden/>
              </w:rPr>
              <w:fldChar w:fldCharType="separate"/>
            </w:r>
            <w:r w:rsidR="004C5D35">
              <w:rPr>
                <w:noProof/>
                <w:webHidden/>
              </w:rPr>
              <w:t>19</w:t>
            </w:r>
            <w:r>
              <w:rPr>
                <w:noProof/>
                <w:webHidden/>
              </w:rPr>
              <w:fldChar w:fldCharType="end"/>
            </w:r>
          </w:hyperlink>
        </w:p>
        <w:p w14:paraId="0562F528" w14:textId="27FA72C0" w:rsidR="006D36EC" w:rsidRDefault="006D36EC">
          <w:pPr>
            <w:pStyle w:val="TM1"/>
            <w:tabs>
              <w:tab w:val="left" w:pos="784"/>
              <w:tab w:val="right" w:leader="dot" w:pos="9736"/>
            </w:tabs>
            <w:rPr>
              <w:rFonts w:eastAsiaTheme="minorEastAsia"/>
              <w:noProof/>
              <w:kern w:val="0"/>
              <w:lang w:eastAsia="fr-FR"/>
            </w:rPr>
          </w:pPr>
          <w:hyperlink w:anchor="_Toc242529533" w:history="1">
            <w:r w:rsidRPr="00EB21DB">
              <w:rPr>
                <w:rStyle w:val="Lienhypertexte"/>
                <w:rFonts w:ascii="Times New Roman" w:hAnsi="Times New Roman" w:cs="Times New Roman"/>
                <w:b/>
                <w:bCs/>
                <w:noProof/>
                <w:lang w:eastAsia="fr-FR"/>
              </w:rPr>
              <w:t>1.3.1.</w:t>
            </w:r>
            <w:r>
              <w:rPr>
                <w:rFonts w:eastAsiaTheme="minorEastAsia"/>
                <w:noProof/>
                <w:kern w:val="0"/>
                <w:lang w:eastAsia="fr-FR"/>
              </w:rPr>
              <w:tab/>
            </w:r>
            <w:r w:rsidRPr="00EB21DB">
              <w:rPr>
                <w:rStyle w:val="Lienhypertexte"/>
                <w:rFonts w:ascii="Times New Roman" w:hAnsi="Times New Roman" w:cs="Times New Roman"/>
                <w:b/>
                <w:bCs/>
                <w:noProof/>
                <w:lang w:eastAsia="fr-FR"/>
              </w:rPr>
              <w:t>Procédure de validation de la NIES</w:t>
            </w:r>
            <w:r>
              <w:rPr>
                <w:noProof/>
                <w:webHidden/>
              </w:rPr>
              <w:tab/>
            </w:r>
            <w:r>
              <w:rPr>
                <w:noProof/>
                <w:webHidden/>
              </w:rPr>
              <w:fldChar w:fldCharType="begin"/>
            </w:r>
            <w:r>
              <w:rPr>
                <w:noProof/>
                <w:webHidden/>
              </w:rPr>
              <w:instrText xml:space="preserve"> PAGEREF _Toc242529533 \h </w:instrText>
            </w:r>
            <w:r>
              <w:rPr>
                <w:noProof/>
                <w:webHidden/>
              </w:rPr>
            </w:r>
            <w:r>
              <w:rPr>
                <w:noProof/>
                <w:webHidden/>
              </w:rPr>
              <w:fldChar w:fldCharType="separate"/>
            </w:r>
            <w:r w:rsidR="004C5D35">
              <w:rPr>
                <w:noProof/>
                <w:webHidden/>
              </w:rPr>
              <w:t>19</w:t>
            </w:r>
            <w:r>
              <w:rPr>
                <w:noProof/>
                <w:webHidden/>
              </w:rPr>
              <w:fldChar w:fldCharType="end"/>
            </w:r>
          </w:hyperlink>
        </w:p>
        <w:p w14:paraId="4063B22F" w14:textId="7DDDA0B5" w:rsidR="006D36EC" w:rsidRDefault="006D36EC">
          <w:pPr>
            <w:pStyle w:val="TM1"/>
            <w:tabs>
              <w:tab w:val="left" w:pos="784"/>
              <w:tab w:val="right" w:leader="dot" w:pos="9736"/>
            </w:tabs>
            <w:rPr>
              <w:rFonts w:eastAsiaTheme="minorEastAsia"/>
              <w:noProof/>
              <w:kern w:val="0"/>
              <w:lang w:eastAsia="fr-FR"/>
            </w:rPr>
          </w:pPr>
          <w:hyperlink w:anchor="_Toc242529534" w:history="1">
            <w:r w:rsidRPr="00EB21DB">
              <w:rPr>
                <w:rStyle w:val="Lienhypertexte"/>
                <w:rFonts w:ascii="Times New Roman" w:hAnsi="Times New Roman" w:cs="Times New Roman"/>
                <w:b/>
                <w:bCs/>
                <w:noProof/>
                <w:lang w:eastAsia="fr-FR"/>
              </w:rPr>
              <w:t>1.3.2.</w:t>
            </w:r>
            <w:r>
              <w:rPr>
                <w:rFonts w:eastAsiaTheme="minorEastAsia"/>
                <w:noProof/>
                <w:kern w:val="0"/>
                <w:lang w:eastAsia="fr-FR"/>
              </w:rPr>
              <w:tab/>
            </w:r>
            <w:r w:rsidRPr="00EB21DB">
              <w:rPr>
                <w:rStyle w:val="Lienhypertexte"/>
                <w:rFonts w:ascii="Times New Roman" w:hAnsi="Times New Roman" w:cs="Times New Roman"/>
                <w:b/>
                <w:bCs/>
                <w:noProof/>
                <w:lang w:eastAsia="fr-FR"/>
              </w:rPr>
              <w:t>Méthodologie</w:t>
            </w:r>
            <w:r>
              <w:rPr>
                <w:noProof/>
                <w:webHidden/>
              </w:rPr>
              <w:tab/>
            </w:r>
            <w:r>
              <w:rPr>
                <w:noProof/>
                <w:webHidden/>
              </w:rPr>
              <w:fldChar w:fldCharType="begin"/>
            </w:r>
            <w:r>
              <w:rPr>
                <w:noProof/>
                <w:webHidden/>
              </w:rPr>
              <w:instrText xml:space="preserve"> PAGEREF _Toc242529534 \h </w:instrText>
            </w:r>
            <w:r>
              <w:rPr>
                <w:noProof/>
                <w:webHidden/>
              </w:rPr>
            </w:r>
            <w:r>
              <w:rPr>
                <w:noProof/>
                <w:webHidden/>
              </w:rPr>
              <w:fldChar w:fldCharType="separate"/>
            </w:r>
            <w:r w:rsidR="004C5D35">
              <w:rPr>
                <w:noProof/>
                <w:webHidden/>
              </w:rPr>
              <w:t>20</w:t>
            </w:r>
            <w:r>
              <w:rPr>
                <w:noProof/>
                <w:webHidden/>
              </w:rPr>
              <w:fldChar w:fldCharType="end"/>
            </w:r>
          </w:hyperlink>
        </w:p>
        <w:p w14:paraId="4BB786D2" w14:textId="3D4B254E" w:rsidR="006D36EC" w:rsidRDefault="006D36EC">
          <w:pPr>
            <w:pStyle w:val="TM3"/>
            <w:tabs>
              <w:tab w:val="left" w:pos="1540"/>
              <w:tab w:val="right" w:leader="dot" w:pos="9736"/>
            </w:tabs>
            <w:rPr>
              <w:rFonts w:eastAsiaTheme="minorEastAsia"/>
              <w:noProof/>
              <w:kern w:val="0"/>
              <w:lang w:eastAsia="fr-FR"/>
            </w:rPr>
          </w:pPr>
          <w:hyperlink w:anchor="_Toc242529535" w:history="1">
            <w:r w:rsidRPr="00EB21DB">
              <w:rPr>
                <w:rStyle w:val="Lienhypertexte"/>
                <w:rFonts w:ascii="Times New Roman" w:hAnsi="Times New Roman" w:cs="Times New Roman"/>
                <w:noProof/>
              </w:rPr>
              <w:t>1.3.2.1.</w:t>
            </w:r>
            <w:r>
              <w:rPr>
                <w:rFonts w:eastAsiaTheme="minorEastAsia"/>
                <w:noProof/>
                <w:kern w:val="0"/>
                <w:lang w:eastAsia="fr-FR"/>
              </w:rPr>
              <w:tab/>
            </w:r>
            <w:r w:rsidRPr="00EB21DB">
              <w:rPr>
                <w:rStyle w:val="Lienhypertexte"/>
                <w:rFonts w:ascii="Times New Roman" w:hAnsi="Times New Roman" w:cs="Times New Roman"/>
                <w:noProof/>
              </w:rPr>
              <w:t>Visites de reconnaissance du site d’intervention du projet</w:t>
            </w:r>
            <w:r>
              <w:rPr>
                <w:noProof/>
                <w:webHidden/>
              </w:rPr>
              <w:tab/>
            </w:r>
            <w:r>
              <w:rPr>
                <w:noProof/>
                <w:webHidden/>
              </w:rPr>
              <w:fldChar w:fldCharType="begin"/>
            </w:r>
            <w:r>
              <w:rPr>
                <w:noProof/>
                <w:webHidden/>
              </w:rPr>
              <w:instrText xml:space="preserve"> PAGEREF _Toc242529535 \h </w:instrText>
            </w:r>
            <w:r>
              <w:rPr>
                <w:noProof/>
                <w:webHidden/>
              </w:rPr>
            </w:r>
            <w:r>
              <w:rPr>
                <w:noProof/>
                <w:webHidden/>
              </w:rPr>
              <w:fldChar w:fldCharType="separate"/>
            </w:r>
            <w:r w:rsidR="004C5D35">
              <w:rPr>
                <w:noProof/>
                <w:webHidden/>
              </w:rPr>
              <w:t>20</w:t>
            </w:r>
            <w:r>
              <w:rPr>
                <w:noProof/>
                <w:webHidden/>
              </w:rPr>
              <w:fldChar w:fldCharType="end"/>
            </w:r>
          </w:hyperlink>
        </w:p>
        <w:p w14:paraId="5ABC06A5" w14:textId="49FEFF39" w:rsidR="006D36EC" w:rsidRDefault="006D36EC">
          <w:pPr>
            <w:pStyle w:val="TM3"/>
            <w:tabs>
              <w:tab w:val="left" w:pos="1540"/>
              <w:tab w:val="right" w:leader="dot" w:pos="9736"/>
            </w:tabs>
            <w:rPr>
              <w:rFonts w:eastAsiaTheme="minorEastAsia"/>
              <w:noProof/>
              <w:kern w:val="0"/>
              <w:lang w:eastAsia="fr-FR"/>
            </w:rPr>
          </w:pPr>
          <w:hyperlink w:anchor="_Toc242529536" w:history="1">
            <w:r w:rsidRPr="00EB21DB">
              <w:rPr>
                <w:rStyle w:val="Lienhypertexte"/>
                <w:rFonts w:ascii="Times New Roman" w:hAnsi="Times New Roman" w:cs="Times New Roman"/>
                <w:noProof/>
              </w:rPr>
              <w:t>1.3.2.2.</w:t>
            </w:r>
            <w:r>
              <w:rPr>
                <w:rFonts w:eastAsiaTheme="minorEastAsia"/>
                <w:noProof/>
                <w:kern w:val="0"/>
                <w:lang w:eastAsia="fr-FR"/>
              </w:rPr>
              <w:tab/>
            </w:r>
            <w:r w:rsidRPr="00EB21DB">
              <w:rPr>
                <w:rStyle w:val="Lienhypertexte"/>
                <w:rFonts w:ascii="Times New Roman" w:hAnsi="Times New Roman" w:cs="Times New Roman"/>
                <w:noProof/>
              </w:rPr>
              <w:t>Prises de contact et échanges avec des personnes ressources</w:t>
            </w:r>
            <w:r>
              <w:rPr>
                <w:noProof/>
                <w:webHidden/>
              </w:rPr>
              <w:tab/>
            </w:r>
            <w:r>
              <w:rPr>
                <w:noProof/>
                <w:webHidden/>
              </w:rPr>
              <w:fldChar w:fldCharType="begin"/>
            </w:r>
            <w:r>
              <w:rPr>
                <w:noProof/>
                <w:webHidden/>
              </w:rPr>
              <w:instrText xml:space="preserve"> PAGEREF _Toc242529536 \h </w:instrText>
            </w:r>
            <w:r>
              <w:rPr>
                <w:noProof/>
                <w:webHidden/>
              </w:rPr>
            </w:r>
            <w:r>
              <w:rPr>
                <w:noProof/>
                <w:webHidden/>
              </w:rPr>
              <w:fldChar w:fldCharType="separate"/>
            </w:r>
            <w:r w:rsidR="004C5D35">
              <w:rPr>
                <w:noProof/>
                <w:webHidden/>
              </w:rPr>
              <w:t>20</w:t>
            </w:r>
            <w:r>
              <w:rPr>
                <w:noProof/>
                <w:webHidden/>
              </w:rPr>
              <w:fldChar w:fldCharType="end"/>
            </w:r>
          </w:hyperlink>
        </w:p>
        <w:p w14:paraId="7A57D868" w14:textId="39B448FE" w:rsidR="006D36EC" w:rsidRDefault="006D36EC">
          <w:pPr>
            <w:pStyle w:val="TM3"/>
            <w:tabs>
              <w:tab w:val="left" w:pos="1540"/>
              <w:tab w:val="right" w:leader="dot" w:pos="9736"/>
            </w:tabs>
            <w:rPr>
              <w:rFonts w:eastAsiaTheme="minorEastAsia"/>
              <w:noProof/>
              <w:kern w:val="0"/>
              <w:lang w:eastAsia="fr-FR"/>
            </w:rPr>
          </w:pPr>
          <w:hyperlink w:anchor="_Toc242529537" w:history="1">
            <w:r w:rsidRPr="00EB21DB">
              <w:rPr>
                <w:rStyle w:val="Lienhypertexte"/>
                <w:rFonts w:ascii="Times New Roman" w:hAnsi="Times New Roman" w:cs="Times New Roman"/>
                <w:noProof/>
              </w:rPr>
              <w:t>1.3.2.3.</w:t>
            </w:r>
            <w:r>
              <w:rPr>
                <w:rFonts w:eastAsiaTheme="minorEastAsia"/>
                <w:noProof/>
                <w:kern w:val="0"/>
                <w:lang w:eastAsia="fr-FR"/>
              </w:rPr>
              <w:tab/>
            </w:r>
            <w:r w:rsidRPr="00EB21DB">
              <w:rPr>
                <w:rStyle w:val="Lienhypertexte"/>
                <w:rFonts w:ascii="Times New Roman" w:hAnsi="Times New Roman" w:cs="Times New Roman"/>
                <w:noProof/>
              </w:rPr>
              <w:t>Recherche bibliographique</w:t>
            </w:r>
            <w:r>
              <w:rPr>
                <w:noProof/>
                <w:webHidden/>
              </w:rPr>
              <w:tab/>
            </w:r>
            <w:r>
              <w:rPr>
                <w:noProof/>
                <w:webHidden/>
              </w:rPr>
              <w:fldChar w:fldCharType="begin"/>
            </w:r>
            <w:r>
              <w:rPr>
                <w:noProof/>
                <w:webHidden/>
              </w:rPr>
              <w:instrText xml:space="preserve"> PAGEREF _Toc242529537 \h </w:instrText>
            </w:r>
            <w:r>
              <w:rPr>
                <w:noProof/>
                <w:webHidden/>
              </w:rPr>
            </w:r>
            <w:r>
              <w:rPr>
                <w:noProof/>
                <w:webHidden/>
              </w:rPr>
              <w:fldChar w:fldCharType="separate"/>
            </w:r>
            <w:r w:rsidR="004C5D35">
              <w:rPr>
                <w:noProof/>
                <w:webHidden/>
              </w:rPr>
              <w:t>20</w:t>
            </w:r>
            <w:r>
              <w:rPr>
                <w:noProof/>
                <w:webHidden/>
              </w:rPr>
              <w:fldChar w:fldCharType="end"/>
            </w:r>
          </w:hyperlink>
        </w:p>
        <w:p w14:paraId="17160046" w14:textId="281275F6" w:rsidR="006D36EC" w:rsidRDefault="006D36EC">
          <w:pPr>
            <w:pStyle w:val="TM3"/>
            <w:tabs>
              <w:tab w:val="left" w:pos="1540"/>
              <w:tab w:val="right" w:leader="dot" w:pos="9736"/>
            </w:tabs>
            <w:rPr>
              <w:rFonts w:eastAsiaTheme="minorEastAsia"/>
              <w:noProof/>
              <w:kern w:val="0"/>
              <w:lang w:eastAsia="fr-FR"/>
            </w:rPr>
          </w:pPr>
          <w:hyperlink w:anchor="_Toc242529538" w:history="1">
            <w:r w:rsidRPr="00EB21DB">
              <w:rPr>
                <w:rStyle w:val="Lienhypertexte"/>
                <w:rFonts w:ascii="Times New Roman" w:hAnsi="Times New Roman" w:cs="Times New Roman"/>
                <w:noProof/>
              </w:rPr>
              <w:t>1.3.2.4.</w:t>
            </w:r>
            <w:r>
              <w:rPr>
                <w:rFonts w:eastAsiaTheme="minorEastAsia"/>
                <w:noProof/>
                <w:kern w:val="0"/>
                <w:lang w:eastAsia="fr-FR"/>
              </w:rPr>
              <w:tab/>
            </w:r>
            <w:r w:rsidRPr="00EB21DB">
              <w:rPr>
                <w:rStyle w:val="Lienhypertexte"/>
                <w:rFonts w:ascii="Times New Roman" w:hAnsi="Times New Roman" w:cs="Times New Roman"/>
                <w:noProof/>
              </w:rPr>
              <w:t>Collecte de données</w:t>
            </w:r>
            <w:r>
              <w:rPr>
                <w:noProof/>
                <w:webHidden/>
              </w:rPr>
              <w:tab/>
            </w:r>
            <w:r>
              <w:rPr>
                <w:noProof/>
                <w:webHidden/>
              </w:rPr>
              <w:fldChar w:fldCharType="begin"/>
            </w:r>
            <w:r>
              <w:rPr>
                <w:noProof/>
                <w:webHidden/>
              </w:rPr>
              <w:instrText xml:space="preserve"> PAGEREF _Toc242529538 \h </w:instrText>
            </w:r>
            <w:r>
              <w:rPr>
                <w:noProof/>
                <w:webHidden/>
              </w:rPr>
            </w:r>
            <w:r>
              <w:rPr>
                <w:noProof/>
                <w:webHidden/>
              </w:rPr>
              <w:fldChar w:fldCharType="separate"/>
            </w:r>
            <w:r w:rsidR="004C5D35">
              <w:rPr>
                <w:noProof/>
                <w:webHidden/>
              </w:rPr>
              <w:t>21</w:t>
            </w:r>
            <w:r>
              <w:rPr>
                <w:noProof/>
                <w:webHidden/>
              </w:rPr>
              <w:fldChar w:fldCharType="end"/>
            </w:r>
          </w:hyperlink>
        </w:p>
        <w:p w14:paraId="421545E3" w14:textId="3F52793F" w:rsidR="006D36EC" w:rsidRDefault="006D36EC">
          <w:pPr>
            <w:pStyle w:val="TM3"/>
            <w:tabs>
              <w:tab w:val="left" w:pos="1540"/>
              <w:tab w:val="right" w:leader="dot" w:pos="9736"/>
            </w:tabs>
            <w:rPr>
              <w:rFonts w:eastAsiaTheme="minorEastAsia"/>
              <w:noProof/>
              <w:kern w:val="0"/>
              <w:lang w:eastAsia="fr-FR"/>
            </w:rPr>
          </w:pPr>
          <w:hyperlink w:anchor="_Toc242529539" w:history="1">
            <w:r w:rsidRPr="00EB21DB">
              <w:rPr>
                <w:rStyle w:val="Lienhypertexte"/>
                <w:rFonts w:ascii="Times New Roman" w:hAnsi="Times New Roman" w:cs="Times New Roman"/>
                <w:noProof/>
              </w:rPr>
              <w:t>1.3.2.5.</w:t>
            </w:r>
            <w:r>
              <w:rPr>
                <w:rFonts w:eastAsiaTheme="minorEastAsia"/>
                <w:noProof/>
                <w:kern w:val="0"/>
                <w:lang w:eastAsia="fr-FR"/>
              </w:rPr>
              <w:tab/>
            </w:r>
            <w:r w:rsidRPr="00EB21DB">
              <w:rPr>
                <w:rStyle w:val="Lienhypertexte"/>
                <w:rFonts w:ascii="Times New Roman" w:hAnsi="Times New Roman" w:cs="Times New Roman"/>
                <w:noProof/>
              </w:rPr>
              <w:t>Traitement des données et rédaction du rapport</w:t>
            </w:r>
            <w:r>
              <w:rPr>
                <w:noProof/>
                <w:webHidden/>
              </w:rPr>
              <w:tab/>
            </w:r>
            <w:r>
              <w:rPr>
                <w:noProof/>
                <w:webHidden/>
              </w:rPr>
              <w:fldChar w:fldCharType="begin"/>
            </w:r>
            <w:r>
              <w:rPr>
                <w:noProof/>
                <w:webHidden/>
              </w:rPr>
              <w:instrText xml:space="preserve"> PAGEREF _Toc242529539 \h </w:instrText>
            </w:r>
            <w:r>
              <w:rPr>
                <w:noProof/>
                <w:webHidden/>
              </w:rPr>
            </w:r>
            <w:r>
              <w:rPr>
                <w:noProof/>
                <w:webHidden/>
              </w:rPr>
              <w:fldChar w:fldCharType="separate"/>
            </w:r>
            <w:r w:rsidR="004C5D35">
              <w:rPr>
                <w:noProof/>
                <w:webHidden/>
              </w:rPr>
              <w:t>21</w:t>
            </w:r>
            <w:r>
              <w:rPr>
                <w:noProof/>
                <w:webHidden/>
              </w:rPr>
              <w:fldChar w:fldCharType="end"/>
            </w:r>
          </w:hyperlink>
        </w:p>
        <w:p w14:paraId="4526E1BE" w14:textId="20FACF46" w:rsidR="006D36EC" w:rsidRDefault="006D36EC">
          <w:pPr>
            <w:pStyle w:val="TM1"/>
            <w:tabs>
              <w:tab w:val="left" w:pos="784"/>
              <w:tab w:val="right" w:leader="dot" w:pos="9736"/>
            </w:tabs>
            <w:rPr>
              <w:rFonts w:eastAsiaTheme="minorEastAsia"/>
              <w:noProof/>
              <w:kern w:val="0"/>
              <w:lang w:eastAsia="fr-FR"/>
            </w:rPr>
          </w:pPr>
          <w:hyperlink w:anchor="_Toc242529540" w:history="1">
            <w:r w:rsidRPr="00EB21DB">
              <w:rPr>
                <w:rStyle w:val="Lienhypertexte"/>
                <w:rFonts w:ascii="Times New Roman" w:eastAsia="Arial" w:hAnsi="Times New Roman" w:cs="Times New Roman"/>
                <w:b/>
                <w:bCs/>
                <w:noProof/>
                <w:lang w:eastAsia="fr-FR"/>
              </w:rPr>
              <w:t>II.</w:t>
            </w:r>
            <w:r>
              <w:rPr>
                <w:rFonts w:eastAsiaTheme="minorEastAsia"/>
                <w:noProof/>
                <w:kern w:val="0"/>
                <w:lang w:eastAsia="fr-FR"/>
              </w:rPr>
              <w:tab/>
            </w:r>
            <w:r w:rsidRPr="00EB21DB">
              <w:rPr>
                <w:rStyle w:val="Lienhypertexte"/>
                <w:rFonts w:ascii="Times New Roman" w:eastAsia="Times New Roman" w:hAnsi="Times New Roman" w:cs="Times New Roman"/>
                <w:b/>
                <w:bCs/>
                <w:noProof/>
                <w:lang w:eastAsia="fr-FR"/>
              </w:rPr>
              <w:t>DESCRIPTION DU SOUS-PROJET</w:t>
            </w:r>
            <w:r>
              <w:rPr>
                <w:noProof/>
                <w:webHidden/>
              </w:rPr>
              <w:tab/>
            </w:r>
            <w:r>
              <w:rPr>
                <w:noProof/>
                <w:webHidden/>
              </w:rPr>
              <w:fldChar w:fldCharType="begin"/>
            </w:r>
            <w:r>
              <w:rPr>
                <w:noProof/>
                <w:webHidden/>
              </w:rPr>
              <w:instrText xml:space="preserve"> PAGEREF _Toc242529540 \h </w:instrText>
            </w:r>
            <w:r>
              <w:rPr>
                <w:noProof/>
                <w:webHidden/>
              </w:rPr>
            </w:r>
            <w:r>
              <w:rPr>
                <w:noProof/>
                <w:webHidden/>
              </w:rPr>
              <w:fldChar w:fldCharType="separate"/>
            </w:r>
            <w:r w:rsidR="004C5D35">
              <w:rPr>
                <w:noProof/>
                <w:webHidden/>
              </w:rPr>
              <w:t>22</w:t>
            </w:r>
            <w:r>
              <w:rPr>
                <w:noProof/>
                <w:webHidden/>
              </w:rPr>
              <w:fldChar w:fldCharType="end"/>
            </w:r>
          </w:hyperlink>
        </w:p>
        <w:p w14:paraId="7FAF0C6A" w14:textId="67024FDA" w:rsidR="006D36EC" w:rsidRDefault="006D36EC">
          <w:pPr>
            <w:pStyle w:val="TM1"/>
            <w:tabs>
              <w:tab w:val="left" w:pos="784"/>
              <w:tab w:val="right" w:leader="dot" w:pos="9736"/>
            </w:tabs>
            <w:rPr>
              <w:rFonts w:eastAsiaTheme="minorEastAsia"/>
              <w:noProof/>
              <w:kern w:val="0"/>
              <w:lang w:eastAsia="fr-FR"/>
            </w:rPr>
          </w:pPr>
          <w:hyperlink w:anchor="_Toc242529541" w:history="1">
            <w:r w:rsidRPr="00EB21DB">
              <w:rPr>
                <w:rStyle w:val="Lienhypertexte"/>
                <w:rFonts w:ascii="Times New Roman" w:hAnsi="Times New Roman" w:cs="Times New Roman"/>
                <w:b/>
                <w:bCs/>
                <w:noProof/>
                <w:lang w:eastAsia="fr-FR"/>
              </w:rPr>
              <w:t>2.1.</w:t>
            </w:r>
            <w:r>
              <w:rPr>
                <w:rFonts w:eastAsiaTheme="minorEastAsia"/>
                <w:noProof/>
                <w:kern w:val="0"/>
                <w:lang w:eastAsia="fr-FR"/>
              </w:rPr>
              <w:tab/>
            </w:r>
            <w:r w:rsidRPr="00EB21DB">
              <w:rPr>
                <w:rStyle w:val="Lienhypertexte"/>
                <w:rFonts w:ascii="Times New Roman" w:hAnsi="Times New Roman" w:cs="Times New Roman"/>
                <w:b/>
                <w:bCs/>
                <w:noProof/>
                <w:lang w:eastAsia="fr-FR"/>
              </w:rPr>
              <w:t>CARACTERISTIQUES DES TRAVAUX</w:t>
            </w:r>
            <w:r>
              <w:rPr>
                <w:noProof/>
                <w:webHidden/>
              </w:rPr>
              <w:tab/>
            </w:r>
            <w:r>
              <w:rPr>
                <w:noProof/>
                <w:webHidden/>
              </w:rPr>
              <w:fldChar w:fldCharType="begin"/>
            </w:r>
            <w:r>
              <w:rPr>
                <w:noProof/>
                <w:webHidden/>
              </w:rPr>
              <w:instrText xml:space="preserve"> PAGEREF _Toc242529541 \h </w:instrText>
            </w:r>
            <w:r>
              <w:rPr>
                <w:noProof/>
                <w:webHidden/>
              </w:rPr>
            </w:r>
            <w:r>
              <w:rPr>
                <w:noProof/>
                <w:webHidden/>
              </w:rPr>
              <w:fldChar w:fldCharType="separate"/>
            </w:r>
            <w:r w:rsidR="004C5D35">
              <w:rPr>
                <w:noProof/>
                <w:webHidden/>
              </w:rPr>
              <w:t>22</w:t>
            </w:r>
            <w:r>
              <w:rPr>
                <w:noProof/>
                <w:webHidden/>
              </w:rPr>
              <w:fldChar w:fldCharType="end"/>
            </w:r>
          </w:hyperlink>
        </w:p>
        <w:p w14:paraId="797C28E7" w14:textId="472CECC1" w:rsidR="006D36EC" w:rsidRDefault="006D36EC">
          <w:pPr>
            <w:pStyle w:val="TM1"/>
            <w:tabs>
              <w:tab w:val="left" w:pos="784"/>
              <w:tab w:val="right" w:leader="dot" w:pos="9736"/>
            </w:tabs>
            <w:rPr>
              <w:rFonts w:eastAsiaTheme="minorEastAsia"/>
              <w:noProof/>
              <w:kern w:val="0"/>
              <w:lang w:eastAsia="fr-FR"/>
            </w:rPr>
          </w:pPr>
          <w:hyperlink w:anchor="_Toc242529542" w:history="1">
            <w:r w:rsidRPr="00EB21DB">
              <w:rPr>
                <w:rStyle w:val="Lienhypertexte"/>
                <w:rFonts w:ascii="Times New Roman" w:hAnsi="Times New Roman" w:cs="Times New Roman"/>
                <w:b/>
                <w:bCs/>
                <w:noProof/>
                <w:lang w:eastAsia="fr-FR"/>
              </w:rPr>
              <w:t>2.1.1.</w:t>
            </w:r>
            <w:r>
              <w:rPr>
                <w:rFonts w:eastAsiaTheme="minorEastAsia"/>
                <w:noProof/>
                <w:kern w:val="0"/>
                <w:lang w:eastAsia="fr-FR"/>
              </w:rPr>
              <w:tab/>
            </w:r>
            <w:r w:rsidRPr="00EB21DB">
              <w:rPr>
                <w:rStyle w:val="Lienhypertexte"/>
                <w:rFonts w:ascii="Times New Roman" w:hAnsi="Times New Roman" w:cs="Times New Roman"/>
                <w:b/>
                <w:bCs/>
                <w:noProof/>
                <w:lang w:eastAsia="fr-FR"/>
              </w:rPr>
              <w:t>Consistance et phasage des travaux des sous-projets</w:t>
            </w:r>
            <w:r>
              <w:rPr>
                <w:noProof/>
                <w:webHidden/>
              </w:rPr>
              <w:tab/>
            </w:r>
            <w:r>
              <w:rPr>
                <w:noProof/>
                <w:webHidden/>
              </w:rPr>
              <w:fldChar w:fldCharType="begin"/>
            </w:r>
            <w:r>
              <w:rPr>
                <w:noProof/>
                <w:webHidden/>
              </w:rPr>
              <w:instrText xml:space="preserve"> PAGEREF _Toc242529542 \h </w:instrText>
            </w:r>
            <w:r>
              <w:rPr>
                <w:noProof/>
                <w:webHidden/>
              </w:rPr>
            </w:r>
            <w:r>
              <w:rPr>
                <w:noProof/>
                <w:webHidden/>
              </w:rPr>
              <w:fldChar w:fldCharType="separate"/>
            </w:r>
            <w:r w:rsidR="004C5D35">
              <w:rPr>
                <w:noProof/>
                <w:webHidden/>
              </w:rPr>
              <w:t>23</w:t>
            </w:r>
            <w:r>
              <w:rPr>
                <w:noProof/>
                <w:webHidden/>
              </w:rPr>
              <w:fldChar w:fldCharType="end"/>
            </w:r>
          </w:hyperlink>
        </w:p>
        <w:p w14:paraId="2B3A236D" w14:textId="4CFDA0BC" w:rsidR="006D36EC" w:rsidRDefault="006D36EC">
          <w:pPr>
            <w:pStyle w:val="TM1"/>
            <w:tabs>
              <w:tab w:val="left" w:pos="784"/>
              <w:tab w:val="right" w:leader="dot" w:pos="9736"/>
            </w:tabs>
            <w:rPr>
              <w:rFonts w:eastAsiaTheme="minorEastAsia"/>
              <w:noProof/>
              <w:kern w:val="0"/>
              <w:lang w:eastAsia="fr-FR"/>
            </w:rPr>
          </w:pPr>
          <w:hyperlink w:anchor="_Toc242529543" w:history="1">
            <w:r w:rsidRPr="00EB21DB">
              <w:rPr>
                <w:rStyle w:val="Lienhypertexte"/>
                <w:rFonts w:ascii="Times New Roman" w:hAnsi="Times New Roman" w:cs="Times New Roman"/>
                <w:b/>
                <w:bCs/>
                <w:noProof/>
                <w:lang w:eastAsia="fr-FR"/>
              </w:rPr>
              <w:t>2.2.</w:t>
            </w:r>
            <w:r>
              <w:rPr>
                <w:rFonts w:eastAsiaTheme="minorEastAsia"/>
                <w:noProof/>
                <w:kern w:val="0"/>
                <w:lang w:eastAsia="fr-FR"/>
              </w:rPr>
              <w:tab/>
            </w:r>
            <w:r w:rsidRPr="00EB21DB">
              <w:rPr>
                <w:rStyle w:val="Lienhypertexte"/>
                <w:rFonts w:ascii="Times New Roman" w:hAnsi="Times New Roman" w:cs="Times New Roman"/>
                <w:b/>
                <w:bCs/>
                <w:noProof/>
                <w:lang w:eastAsia="fr-FR"/>
              </w:rPr>
              <w:t>STATUT FONCIER</w:t>
            </w:r>
            <w:r>
              <w:rPr>
                <w:noProof/>
                <w:webHidden/>
              </w:rPr>
              <w:tab/>
            </w:r>
            <w:r>
              <w:rPr>
                <w:noProof/>
                <w:webHidden/>
              </w:rPr>
              <w:fldChar w:fldCharType="begin"/>
            </w:r>
            <w:r>
              <w:rPr>
                <w:noProof/>
                <w:webHidden/>
              </w:rPr>
              <w:instrText xml:space="preserve"> PAGEREF _Toc242529543 \h </w:instrText>
            </w:r>
            <w:r>
              <w:rPr>
                <w:noProof/>
                <w:webHidden/>
              </w:rPr>
            </w:r>
            <w:r>
              <w:rPr>
                <w:noProof/>
                <w:webHidden/>
              </w:rPr>
              <w:fldChar w:fldCharType="separate"/>
            </w:r>
            <w:r w:rsidR="004C5D35">
              <w:rPr>
                <w:noProof/>
                <w:webHidden/>
              </w:rPr>
              <w:t>25</w:t>
            </w:r>
            <w:r>
              <w:rPr>
                <w:noProof/>
                <w:webHidden/>
              </w:rPr>
              <w:fldChar w:fldCharType="end"/>
            </w:r>
          </w:hyperlink>
        </w:p>
        <w:p w14:paraId="706DC9A9" w14:textId="2319F323" w:rsidR="006D36EC" w:rsidRDefault="006D36EC">
          <w:pPr>
            <w:pStyle w:val="TM1"/>
            <w:tabs>
              <w:tab w:val="left" w:pos="784"/>
              <w:tab w:val="right" w:leader="dot" w:pos="9736"/>
            </w:tabs>
            <w:rPr>
              <w:rFonts w:eastAsiaTheme="minorEastAsia"/>
              <w:noProof/>
              <w:kern w:val="0"/>
              <w:lang w:eastAsia="fr-FR"/>
            </w:rPr>
          </w:pPr>
          <w:hyperlink w:anchor="_Toc242529544" w:history="1">
            <w:r w:rsidRPr="00EB21DB">
              <w:rPr>
                <w:rStyle w:val="Lienhypertexte"/>
                <w:rFonts w:ascii="Times New Roman" w:hAnsi="Times New Roman" w:cs="Times New Roman"/>
                <w:b/>
                <w:bCs/>
                <w:noProof/>
                <w:lang w:eastAsia="fr-FR"/>
              </w:rPr>
              <w:t>2.3.</w:t>
            </w:r>
            <w:r>
              <w:rPr>
                <w:rFonts w:eastAsiaTheme="minorEastAsia"/>
                <w:noProof/>
                <w:kern w:val="0"/>
                <w:lang w:eastAsia="fr-FR"/>
              </w:rPr>
              <w:tab/>
            </w:r>
            <w:r w:rsidRPr="00EB21DB">
              <w:rPr>
                <w:rStyle w:val="Lienhypertexte"/>
                <w:rFonts w:ascii="Times New Roman" w:hAnsi="Times New Roman" w:cs="Times New Roman"/>
                <w:b/>
                <w:bCs/>
                <w:noProof/>
                <w:lang w:eastAsia="fr-FR"/>
              </w:rPr>
              <w:t>ANALYSE DES SOLUTIONS DE RECHANGE DES SOUS-PROJETS</w:t>
            </w:r>
            <w:r>
              <w:rPr>
                <w:noProof/>
                <w:webHidden/>
              </w:rPr>
              <w:tab/>
            </w:r>
            <w:r>
              <w:rPr>
                <w:noProof/>
                <w:webHidden/>
              </w:rPr>
              <w:fldChar w:fldCharType="begin"/>
            </w:r>
            <w:r>
              <w:rPr>
                <w:noProof/>
                <w:webHidden/>
              </w:rPr>
              <w:instrText xml:space="preserve"> PAGEREF _Toc242529544 \h </w:instrText>
            </w:r>
            <w:r>
              <w:rPr>
                <w:noProof/>
                <w:webHidden/>
              </w:rPr>
            </w:r>
            <w:r>
              <w:rPr>
                <w:noProof/>
                <w:webHidden/>
              </w:rPr>
              <w:fldChar w:fldCharType="separate"/>
            </w:r>
            <w:r w:rsidR="004C5D35">
              <w:rPr>
                <w:noProof/>
                <w:webHidden/>
              </w:rPr>
              <w:t>26</w:t>
            </w:r>
            <w:r>
              <w:rPr>
                <w:noProof/>
                <w:webHidden/>
              </w:rPr>
              <w:fldChar w:fldCharType="end"/>
            </w:r>
          </w:hyperlink>
        </w:p>
        <w:p w14:paraId="3EDE5A05" w14:textId="22FD93ED" w:rsidR="006D36EC" w:rsidRDefault="006D36EC">
          <w:pPr>
            <w:pStyle w:val="TM1"/>
            <w:tabs>
              <w:tab w:val="left" w:pos="784"/>
              <w:tab w:val="right" w:leader="dot" w:pos="9736"/>
            </w:tabs>
            <w:rPr>
              <w:rFonts w:eastAsiaTheme="minorEastAsia"/>
              <w:noProof/>
              <w:kern w:val="0"/>
              <w:lang w:eastAsia="fr-FR"/>
            </w:rPr>
          </w:pPr>
          <w:hyperlink w:anchor="_Toc242529545" w:history="1">
            <w:r w:rsidRPr="00EB21DB">
              <w:rPr>
                <w:rStyle w:val="Lienhypertexte"/>
                <w:rFonts w:ascii="Times New Roman" w:hAnsi="Times New Roman" w:cs="Times New Roman"/>
                <w:b/>
                <w:bCs/>
                <w:noProof/>
                <w:lang w:eastAsia="fr-FR"/>
              </w:rPr>
              <w:t>2.3.1.</w:t>
            </w:r>
            <w:r>
              <w:rPr>
                <w:rFonts w:eastAsiaTheme="minorEastAsia"/>
                <w:noProof/>
                <w:kern w:val="0"/>
                <w:lang w:eastAsia="fr-FR"/>
              </w:rPr>
              <w:tab/>
            </w:r>
            <w:r w:rsidRPr="00EB21DB">
              <w:rPr>
                <w:rStyle w:val="Lienhypertexte"/>
                <w:rFonts w:ascii="Times New Roman" w:hAnsi="Times New Roman" w:cs="Times New Roman"/>
                <w:b/>
                <w:bCs/>
                <w:noProof/>
                <w:lang w:eastAsia="fr-FR"/>
              </w:rPr>
              <w:t>Option « sans projet »</w:t>
            </w:r>
            <w:r>
              <w:rPr>
                <w:noProof/>
                <w:webHidden/>
              </w:rPr>
              <w:tab/>
            </w:r>
            <w:r>
              <w:rPr>
                <w:noProof/>
                <w:webHidden/>
              </w:rPr>
              <w:fldChar w:fldCharType="begin"/>
            </w:r>
            <w:r>
              <w:rPr>
                <w:noProof/>
                <w:webHidden/>
              </w:rPr>
              <w:instrText xml:space="preserve"> PAGEREF _Toc242529545 \h </w:instrText>
            </w:r>
            <w:r>
              <w:rPr>
                <w:noProof/>
                <w:webHidden/>
              </w:rPr>
            </w:r>
            <w:r>
              <w:rPr>
                <w:noProof/>
                <w:webHidden/>
              </w:rPr>
              <w:fldChar w:fldCharType="separate"/>
            </w:r>
            <w:r w:rsidR="004C5D35">
              <w:rPr>
                <w:noProof/>
                <w:webHidden/>
              </w:rPr>
              <w:t>26</w:t>
            </w:r>
            <w:r>
              <w:rPr>
                <w:noProof/>
                <w:webHidden/>
              </w:rPr>
              <w:fldChar w:fldCharType="end"/>
            </w:r>
          </w:hyperlink>
        </w:p>
        <w:p w14:paraId="733054F2" w14:textId="0327B445" w:rsidR="006D36EC" w:rsidRDefault="006D36EC">
          <w:pPr>
            <w:pStyle w:val="TM1"/>
            <w:tabs>
              <w:tab w:val="left" w:pos="784"/>
              <w:tab w:val="right" w:leader="dot" w:pos="9736"/>
            </w:tabs>
            <w:rPr>
              <w:rFonts w:eastAsiaTheme="minorEastAsia"/>
              <w:noProof/>
              <w:kern w:val="0"/>
              <w:lang w:eastAsia="fr-FR"/>
            </w:rPr>
          </w:pPr>
          <w:hyperlink w:anchor="_Toc242529546" w:history="1">
            <w:r w:rsidRPr="00EB21DB">
              <w:rPr>
                <w:rStyle w:val="Lienhypertexte"/>
                <w:rFonts w:ascii="Times New Roman" w:hAnsi="Times New Roman" w:cs="Times New Roman"/>
                <w:b/>
                <w:bCs/>
                <w:noProof/>
                <w:lang w:eastAsia="fr-FR"/>
              </w:rPr>
              <w:t>2.3.2.</w:t>
            </w:r>
            <w:r>
              <w:rPr>
                <w:rFonts w:eastAsiaTheme="minorEastAsia"/>
                <w:noProof/>
                <w:kern w:val="0"/>
                <w:lang w:eastAsia="fr-FR"/>
              </w:rPr>
              <w:tab/>
            </w:r>
            <w:r w:rsidRPr="00EB21DB">
              <w:rPr>
                <w:rStyle w:val="Lienhypertexte"/>
                <w:rFonts w:ascii="Times New Roman" w:hAnsi="Times New Roman" w:cs="Times New Roman"/>
                <w:b/>
                <w:bCs/>
                <w:noProof/>
                <w:lang w:eastAsia="fr-FR"/>
              </w:rPr>
              <w:t>Option avec projet</w:t>
            </w:r>
            <w:r>
              <w:rPr>
                <w:noProof/>
                <w:webHidden/>
              </w:rPr>
              <w:tab/>
            </w:r>
            <w:r>
              <w:rPr>
                <w:noProof/>
                <w:webHidden/>
              </w:rPr>
              <w:fldChar w:fldCharType="begin"/>
            </w:r>
            <w:r>
              <w:rPr>
                <w:noProof/>
                <w:webHidden/>
              </w:rPr>
              <w:instrText xml:space="preserve"> PAGEREF _Toc242529546 \h </w:instrText>
            </w:r>
            <w:r>
              <w:rPr>
                <w:noProof/>
                <w:webHidden/>
              </w:rPr>
            </w:r>
            <w:r>
              <w:rPr>
                <w:noProof/>
                <w:webHidden/>
              </w:rPr>
              <w:fldChar w:fldCharType="separate"/>
            </w:r>
            <w:r w:rsidR="004C5D35">
              <w:rPr>
                <w:noProof/>
                <w:webHidden/>
              </w:rPr>
              <w:t>27</w:t>
            </w:r>
            <w:r>
              <w:rPr>
                <w:noProof/>
                <w:webHidden/>
              </w:rPr>
              <w:fldChar w:fldCharType="end"/>
            </w:r>
          </w:hyperlink>
        </w:p>
        <w:p w14:paraId="2037ADAB" w14:textId="768ABF75" w:rsidR="006D36EC" w:rsidRDefault="006D36EC">
          <w:pPr>
            <w:pStyle w:val="TM1"/>
            <w:tabs>
              <w:tab w:val="left" w:pos="784"/>
              <w:tab w:val="right" w:leader="dot" w:pos="9736"/>
            </w:tabs>
            <w:rPr>
              <w:rFonts w:eastAsiaTheme="minorEastAsia"/>
              <w:noProof/>
              <w:kern w:val="0"/>
              <w:lang w:eastAsia="fr-FR"/>
            </w:rPr>
          </w:pPr>
          <w:hyperlink w:anchor="_Toc242529547" w:history="1">
            <w:r w:rsidRPr="00EB21DB">
              <w:rPr>
                <w:rStyle w:val="Lienhypertexte"/>
                <w:rFonts w:ascii="Times New Roman" w:eastAsia="Arial" w:hAnsi="Times New Roman" w:cs="Times New Roman"/>
                <w:b/>
                <w:bCs/>
                <w:noProof/>
                <w:lang w:eastAsia="fr-FR"/>
              </w:rPr>
              <w:t>III.</w:t>
            </w:r>
            <w:r>
              <w:rPr>
                <w:rFonts w:eastAsiaTheme="minorEastAsia"/>
                <w:noProof/>
                <w:kern w:val="0"/>
                <w:lang w:eastAsia="fr-FR"/>
              </w:rPr>
              <w:tab/>
            </w:r>
            <w:r w:rsidRPr="00EB21DB">
              <w:rPr>
                <w:rStyle w:val="Lienhypertexte"/>
                <w:rFonts w:ascii="Times New Roman" w:eastAsia="Times New Roman" w:hAnsi="Times New Roman" w:cs="Times New Roman"/>
                <w:b/>
                <w:bCs/>
                <w:noProof/>
                <w:lang w:eastAsia="fr-FR"/>
              </w:rPr>
              <w:t>CADRE POLITIQUE, JURIDIQUE ET INSTITUTIONNEL APPLICABLE</w:t>
            </w:r>
            <w:r>
              <w:rPr>
                <w:noProof/>
                <w:webHidden/>
              </w:rPr>
              <w:tab/>
            </w:r>
            <w:r>
              <w:rPr>
                <w:noProof/>
                <w:webHidden/>
              </w:rPr>
              <w:fldChar w:fldCharType="begin"/>
            </w:r>
            <w:r>
              <w:rPr>
                <w:noProof/>
                <w:webHidden/>
              </w:rPr>
              <w:instrText xml:space="preserve"> PAGEREF _Toc242529547 \h </w:instrText>
            </w:r>
            <w:r>
              <w:rPr>
                <w:noProof/>
                <w:webHidden/>
              </w:rPr>
            </w:r>
            <w:r>
              <w:rPr>
                <w:noProof/>
                <w:webHidden/>
              </w:rPr>
              <w:fldChar w:fldCharType="separate"/>
            </w:r>
            <w:r w:rsidR="004C5D35">
              <w:rPr>
                <w:noProof/>
                <w:webHidden/>
              </w:rPr>
              <w:t>28</w:t>
            </w:r>
            <w:r>
              <w:rPr>
                <w:noProof/>
                <w:webHidden/>
              </w:rPr>
              <w:fldChar w:fldCharType="end"/>
            </w:r>
          </w:hyperlink>
        </w:p>
        <w:p w14:paraId="130E4660" w14:textId="7EE401C6" w:rsidR="006D36EC" w:rsidRDefault="006D36EC">
          <w:pPr>
            <w:pStyle w:val="TM1"/>
            <w:tabs>
              <w:tab w:val="left" w:pos="784"/>
              <w:tab w:val="right" w:leader="dot" w:pos="9736"/>
            </w:tabs>
            <w:rPr>
              <w:rFonts w:eastAsiaTheme="minorEastAsia"/>
              <w:noProof/>
              <w:kern w:val="0"/>
              <w:lang w:eastAsia="fr-FR"/>
            </w:rPr>
          </w:pPr>
          <w:hyperlink w:anchor="_Toc242529548" w:history="1">
            <w:r w:rsidRPr="00EB21DB">
              <w:rPr>
                <w:rStyle w:val="Lienhypertexte"/>
                <w:rFonts w:ascii="Times New Roman" w:hAnsi="Times New Roman" w:cs="Times New Roman"/>
                <w:b/>
                <w:bCs/>
                <w:noProof/>
                <w:lang w:eastAsia="fr-FR"/>
              </w:rPr>
              <w:t>3.1.</w:t>
            </w:r>
            <w:r>
              <w:rPr>
                <w:rFonts w:eastAsiaTheme="minorEastAsia"/>
                <w:noProof/>
                <w:kern w:val="0"/>
                <w:lang w:eastAsia="fr-FR"/>
              </w:rPr>
              <w:tab/>
            </w:r>
            <w:r w:rsidRPr="00EB21DB">
              <w:rPr>
                <w:rStyle w:val="Lienhypertexte"/>
                <w:rFonts w:ascii="Times New Roman" w:hAnsi="Times New Roman" w:cs="Times New Roman"/>
                <w:b/>
                <w:bCs/>
                <w:noProof/>
                <w:lang w:eastAsia="fr-FR"/>
              </w:rPr>
              <w:t>CADRE POLITIQUE DE GESTION ENVIRONNEMENTALE ET SOCIALE</w:t>
            </w:r>
            <w:r>
              <w:rPr>
                <w:noProof/>
                <w:webHidden/>
              </w:rPr>
              <w:tab/>
            </w:r>
            <w:r>
              <w:rPr>
                <w:noProof/>
                <w:webHidden/>
              </w:rPr>
              <w:fldChar w:fldCharType="begin"/>
            </w:r>
            <w:r>
              <w:rPr>
                <w:noProof/>
                <w:webHidden/>
              </w:rPr>
              <w:instrText xml:space="preserve"> PAGEREF _Toc242529548 \h </w:instrText>
            </w:r>
            <w:r>
              <w:rPr>
                <w:noProof/>
                <w:webHidden/>
              </w:rPr>
            </w:r>
            <w:r>
              <w:rPr>
                <w:noProof/>
                <w:webHidden/>
              </w:rPr>
              <w:fldChar w:fldCharType="separate"/>
            </w:r>
            <w:r w:rsidR="004C5D35">
              <w:rPr>
                <w:noProof/>
                <w:webHidden/>
              </w:rPr>
              <w:t>28</w:t>
            </w:r>
            <w:r>
              <w:rPr>
                <w:noProof/>
                <w:webHidden/>
              </w:rPr>
              <w:fldChar w:fldCharType="end"/>
            </w:r>
          </w:hyperlink>
        </w:p>
        <w:p w14:paraId="25AE8EC5" w14:textId="01C8671A" w:rsidR="006D36EC" w:rsidRDefault="006D36EC">
          <w:pPr>
            <w:pStyle w:val="TM1"/>
            <w:tabs>
              <w:tab w:val="left" w:pos="784"/>
              <w:tab w:val="right" w:leader="dot" w:pos="9736"/>
            </w:tabs>
            <w:rPr>
              <w:rFonts w:eastAsiaTheme="minorEastAsia"/>
              <w:noProof/>
              <w:kern w:val="0"/>
              <w:lang w:eastAsia="fr-FR"/>
            </w:rPr>
          </w:pPr>
          <w:hyperlink w:anchor="_Toc242529549" w:history="1">
            <w:r w:rsidRPr="00EB21DB">
              <w:rPr>
                <w:rStyle w:val="Lienhypertexte"/>
                <w:rFonts w:ascii="Times New Roman" w:hAnsi="Times New Roman" w:cs="Times New Roman"/>
                <w:b/>
                <w:bCs/>
                <w:noProof/>
                <w:lang w:eastAsia="fr-FR"/>
              </w:rPr>
              <w:t>3.2.</w:t>
            </w:r>
            <w:r>
              <w:rPr>
                <w:rFonts w:eastAsiaTheme="minorEastAsia"/>
                <w:noProof/>
                <w:kern w:val="0"/>
                <w:lang w:eastAsia="fr-FR"/>
              </w:rPr>
              <w:tab/>
            </w:r>
            <w:r w:rsidRPr="00EB21DB">
              <w:rPr>
                <w:rStyle w:val="Lienhypertexte"/>
                <w:rFonts w:ascii="Times New Roman" w:hAnsi="Times New Roman" w:cs="Times New Roman"/>
                <w:b/>
                <w:bCs/>
                <w:noProof/>
                <w:lang w:eastAsia="fr-FR"/>
              </w:rPr>
              <w:t>CADRE INSTITUTIONNEL DE GESTION ENVIRONNEMENTALE ET SOCIALE</w:t>
            </w:r>
            <w:r>
              <w:rPr>
                <w:noProof/>
                <w:webHidden/>
              </w:rPr>
              <w:tab/>
            </w:r>
            <w:r>
              <w:rPr>
                <w:noProof/>
                <w:webHidden/>
              </w:rPr>
              <w:fldChar w:fldCharType="begin"/>
            </w:r>
            <w:r>
              <w:rPr>
                <w:noProof/>
                <w:webHidden/>
              </w:rPr>
              <w:instrText xml:space="preserve"> PAGEREF _Toc242529549 \h </w:instrText>
            </w:r>
            <w:r>
              <w:rPr>
                <w:noProof/>
                <w:webHidden/>
              </w:rPr>
            </w:r>
            <w:r>
              <w:rPr>
                <w:noProof/>
                <w:webHidden/>
              </w:rPr>
              <w:fldChar w:fldCharType="separate"/>
            </w:r>
            <w:r w:rsidR="004C5D35">
              <w:rPr>
                <w:noProof/>
                <w:webHidden/>
              </w:rPr>
              <w:t>33</w:t>
            </w:r>
            <w:r>
              <w:rPr>
                <w:noProof/>
                <w:webHidden/>
              </w:rPr>
              <w:fldChar w:fldCharType="end"/>
            </w:r>
          </w:hyperlink>
        </w:p>
        <w:p w14:paraId="34A7D064" w14:textId="1B75D78A" w:rsidR="006D36EC" w:rsidRDefault="006D36EC">
          <w:pPr>
            <w:pStyle w:val="TM1"/>
            <w:tabs>
              <w:tab w:val="left" w:pos="784"/>
              <w:tab w:val="right" w:leader="dot" w:pos="9736"/>
            </w:tabs>
            <w:rPr>
              <w:rFonts w:eastAsiaTheme="minorEastAsia"/>
              <w:noProof/>
              <w:kern w:val="0"/>
              <w:lang w:eastAsia="fr-FR"/>
            </w:rPr>
          </w:pPr>
          <w:hyperlink w:anchor="_Toc242529550" w:history="1">
            <w:r w:rsidRPr="00EB21DB">
              <w:rPr>
                <w:rStyle w:val="Lienhypertexte"/>
                <w:rFonts w:ascii="Times New Roman" w:hAnsi="Times New Roman" w:cs="Times New Roman"/>
                <w:b/>
                <w:bCs/>
                <w:noProof/>
                <w:lang w:eastAsia="fr-FR"/>
              </w:rPr>
              <w:t>3.3.</w:t>
            </w:r>
            <w:r>
              <w:rPr>
                <w:rFonts w:eastAsiaTheme="minorEastAsia"/>
                <w:noProof/>
                <w:kern w:val="0"/>
                <w:lang w:eastAsia="fr-FR"/>
              </w:rPr>
              <w:tab/>
            </w:r>
            <w:r w:rsidRPr="00EB21DB">
              <w:rPr>
                <w:rStyle w:val="Lienhypertexte"/>
                <w:rFonts w:ascii="Times New Roman" w:hAnsi="Times New Roman" w:cs="Times New Roman"/>
                <w:b/>
                <w:bCs/>
                <w:noProof/>
                <w:lang w:eastAsia="fr-FR"/>
              </w:rPr>
              <w:t>CADRE LEGISLATIF ET REGLEMENTAIRE DE GESTION ENVIRONNEMENTALE ET SOCIALE EN MAURITANIE</w:t>
            </w:r>
            <w:r>
              <w:rPr>
                <w:noProof/>
                <w:webHidden/>
              </w:rPr>
              <w:tab/>
            </w:r>
            <w:r>
              <w:rPr>
                <w:noProof/>
                <w:webHidden/>
              </w:rPr>
              <w:fldChar w:fldCharType="begin"/>
            </w:r>
            <w:r>
              <w:rPr>
                <w:noProof/>
                <w:webHidden/>
              </w:rPr>
              <w:instrText xml:space="preserve"> PAGEREF _Toc242529550 \h </w:instrText>
            </w:r>
            <w:r>
              <w:rPr>
                <w:noProof/>
                <w:webHidden/>
              </w:rPr>
            </w:r>
            <w:r>
              <w:rPr>
                <w:noProof/>
                <w:webHidden/>
              </w:rPr>
              <w:fldChar w:fldCharType="separate"/>
            </w:r>
            <w:r w:rsidR="004C5D35">
              <w:rPr>
                <w:noProof/>
                <w:webHidden/>
              </w:rPr>
              <w:t>38</w:t>
            </w:r>
            <w:r>
              <w:rPr>
                <w:noProof/>
                <w:webHidden/>
              </w:rPr>
              <w:fldChar w:fldCharType="end"/>
            </w:r>
          </w:hyperlink>
        </w:p>
        <w:p w14:paraId="24F26858" w14:textId="6443F833" w:rsidR="006D36EC" w:rsidRDefault="006D36EC">
          <w:pPr>
            <w:pStyle w:val="TM1"/>
            <w:tabs>
              <w:tab w:val="left" w:pos="784"/>
              <w:tab w:val="right" w:leader="dot" w:pos="9736"/>
            </w:tabs>
            <w:rPr>
              <w:rFonts w:eastAsiaTheme="minorEastAsia"/>
              <w:noProof/>
              <w:kern w:val="0"/>
              <w:lang w:eastAsia="fr-FR"/>
            </w:rPr>
          </w:pPr>
          <w:hyperlink w:anchor="_Toc242529551" w:history="1">
            <w:r w:rsidRPr="00EB21DB">
              <w:rPr>
                <w:rStyle w:val="Lienhypertexte"/>
                <w:rFonts w:ascii="Times New Roman" w:hAnsi="Times New Roman" w:cs="Times New Roman"/>
                <w:b/>
                <w:bCs/>
                <w:noProof/>
                <w:lang w:eastAsia="fr-FR"/>
              </w:rPr>
              <w:t>3.3.1.</w:t>
            </w:r>
            <w:r>
              <w:rPr>
                <w:rFonts w:eastAsiaTheme="minorEastAsia"/>
                <w:noProof/>
                <w:kern w:val="0"/>
                <w:lang w:eastAsia="fr-FR"/>
              </w:rPr>
              <w:tab/>
            </w:r>
            <w:r w:rsidRPr="00EB21DB">
              <w:rPr>
                <w:rStyle w:val="Lienhypertexte"/>
                <w:rFonts w:ascii="Times New Roman" w:hAnsi="Times New Roman" w:cs="Times New Roman"/>
                <w:b/>
                <w:bCs/>
                <w:noProof/>
                <w:lang w:eastAsia="fr-FR"/>
              </w:rPr>
              <w:t>Principaux textes</w:t>
            </w:r>
            <w:r>
              <w:rPr>
                <w:noProof/>
                <w:webHidden/>
              </w:rPr>
              <w:tab/>
            </w:r>
            <w:r>
              <w:rPr>
                <w:noProof/>
                <w:webHidden/>
              </w:rPr>
              <w:fldChar w:fldCharType="begin"/>
            </w:r>
            <w:r>
              <w:rPr>
                <w:noProof/>
                <w:webHidden/>
              </w:rPr>
              <w:instrText xml:space="preserve"> PAGEREF _Toc242529551 \h </w:instrText>
            </w:r>
            <w:r>
              <w:rPr>
                <w:noProof/>
                <w:webHidden/>
              </w:rPr>
            </w:r>
            <w:r>
              <w:rPr>
                <w:noProof/>
                <w:webHidden/>
              </w:rPr>
              <w:fldChar w:fldCharType="separate"/>
            </w:r>
            <w:r w:rsidR="004C5D35">
              <w:rPr>
                <w:noProof/>
                <w:webHidden/>
              </w:rPr>
              <w:t>38</w:t>
            </w:r>
            <w:r>
              <w:rPr>
                <w:noProof/>
                <w:webHidden/>
              </w:rPr>
              <w:fldChar w:fldCharType="end"/>
            </w:r>
          </w:hyperlink>
        </w:p>
        <w:p w14:paraId="0299AD8C" w14:textId="6FA198AF" w:rsidR="006D36EC" w:rsidRDefault="006D36EC">
          <w:pPr>
            <w:pStyle w:val="TM1"/>
            <w:tabs>
              <w:tab w:val="left" w:pos="784"/>
              <w:tab w:val="right" w:leader="dot" w:pos="9736"/>
            </w:tabs>
            <w:rPr>
              <w:rFonts w:eastAsiaTheme="minorEastAsia"/>
              <w:noProof/>
              <w:kern w:val="0"/>
              <w:lang w:eastAsia="fr-FR"/>
            </w:rPr>
          </w:pPr>
          <w:hyperlink w:anchor="_Toc242529552" w:history="1">
            <w:r w:rsidRPr="00EB21DB">
              <w:rPr>
                <w:rStyle w:val="Lienhypertexte"/>
                <w:rFonts w:ascii="Times New Roman" w:hAnsi="Times New Roman" w:cs="Times New Roman"/>
                <w:b/>
                <w:bCs/>
                <w:noProof/>
                <w:lang w:eastAsia="fr-FR"/>
              </w:rPr>
              <w:t>3.3.2.</w:t>
            </w:r>
            <w:r>
              <w:rPr>
                <w:rFonts w:eastAsiaTheme="minorEastAsia"/>
                <w:noProof/>
                <w:kern w:val="0"/>
                <w:lang w:eastAsia="fr-FR"/>
              </w:rPr>
              <w:tab/>
            </w:r>
            <w:r w:rsidRPr="00EB21DB">
              <w:rPr>
                <w:rStyle w:val="Lienhypertexte"/>
                <w:rFonts w:ascii="Times New Roman" w:hAnsi="Times New Roman" w:cs="Times New Roman"/>
                <w:b/>
                <w:bCs/>
                <w:noProof/>
                <w:lang w:eastAsia="fr-FR"/>
              </w:rPr>
              <w:t>Procédure nationale d’évaluation environnementale et sociale</w:t>
            </w:r>
            <w:r>
              <w:rPr>
                <w:noProof/>
                <w:webHidden/>
              </w:rPr>
              <w:tab/>
            </w:r>
            <w:r>
              <w:rPr>
                <w:noProof/>
                <w:webHidden/>
              </w:rPr>
              <w:fldChar w:fldCharType="begin"/>
            </w:r>
            <w:r>
              <w:rPr>
                <w:noProof/>
                <w:webHidden/>
              </w:rPr>
              <w:instrText xml:space="preserve"> PAGEREF _Toc242529552 \h </w:instrText>
            </w:r>
            <w:r>
              <w:rPr>
                <w:noProof/>
                <w:webHidden/>
              </w:rPr>
            </w:r>
            <w:r>
              <w:rPr>
                <w:noProof/>
                <w:webHidden/>
              </w:rPr>
              <w:fldChar w:fldCharType="separate"/>
            </w:r>
            <w:r w:rsidR="004C5D35">
              <w:rPr>
                <w:noProof/>
                <w:webHidden/>
              </w:rPr>
              <w:t>47</w:t>
            </w:r>
            <w:r>
              <w:rPr>
                <w:noProof/>
                <w:webHidden/>
              </w:rPr>
              <w:fldChar w:fldCharType="end"/>
            </w:r>
          </w:hyperlink>
        </w:p>
        <w:p w14:paraId="5CA38277" w14:textId="2315F25A" w:rsidR="006D36EC" w:rsidRDefault="006D36EC">
          <w:pPr>
            <w:pStyle w:val="TM1"/>
            <w:tabs>
              <w:tab w:val="left" w:pos="784"/>
              <w:tab w:val="right" w:leader="dot" w:pos="9736"/>
            </w:tabs>
            <w:rPr>
              <w:rFonts w:eastAsiaTheme="minorEastAsia"/>
              <w:noProof/>
              <w:kern w:val="0"/>
              <w:lang w:eastAsia="fr-FR"/>
            </w:rPr>
          </w:pPr>
          <w:hyperlink w:anchor="_Toc242529553" w:history="1">
            <w:r w:rsidRPr="00EB21DB">
              <w:rPr>
                <w:rStyle w:val="Lienhypertexte"/>
                <w:rFonts w:ascii="Times New Roman" w:hAnsi="Times New Roman" w:cs="Times New Roman"/>
                <w:b/>
                <w:bCs/>
                <w:noProof/>
                <w:lang w:eastAsia="fr-FR"/>
              </w:rPr>
              <w:t>3.3.3.</w:t>
            </w:r>
            <w:r>
              <w:rPr>
                <w:rFonts w:eastAsiaTheme="minorEastAsia"/>
                <w:noProof/>
                <w:kern w:val="0"/>
                <w:lang w:eastAsia="fr-FR"/>
              </w:rPr>
              <w:tab/>
            </w:r>
            <w:r w:rsidRPr="00EB21DB">
              <w:rPr>
                <w:rStyle w:val="Lienhypertexte"/>
                <w:rFonts w:ascii="Times New Roman" w:hAnsi="Times New Roman" w:cs="Times New Roman"/>
                <w:b/>
                <w:bCs/>
                <w:noProof/>
                <w:lang w:eastAsia="fr-FR"/>
              </w:rPr>
              <w:t>Conventions internationales</w:t>
            </w:r>
            <w:r>
              <w:rPr>
                <w:noProof/>
                <w:webHidden/>
              </w:rPr>
              <w:tab/>
            </w:r>
            <w:r>
              <w:rPr>
                <w:noProof/>
                <w:webHidden/>
              </w:rPr>
              <w:fldChar w:fldCharType="begin"/>
            </w:r>
            <w:r>
              <w:rPr>
                <w:noProof/>
                <w:webHidden/>
              </w:rPr>
              <w:instrText xml:space="preserve"> PAGEREF _Toc242529553 \h </w:instrText>
            </w:r>
            <w:r>
              <w:rPr>
                <w:noProof/>
                <w:webHidden/>
              </w:rPr>
            </w:r>
            <w:r>
              <w:rPr>
                <w:noProof/>
                <w:webHidden/>
              </w:rPr>
              <w:fldChar w:fldCharType="separate"/>
            </w:r>
            <w:r w:rsidR="004C5D35">
              <w:rPr>
                <w:noProof/>
                <w:webHidden/>
              </w:rPr>
              <w:t>48</w:t>
            </w:r>
            <w:r>
              <w:rPr>
                <w:noProof/>
                <w:webHidden/>
              </w:rPr>
              <w:fldChar w:fldCharType="end"/>
            </w:r>
          </w:hyperlink>
        </w:p>
        <w:p w14:paraId="07D0E854" w14:textId="2A1F3C29" w:rsidR="006D36EC" w:rsidRDefault="006D36EC">
          <w:pPr>
            <w:pStyle w:val="TM1"/>
            <w:tabs>
              <w:tab w:val="left" w:pos="784"/>
              <w:tab w:val="right" w:leader="dot" w:pos="9736"/>
            </w:tabs>
            <w:rPr>
              <w:rFonts w:eastAsiaTheme="minorEastAsia"/>
              <w:noProof/>
              <w:kern w:val="0"/>
              <w:lang w:eastAsia="fr-FR"/>
            </w:rPr>
          </w:pPr>
          <w:hyperlink w:anchor="_Toc242529554" w:history="1">
            <w:r w:rsidRPr="00EB21DB">
              <w:rPr>
                <w:rStyle w:val="Lienhypertexte"/>
                <w:rFonts w:ascii="Times New Roman" w:hAnsi="Times New Roman" w:cs="Times New Roman"/>
                <w:b/>
                <w:noProof/>
                <w:lang w:eastAsia="fr-FR"/>
              </w:rPr>
              <w:t>3.4.</w:t>
            </w:r>
            <w:r>
              <w:rPr>
                <w:rFonts w:eastAsiaTheme="minorEastAsia"/>
                <w:noProof/>
                <w:kern w:val="0"/>
                <w:lang w:eastAsia="fr-FR"/>
              </w:rPr>
              <w:tab/>
            </w:r>
            <w:r w:rsidRPr="00EB21DB">
              <w:rPr>
                <w:rStyle w:val="Lienhypertexte"/>
                <w:rFonts w:ascii="Times New Roman" w:hAnsi="Times New Roman" w:cs="Times New Roman"/>
                <w:b/>
                <w:bCs/>
                <w:noProof/>
                <w:lang w:eastAsia="fr-FR"/>
              </w:rPr>
              <w:t>NORMES ENVIRONNEMENTALES ET SOCIALES DE LA BANQUE MONDIALE PERTINENTES POUR LE PROJET</w:t>
            </w:r>
            <w:r>
              <w:rPr>
                <w:noProof/>
                <w:webHidden/>
              </w:rPr>
              <w:tab/>
            </w:r>
            <w:r>
              <w:rPr>
                <w:noProof/>
                <w:webHidden/>
              </w:rPr>
              <w:fldChar w:fldCharType="begin"/>
            </w:r>
            <w:r>
              <w:rPr>
                <w:noProof/>
                <w:webHidden/>
              </w:rPr>
              <w:instrText xml:space="preserve"> PAGEREF _Toc242529554 \h </w:instrText>
            </w:r>
            <w:r>
              <w:rPr>
                <w:noProof/>
                <w:webHidden/>
              </w:rPr>
            </w:r>
            <w:r>
              <w:rPr>
                <w:noProof/>
                <w:webHidden/>
              </w:rPr>
              <w:fldChar w:fldCharType="separate"/>
            </w:r>
            <w:r w:rsidR="004C5D35">
              <w:rPr>
                <w:noProof/>
                <w:webHidden/>
              </w:rPr>
              <w:t>53</w:t>
            </w:r>
            <w:r>
              <w:rPr>
                <w:noProof/>
                <w:webHidden/>
              </w:rPr>
              <w:fldChar w:fldCharType="end"/>
            </w:r>
          </w:hyperlink>
        </w:p>
        <w:p w14:paraId="746D8181" w14:textId="243CF205" w:rsidR="006D36EC" w:rsidRDefault="006D36EC">
          <w:pPr>
            <w:pStyle w:val="TM1"/>
            <w:tabs>
              <w:tab w:val="left" w:pos="784"/>
              <w:tab w:val="right" w:leader="dot" w:pos="9736"/>
            </w:tabs>
            <w:rPr>
              <w:rFonts w:eastAsiaTheme="minorEastAsia"/>
              <w:noProof/>
              <w:kern w:val="0"/>
              <w:lang w:eastAsia="fr-FR"/>
            </w:rPr>
          </w:pPr>
          <w:hyperlink w:anchor="_Toc242529555" w:history="1">
            <w:r w:rsidRPr="00EB21DB">
              <w:rPr>
                <w:rStyle w:val="Lienhypertexte"/>
                <w:rFonts w:ascii="Times New Roman" w:eastAsia="Arial" w:hAnsi="Times New Roman" w:cs="Times New Roman"/>
                <w:b/>
                <w:bCs/>
                <w:noProof/>
                <w:lang w:eastAsia="fr-FR"/>
              </w:rPr>
              <w:t>IV.</w:t>
            </w:r>
            <w:r>
              <w:rPr>
                <w:rFonts w:eastAsiaTheme="minorEastAsia"/>
                <w:noProof/>
                <w:kern w:val="0"/>
                <w:lang w:eastAsia="fr-FR"/>
              </w:rPr>
              <w:tab/>
            </w:r>
            <w:r w:rsidRPr="00EB21DB">
              <w:rPr>
                <w:rStyle w:val="Lienhypertexte"/>
                <w:rFonts w:ascii="Times New Roman" w:eastAsia="Times New Roman" w:hAnsi="Times New Roman" w:cs="Times New Roman"/>
                <w:b/>
                <w:bCs/>
                <w:noProof/>
                <w:lang w:eastAsia="fr-FR"/>
              </w:rPr>
              <w:t>DESCRIPTION DE L’ETAT INITIAL DE L’ENVIRONNEMENT DU PROJET</w:t>
            </w:r>
            <w:r>
              <w:rPr>
                <w:noProof/>
                <w:webHidden/>
              </w:rPr>
              <w:tab/>
            </w:r>
            <w:r>
              <w:rPr>
                <w:noProof/>
                <w:webHidden/>
              </w:rPr>
              <w:fldChar w:fldCharType="begin"/>
            </w:r>
            <w:r>
              <w:rPr>
                <w:noProof/>
                <w:webHidden/>
              </w:rPr>
              <w:instrText xml:space="preserve"> PAGEREF _Toc242529555 \h </w:instrText>
            </w:r>
            <w:r>
              <w:rPr>
                <w:noProof/>
                <w:webHidden/>
              </w:rPr>
            </w:r>
            <w:r>
              <w:rPr>
                <w:noProof/>
                <w:webHidden/>
              </w:rPr>
              <w:fldChar w:fldCharType="separate"/>
            </w:r>
            <w:r w:rsidR="004C5D35">
              <w:rPr>
                <w:noProof/>
                <w:webHidden/>
              </w:rPr>
              <w:t>61</w:t>
            </w:r>
            <w:r>
              <w:rPr>
                <w:noProof/>
                <w:webHidden/>
              </w:rPr>
              <w:fldChar w:fldCharType="end"/>
            </w:r>
          </w:hyperlink>
        </w:p>
        <w:p w14:paraId="280E2B66" w14:textId="71C9D2CC" w:rsidR="006D36EC" w:rsidRDefault="006D36EC">
          <w:pPr>
            <w:pStyle w:val="TM1"/>
            <w:tabs>
              <w:tab w:val="left" w:pos="784"/>
              <w:tab w:val="right" w:leader="dot" w:pos="9736"/>
            </w:tabs>
            <w:rPr>
              <w:rFonts w:eastAsiaTheme="minorEastAsia"/>
              <w:noProof/>
              <w:kern w:val="0"/>
              <w:lang w:eastAsia="fr-FR"/>
            </w:rPr>
          </w:pPr>
          <w:hyperlink w:anchor="_Toc242529556" w:history="1">
            <w:r w:rsidRPr="00EB21DB">
              <w:rPr>
                <w:rStyle w:val="Lienhypertexte"/>
                <w:rFonts w:ascii="Times New Roman" w:hAnsi="Times New Roman" w:cs="Times New Roman"/>
                <w:b/>
                <w:bCs/>
                <w:noProof/>
                <w:lang w:eastAsia="fr-FR"/>
              </w:rPr>
              <w:t>4.1.</w:t>
            </w:r>
            <w:r>
              <w:rPr>
                <w:rFonts w:eastAsiaTheme="minorEastAsia"/>
                <w:noProof/>
                <w:kern w:val="0"/>
                <w:lang w:eastAsia="fr-FR"/>
              </w:rPr>
              <w:tab/>
            </w:r>
            <w:r w:rsidRPr="00EB21DB">
              <w:rPr>
                <w:rStyle w:val="Lienhypertexte"/>
                <w:rFonts w:ascii="Times New Roman" w:hAnsi="Times New Roman" w:cs="Times New Roman"/>
                <w:b/>
                <w:bCs/>
                <w:noProof/>
                <w:lang w:eastAsia="fr-FR"/>
              </w:rPr>
              <w:t>SITUATION GEOGRAPHIQUE, ADMINISTRATIVE ET LOCALISATION DU SITE</w:t>
            </w:r>
            <w:r>
              <w:rPr>
                <w:noProof/>
                <w:webHidden/>
              </w:rPr>
              <w:tab/>
            </w:r>
            <w:r>
              <w:rPr>
                <w:noProof/>
                <w:webHidden/>
              </w:rPr>
              <w:fldChar w:fldCharType="begin"/>
            </w:r>
            <w:r>
              <w:rPr>
                <w:noProof/>
                <w:webHidden/>
              </w:rPr>
              <w:instrText xml:space="preserve"> PAGEREF _Toc242529556 \h </w:instrText>
            </w:r>
            <w:r>
              <w:rPr>
                <w:noProof/>
                <w:webHidden/>
              </w:rPr>
            </w:r>
            <w:r>
              <w:rPr>
                <w:noProof/>
                <w:webHidden/>
              </w:rPr>
              <w:fldChar w:fldCharType="separate"/>
            </w:r>
            <w:r w:rsidR="004C5D35">
              <w:rPr>
                <w:noProof/>
                <w:webHidden/>
              </w:rPr>
              <w:t>61</w:t>
            </w:r>
            <w:r>
              <w:rPr>
                <w:noProof/>
                <w:webHidden/>
              </w:rPr>
              <w:fldChar w:fldCharType="end"/>
            </w:r>
          </w:hyperlink>
        </w:p>
        <w:p w14:paraId="42A3B382" w14:textId="78019041" w:rsidR="006D36EC" w:rsidRDefault="006D36EC">
          <w:pPr>
            <w:pStyle w:val="TM1"/>
            <w:tabs>
              <w:tab w:val="left" w:pos="784"/>
              <w:tab w:val="right" w:leader="dot" w:pos="9736"/>
            </w:tabs>
            <w:rPr>
              <w:rFonts w:eastAsiaTheme="minorEastAsia"/>
              <w:noProof/>
              <w:kern w:val="0"/>
              <w:lang w:eastAsia="fr-FR"/>
            </w:rPr>
          </w:pPr>
          <w:hyperlink w:anchor="_Toc242529557" w:history="1">
            <w:r w:rsidRPr="00EB21DB">
              <w:rPr>
                <w:rStyle w:val="Lienhypertexte"/>
                <w:rFonts w:ascii="Times New Roman" w:hAnsi="Times New Roman" w:cs="Times New Roman"/>
                <w:b/>
                <w:bCs/>
                <w:noProof/>
                <w:lang w:eastAsia="fr-FR"/>
              </w:rPr>
              <w:t>4.1.1.</w:t>
            </w:r>
            <w:r>
              <w:rPr>
                <w:rFonts w:eastAsiaTheme="minorEastAsia"/>
                <w:noProof/>
                <w:kern w:val="0"/>
                <w:lang w:eastAsia="fr-FR"/>
              </w:rPr>
              <w:tab/>
            </w:r>
            <w:r w:rsidRPr="00EB21DB">
              <w:rPr>
                <w:rStyle w:val="Lienhypertexte"/>
                <w:rFonts w:ascii="Times New Roman" w:hAnsi="Times New Roman" w:cs="Times New Roman"/>
                <w:b/>
                <w:bCs/>
                <w:noProof/>
                <w:lang w:eastAsia="fr-FR"/>
              </w:rPr>
              <w:t>Organisation administrative</w:t>
            </w:r>
            <w:r>
              <w:rPr>
                <w:noProof/>
                <w:webHidden/>
              </w:rPr>
              <w:tab/>
            </w:r>
            <w:r>
              <w:rPr>
                <w:noProof/>
                <w:webHidden/>
              </w:rPr>
              <w:fldChar w:fldCharType="begin"/>
            </w:r>
            <w:r>
              <w:rPr>
                <w:noProof/>
                <w:webHidden/>
              </w:rPr>
              <w:instrText xml:space="preserve"> PAGEREF _Toc242529557 \h </w:instrText>
            </w:r>
            <w:r>
              <w:rPr>
                <w:noProof/>
                <w:webHidden/>
              </w:rPr>
            </w:r>
            <w:r>
              <w:rPr>
                <w:noProof/>
                <w:webHidden/>
              </w:rPr>
              <w:fldChar w:fldCharType="separate"/>
            </w:r>
            <w:r w:rsidR="004C5D35">
              <w:rPr>
                <w:noProof/>
                <w:webHidden/>
              </w:rPr>
              <w:t>61</w:t>
            </w:r>
            <w:r>
              <w:rPr>
                <w:noProof/>
                <w:webHidden/>
              </w:rPr>
              <w:fldChar w:fldCharType="end"/>
            </w:r>
          </w:hyperlink>
        </w:p>
        <w:p w14:paraId="1D2A58B2" w14:textId="24AD69BD" w:rsidR="006D36EC" w:rsidRDefault="006D36EC">
          <w:pPr>
            <w:pStyle w:val="TM1"/>
            <w:tabs>
              <w:tab w:val="left" w:pos="784"/>
              <w:tab w:val="right" w:leader="dot" w:pos="9736"/>
            </w:tabs>
            <w:rPr>
              <w:rFonts w:eastAsiaTheme="minorEastAsia"/>
              <w:noProof/>
              <w:kern w:val="0"/>
              <w:lang w:eastAsia="fr-FR"/>
            </w:rPr>
          </w:pPr>
          <w:hyperlink w:anchor="_Toc242529558" w:history="1">
            <w:r w:rsidRPr="00EB21DB">
              <w:rPr>
                <w:rStyle w:val="Lienhypertexte"/>
                <w:rFonts w:ascii="Times New Roman" w:hAnsi="Times New Roman" w:cs="Times New Roman"/>
                <w:b/>
                <w:bCs/>
                <w:noProof/>
                <w:lang w:eastAsia="fr-FR"/>
              </w:rPr>
              <w:t>4.2.</w:t>
            </w:r>
            <w:r>
              <w:rPr>
                <w:rFonts w:eastAsiaTheme="minorEastAsia"/>
                <w:noProof/>
                <w:kern w:val="0"/>
                <w:lang w:eastAsia="fr-FR"/>
              </w:rPr>
              <w:tab/>
            </w:r>
            <w:r w:rsidRPr="00EB21DB">
              <w:rPr>
                <w:rStyle w:val="Lienhypertexte"/>
                <w:rFonts w:ascii="Times New Roman" w:hAnsi="Times New Roman" w:cs="Times New Roman"/>
                <w:b/>
                <w:bCs/>
                <w:noProof/>
                <w:lang w:eastAsia="fr-FR"/>
              </w:rPr>
              <w:t>ZONE D’INFLUENCE DU SOUS-PROJET</w:t>
            </w:r>
            <w:r>
              <w:rPr>
                <w:noProof/>
                <w:webHidden/>
              </w:rPr>
              <w:tab/>
            </w:r>
            <w:r>
              <w:rPr>
                <w:noProof/>
                <w:webHidden/>
              </w:rPr>
              <w:fldChar w:fldCharType="begin"/>
            </w:r>
            <w:r>
              <w:rPr>
                <w:noProof/>
                <w:webHidden/>
              </w:rPr>
              <w:instrText xml:space="preserve"> PAGEREF _Toc242529558 \h </w:instrText>
            </w:r>
            <w:r>
              <w:rPr>
                <w:noProof/>
                <w:webHidden/>
              </w:rPr>
            </w:r>
            <w:r>
              <w:rPr>
                <w:noProof/>
                <w:webHidden/>
              </w:rPr>
              <w:fldChar w:fldCharType="separate"/>
            </w:r>
            <w:r w:rsidR="004C5D35">
              <w:rPr>
                <w:noProof/>
                <w:webHidden/>
              </w:rPr>
              <w:t>62</w:t>
            </w:r>
            <w:r>
              <w:rPr>
                <w:noProof/>
                <w:webHidden/>
              </w:rPr>
              <w:fldChar w:fldCharType="end"/>
            </w:r>
          </w:hyperlink>
        </w:p>
        <w:p w14:paraId="7C996FAA" w14:textId="3CC58A24" w:rsidR="006D36EC" w:rsidRDefault="006D36EC">
          <w:pPr>
            <w:pStyle w:val="TM1"/>
            <w:tabs>
              <w:tab w:val="left" w:pos="784"/>
              <w:tab w:val="right" w:leader="dot" w:pos="9736"/>
            </w:tabs>
            <w:rPr>
              <w:rFonts w:eastAsiaTheme="minorEastAsia"/>
              <w:noProof/>
              <w:kern w:val="0"/>
              <w:lang w:eastAsia="fr-FR"/>
            </w:rPr>
          </w:pPr>
          <w:hyperlink w:anchor="_Toc242529559" w:history="1">
            <w:r w:rsidRPr="00EB21DB">
              <w:rPr>
                <w:rStyle w:val="Lienhypertexte"/>
                <w:rFonts w:ascii="Times New Roman" w:hAnsi="Times New Roman" w:cs="Times New Roman"/>
                <w:b/>
                <w:bCs/>
                <w:noProof/>
                <w:lang w:eastAsia="fr-FR"/>
              </w:rPr>
              <w:t>4.3.</w:t>
            </w:r>
            <w:r>
              <w:rPr>
                <w:rFonts w:eastAsiaTheme="minorEastAsia"/>
                <w:noProof/>
                <w:kern w:val="0"/>
                <w:lang w:eastAsia="fr-FR"/>
              </w:rPr>
              <w:tab/>
            </w:r>
            <w:r w:rsidRPr="00EB21DB">
              <w:rPr>
                <w:rStyle w:val="Lienhypertexte"/>
                <w:rFonts w:ascii="Times New Roman" w:hAnsi="Times New Roman" w:cs="Times New Roman"/>
                <w:b/>
                <w:bCs/>
                <w:noProof/>
                <w:lang w:eastAsia="fr-FR"/>
              </w:rPr>
              <w:t>ENVIRONNEMENT PHYSIQUE</w:t>
            </w:r>
            <w:r>
              <w:rPr>
                <w:noProof/>
                <w:webHidden/>
              </w:rPr>
              <w:tab/>
            </w:r>
            <w:r>
              <w:rPr>
                <w:noProof/>
                <w:webHidden/>
              </w:rPr>
              <w:fldChar w:fldCharType="begin"/>
            </w:r>
            <w:r>
              <w:rPr>
                <w:noProof/>
                <w:webHidden/>
              </w:rPr>
              <w:instrText xml:space="preserve"> PAGEREF _Toc242529559 \h </w:instrText>
            </w:r>
            <w:r>
              <w:rPr>
                <w:noProof/>
                <w:webHidden/>
              </w:rPr>
            </w:r>
            <w:r>
              <w:rPr>
                <w:noProof/>
                <w:webHidden/>
              </w:rPr>
              <w:fldChar w:fldCharType="separate"/>
            </w:r>
            <w:r w:rsidR="004C5D35">
              <w:rPr>
                <w:noProof/>
                <w:webHidden/>
              </w:rPr>
              <w:t>63</w:t>
            </w:r>
            <w:r>
              <w:rPr>
                <w:noProof/>
                <w:webHidden/>
              </w:rPr>
              <w:fldChar w:fldCharType="end"/>
            </w:r>
          </w:hyperlink>
        </w:p>
        <w:p w14:paraId="255DC625" w14:textId="2A4AA5AF" w:rsidR="006D36EC" w:rsidRDefault="006D36EC">
          <w:pPr>
            <w:pStyle w:val="TM1"/>
            <w:tabs>
              <w:tab w:val="left" w:pos="784"/>
              <w:tab w:val="right" w:leader="dot" w:pos="9736"/>
            </w:tabs>
            <w:rPr>
              <w:rFonts w:eastAsiaTheme="minorEastAsia"/>
              <w:noProof/>
              <w:kern w:val="0"/>
              <w:lang w:eastAsia="fr-FR"/>
            </w:rPr>
          </w:pPr>
          <w:hyperlink w:anchor="_Toc242529560" w:history="1">
            <w:r w:rsidRPr="00EB21DB">
              <w:rPr>
                <w:rStyle w:val="Lienhypertexte"/>
                <w:rFonts w:ascii="Times New Roman" w:hAnsi="Times New Roman" w:cs="Times New Roman"/>
                <w:b/>
                <w:bCs/>
                <w:noProof/>
                <w:lang w:eastAsia="fr-FR"/>
              </w:rPr>
              <w:t>4.3.1.</w:t>
            </w:r>
            <w:r>
              <w:rPr>
                <w:rFonts w:eastAsiaTheme="minorEastAsia"/>
                <w:noProof/>
                <w:kern w:val="0"/>
                <w:lang w:eastAsia="fr-FR"/>
              </w:rPr>
              <w:tab/>
            </w:r>
            <w:r w:rsidRPr="00EB21DB">
              <w:rPr>
                <w:rStyle w:val="Lienhypertexte"/>
                <w:rFonts w:ascii="Times New Roman" w:hAnsi="Times New Roman" w:cs="Times New Roman"/>
                <w:b/>
                <w:bCs/>
                <w:noProof/>
                <w:lang w:eastAsia="fr-FR"/>
              </w:rPr>
              <w:t>Relief et géologie</w:t>
            </w:r>
            <w:r>
              <w:rPr>
                <w:noProof/>
                <w:webHidden/>
              </w:rPr>
              <w:tab/>
            </w:r>
            <w:r>
              <w:rPr>
                <w:noProof/>
                <w:webHidden/>
              </w:rPr>
              <w:fldChar w:fldCharType="begin"/>
            </w:r>
            <w:r>
              <w:rPr>
                <w:noProof/>
                <w:webHidden/>
              </w:rPr>
              <w:instrText xml:space="preserve"> PAGEREF _Toc242529560 \h </w:instrText>
            </w:r>
            <w:r>
              <w:rPr>
                <w:noProof/>
                <w:webHidden/>
              </w:rPr>
            </w:r>
            <w:r>
              <w:rPr>
                <w:noProof/>
                <w:webHidden/>
              </w:rPr>
              <w:fldChar w:fldCharType="separate"/>
            </w:r>
            <w:r w:rsidR="004C5D35">
              <w:rPr>
                <w:noProof/>
                <w:webHidden/>
              </w:rPr>
              <w:t>63</w:t>
            </w:r>
            <w:r>
              <w:rPr>
                <w:noProof/>
                <w:webHidden/>
              </w:rPr>
              <w:fldChar w:fldCharType="end"/>
            </w:r>
          </w:hyperlink>
        </w:p>
        <w:p w14:paraId="198736CF" w14:textId="2BECE8F7" w:rsidR="006D36EC" w:rsidRDefault="006D36EC">
          <w:pPr>
            <w:pStyle w:val="TM1"/>
            <w:tabs>
              <w:tab w:val="left" w:pos="784"/>
              <w:tab w:val="right" w:leader="dot" w:pos="9736"/>
            </w:tabs>
            <w:rPr>
              <w:rFonts w:eastAsiaTheme="minorEastAsia"/>
              <w:noProof/>
              <w:kern w:val="0"/>
              <w:lang w:eastAsia="fr-FR"/>
            </w:rPr>
          </w:pPr>
          <w:hyperlink w:anchor="_Toc242529561" w:history="1">
            <w:r w:rsidRPr="00EB21DB">
              <w:rPr>
                <w:rStyle w:val="Lienhypertexte"/>
                <w:rFonts w:ascii="Times New Roman" w:hAnsi="Times New Roman" w:cs="Times New Roman"/>
                <w:b/>
                <w:bCs/>
                <w:noProof/>
                <w:lang w:eastAsia="fr-FR"/>
              </w:rPr>
              <w:t>4.3.2.</w:t>
            </w:r>
            <w:r>
              <w:rPr>
                <w:rFonts w:eastAsiaTheme="minorEastAsia"/>
                <w:noProof/>
                <w:kern w:val="0"/>
                <w:lang w:eastAsia="fr-FR"/>
              </w:rPr>
              <w:tab/>
            </w:r>
            <w:r w:rsidRPr="00EB21DB">
              <w:rPr>
                <w:rStyle w:val="Lienhypertexte"/>
                <w:rFonts w:ascii="Times New Roman" w:hAnsi="Times New Roman" w:cs="Times New Roman"/>
                <w:b/>
                <w:bCs/>
                <w:noProof/>
                <w:lang w:eastAsia="fr-FR"/>
              </w:rPr>
              <w:t>Hydrographie</w:t>
            </w:r>
            <w:r>
              <w:rPr>
                <w:noProof/>
                <w:webHidden/>
              </w:rPr>
              <w:tab/>
            </w:r>
            <w:r>
              <w:rPr>
                <w:noProof/>
                <w:webHidden/>
              </w:rPr>
              <w:fldChar w:fldCharType="begin"/>
            </w:r>
            <w:r>
              <w:rPr>
                <w:noProof/>
                <w:webHidden/>
              </w:rPr>
              <w:instrText xml:space="preserve"> PAGEREF _Toc242529561 \h </w:instrText>
            </w:r>
            <w:r>
              <w:rPr>
                <w:noProof/>
                <w:webHidden/>
              </w:rPr>
            </w:r>
            <w:r>
              <w:rPr>
                <w:noProof/>
                <w:webHidden/>
              </w:rPr>
              <w:fldChar w:fldCharType="separate"/>
            </w:r>
            <w:r w:rsidR="004C5D35">
              <w:rPr>
                <w:noProof/>
                <w:webHidden/>
              </w:rPr>
              <w:t>64</w:t>
            </w:r>
            <w:r>
              <w:rPr>
                <w:noProof/>
                <w:webHidden/>
              </w:rPr>
              <w:fldChar w:fldCharType="end"/>
            </w:r>
          </w:hyperlink>
        </w:p>
        <w:p w14:paraId="734E73F8" w14:textId="5D348C59" w:rsidR="006D36EC" w:rsidRDefault="006D36EC">
          <w:pPr>
            <w:pStyle w:val="TM1"/>
            <w:tabs>
              <w:tab w:val="left" w:pos="784"/>
              <w:tab w:val="right" w:leader="dot" w:pos="9736"/>
            </w:tabs>
            <w:rPr>
              <w:rFonts w:eastAsiaTheme="minorEastAsia"/>
              <w:noProof/>
              <w:kern w:val="0"/>
              <w:lang w:eastAsia="fr-FR"/>
            </w:rPr>
          </w:pPr>
          <w:hyperlink w:anchor="_Toc242529562" w:history="1">
            <w:r w:rsidRPr="00EB21DB">
              <w:rPr>
                <w:rStyle w:val="Lienhypertexte"/>
                <w:rFonts w:ascii="Times New Roman" w:hAnsi="Times New Roman" w:cs="Times New Roman"/>
                <w:b/>
                <w:bCs/>
                <w:noProof/>
                <w:lang w:eastAsia="fr-FR"/>
              </w:rPr>
              <w:t>4.3.3.</w:t>
            </w:r>
            <w:r>
              <w:rPr>
                <w:rFonts w:eastAsiaTheme="minorEastAsia"/>
                <w:noProof/>
                <w:kern w:val="0"/>
                <w:lang w:eastAsia="fr-FR"/>
              </w:rPr>
              <w:tab/>
            </w:r>
            <w:r w:rsidRPr="00EB21DB">
              <w:rPr>
                <w:rStyle w:val="Lienhypertexte"/>
                <w:rFonts w:ascii="Times New Roman" w:hAnsi="Times New Roman" w:cs="Times New Roman"/>
                <w:b/>
                <w:bCs/>
                <w:noProof/>
                <w:lang w:eastAsia="fr-FR"/>
              </w:rPr>
              <w:t>Climat</w:t>
            </w:r>
            <w:r>
              <w:rPr>
                <w:noProof/>
                <w:webHidden/>
              </w:rPr>
              <w:tab/>
            </w:r>
            <w:r>
              <w:rPr>
                <w:noProof/>
                <w:webHidden/>
              </w:rPr>
              <w:fldChar w:fldCharType="begin"/>
            </w:r>
            <w:r>
              <w:rPr>
                <w:noProof/>
                <w:webHidden/>
              </w:rPr>
              <w:instrText xml:space="preserve"> PAGEREF _Toc242529562 \h </w:instrText>
            </w:r>
            <w:r>
              <w:rPr>
                <w:noProof/>
                <w:webHidden/>
              </w:rPr>
            </w:r>
            <w:r>
              <w:rPr>
                <w:noProof/>
                <w:webHidden/>
              </w:rPr>
              <w:fldChar w:fldCharType="separate"/>
            </w:r>
            <w:r w:rsidR="004C5D35">
              <w:rPr>
                <w:noProof/>
                <w:webHidden/>
              </w:rPr>
              <w:t>65</w:t>
            </w:r>
            <w:r>
              <w:rPr>
                <w:noProof/>
                <w:webHidden/>
              </w:rPr>
              <w:fldChar w:fldCharType="end"/>
            </w:r>
          </w:hyperlink>
        </w:p>
        <w:p w14:paraId="23C3E9F5" w14:textId="440CE8E4" w:rsidR="006D36EC" w:rsidRDefault="006D36EC">
          <w:pPr>
            <w:pStyle w:val="TM1"/>
            <w:tabs>
              <w:tab w:val="left" w:pos="1100"/>
              <w:tab w:val="right" w:leader="dot" w:pos="9736"/>
            </w:tabs>
            <w:rPr>
              <w:rFonts w:eastAsiaTheme="minorEastAsia"/>
              <w:noProof/>
              <w:kern w:val="0"/>
              <w:lang w:eastAsia="fr-FR"/>
            </w:rPr>
          </w:pPr>
          <w:hyperlink w:anchor="_Toc242529563" w:history="1">
            <w:r w:rsidRPr="00EB21DB">
              <w:rPr>
                <w:rStyle w:val="Lienhypertexte"/>
                <w:rFonts w:ascii="Times New Roman" w:hAnsi="Times New Roman" w:cs="Times New Roman"/>
                <w:b/>
                <w:bCs/>
                <w:i/>
                <w:noProof/>
                <w:lang w:eastAsia="fr-FR"/>
              </w:rPr>
              <w:t>4.3.3.1.</w:t>
            </w:r>
            <w:r>
              <w:rPr>
                <w:rFonts w:eastAsiaTheme="minorEastAsia"/>
                <w:noProof/>
                <w:kern w:val="0"/>
                <w:lang w:eastAsia="fr-FR"/>
              </w:rPr>
              <w:tab/>
            </w:r>
            <w:r w:rsidRPr="00EB21DB">
              <w:rPr>
                <w:rStyle w:val="Lienhypertexte"/>
                <w:rFonts w:ascii="Times New Roman" w:hAnsi="Times New Roman" w:cs="Times New Roman"/>
                <w:b/>
                <w:bCs/>
                <w:i/>
                <w:noProof/>
                <w:lang w:eastAsia="fr-FR"/>
              </w:rPr>
              <w:t>Température</w:t>
            </w:r>
            <w:r>
              <w:rPr>
                <w:noProof/>
                <w:webHidden/>
              </w:rPr>
              <w:tab/>
            </w:r>
            <w:r>
              <w:rPr>
                <w:noProof/>
                <w:webHidden/>
              </w:rPr>
              <w:fldChar w:fldCharType="begin"/>
            </w:r>
            <w:r>
              <w:rPr>
                <w:noProof/>
                <w:webHidden/>
              </w:rPr>
              <w:instrText xml:space="preserve"> PAGEREF _Toc242529563 \h </w:instrText>
            </w:r>
            <w:r>
              <w:rPr>
                <w:noProof/>
                <w:webHidden/>
              </w:rPr>
            </w:r>
            <w:r>
              <w:rPr>
                <w:noProof/>
                <w:webHidden/>
              </w:rPr>
              <w:fldChar w:fldCharType="separate"/>
            </w:r>
            <w:r w:rsidR="004C5D35">
              <w:rPr>
                <w:noProof/>
                <w:webHidden/>
              </w:rPr>
              <w:t>65</w:t>
            </w:r>
            <w:r>
              <w:rPr>
                <w:noProof/>
                <w:webHidden/>
              </w:rPr>
              <w:fldChar w:fldCharType="end"/>
            </w:r>
          </w:hyperlink>
        </w:p>
        <w:p w14:paraId="2DF30F08" w14:textId="015D0365" w:rsidR="006D36EC" w:rsidRDefault="006D36EC">
          <w:pPr>
            <w:pStyle w:val="TM1"/>
            <w:tabs>
              <w:tab w:val="left" w:pos="1100"/>
              <w:tab w:val="right" w:leader="dot" w:pos="9736"/>
            </w:tabs>
            <w:rPr>
              <w:rFonts w:eastAsiaTheme="minorEastAsia"/>
              <w:noProof/>
              <w:kern w:val="0"/>
              <w:lang w:eastAsia="fr-FR"/>
            </w:rPr>
          </w:pPr>
          <w:hyperlink w:anchor="_Toc242529564" w:history="1">
            <w:r w:rsidRPr="00EB21DB">
              <w:rPr>
                <w:rStyle w:val="Lienhypertexte"/>
                <w:rFonts w:ascii="Times New Roman" w:hAnsi="Times New Roman" w:cs="Times New Roman"/>
                <w:b/>
                <w:bCs/>
                <w:i/>
                <w:noProof/>
                <w:lang w:eastAsia="fr-FR"/>
              </w:rPr>
              <w:t>4.3.3.2.</w:t>
            </w:r>
            <w:r>
              <w:rPr>
                <w:rFonts w:eastAsiaTheme="minorEastAsia"/>
                <w:noProof/>
                <w:kern w:val="0"/>
                <w:lang w:eastAsia="fr-FR"/>
              </w:rPr>
              <w:tab/>
            </w:r>
            <w:r w:rsidRPr="00EB21DB">
              <w:rPr>
                <w:rStyle w:val="Lienhypertexte"/>
                <w:rFonts w:ascii="Times New Roman" w:hAnsi="Times New Roman" w:cs="Times New Roman"/>
                <w:b/>
                <w:bCs/>
                <w:i/>
                <w:noProof/>
                <w:lang w:eastAsia="fr-FR"/>
              </w:rPr>
              <w:t>Précipitations</w:t>
            </w:r>
            <w:r>
              <w:rPr>
                <w:noProof/>
                <w:webHidden/>
              </w:rPr>
              <w:tab/>
            </w:r>
            <w:r>
              <w:rPr>
                <w:noProof/>
                <w:webHidden/>
              </w:rPr>
              <w:fldChar w:fldCharType="begin"/>
            </w:r>
            <w:r>
              <w:rPr>
                <w:noProof/>
                <w:webHidden/>
              </w:rPr>
              <w:instrText xml:space="preserve"> PAGEREF _Toc242529564 \h </w:instrText>
            </w:r>
            <w:r>
              <w:rPr>
                <w:noProof/>
                <w:webHidden/>
              </w:rPr>
            </w:r>
            <w:r>
              <w:rPr>
                <w:noProof/>
                <w:webHidden/>
              </w:rPr>
              <w:fldChar w:fldCharType="separate"/>
            </w:r>
            <w:r w:rsidR="004C5D35">
              <w:rPr>
                <w:noProof/>
                <w:webHidden/>
              </w:rPr>
              <w:t>65</w:t>
            </w:r>
            <w:r>
              <w:rPr>
                <w:noProof/>
                <w:webHidden/>
              </w:rPr>
              <w:fldChar w:fldCharType="end"/>
            </w:r>
          </w:hyperlink>
        </w:p>
        <w:p w14:paraId="60947421" w14:textId="0FC80115" w:rsidR="006D36EC" w:rsidRDefault="006D36EC">
          <w:pPr>
            <w:pStyle w:val="TM1"/>
            <w:tabs>
              <w:tab w:val="left" w:pos="1100"/>
              <w:tab w:val="right" w:leader="dot" w:pos="9736"/>
            </w:tabs>
            <w:rPr>
              <w:rFonts w:eastAsiaTheme="minorEastAsia"/>
              <w:noProof/>
              <w:kern w:val="0"/>
              <w:lang w:eastAsia="fr-FR"/>
            </w:rPr>
          </w:pPr>
          <w:hyperlink w:anchor="_Toc242529565" w:history="1">
            <w:r w:rsidRPr="00EB21DB">
              <w:rPr>
                <w:rStyle w:val="Lienhypertexte"/>
                <w:rFonts w:ascii="Times New Roman" w:hAnsi="Times New Roman" w:cs="Times New Roman"/>
                <w:b/>
                <w:bCs/>
                <w:i/>
                <w:noProof/>
                <w:lang w:eastAsia="fr-FR"/>
              </w:rPr>
              <w:t>4.3.3.3.</w:t>
            </w:r>
            <w:r>
              <w:rPr>
                <w:rFonts w:eastAsiaTheme="minorEastAsia"/>
                <w:noProof/>
                <w:kern w:val="0"/>
                <w:lang w:eastAsia="fr-FR"/>
              </w:rPr>
              <w:tab/>
            </w:r>
            <w:r w:rsidRPr="00EB21DB">
              <w:rPr>
                <w:rStyle w:val="Lienhypertexte"/>
                <w:rFonts w:ascii="Times New Roman" w:hAnsi="Times New Roman" w:cs="Times New Roman"/>
                <w:b/>
                <w:bCs/>
                <w:i/>
                <w:noProof/>
                <w:lang w:eastAsia="fr-FR"/>
              </w:rPr>
              <w:t>Vents</w:t>
            </w:r>
            <w:r>
              <w:rPr>
                <w:noProof/>
                <w:webHidden/>
              </w:rPr>
              <w:tab/>
            </w:r>
            <w:r>
              <w:rPr>
                <w:noProof/>
                <w:webHidden/>
              </w:rPr>
              <w:fldChar w:fldCharType="begin"/>
            </w:r>
            <w:r>
              <w:rPr>
                <w:noProof/>
                <w:webHidden/>
              </w:rPr>
              <w:instrText xml:space="preserve"> PAGEREF _Toc242529565 \h </w:instrText>
            </w:r>
            <w:r>
              <w:rPr>
                <w:noProof/>
                <w:webHidden/>
              </w:rPr>
            </w:r>
            <w:r>
              <w:rPr>
                <w:noProof/>
                <w:webHidden/>
              </w:rPr>
              <w:fldChar w:fldCharType="separate"/>
            </w:r>
            <w:r w:rsidR="004C5D35">
              <w:rPr>
                <w:noProof/>
                <w:webHidden/>
              </w:rPr>
              <w:t>66</w:t>
            </w:r>
            <w:r>
              <w:rPr>
                <w:noProof/>
                <w:webHidden/>
              </w:rPr>
              <w:fldChar w:fldCharType="end"/>
            </w:r>
          </w:hyperlink>
        </w:p>
        <w:p w14:paraId="3A38081B" w14:textId="174FAA27" w:rsidR="006D36EC" w:rsidRDefault="006D36EC">
          <w:pPr>
            <w:pStyle w:val="TM1"/>
            <w:tabs>
              <w:tab w:val="left" w:pos="784"/>
              <w:tab w:val="right" w:leader="dot" w:pos="9736"/>
            </w:tabs>
            <w:rPr>
              <w:rFonts w:eastAsiaTheme="minorEastAsia"/>
              <w:noProof/>
              <w:kern w:val="0"/>
              <w:lang w:eastAsia="fr-FR"/>
            </w:rPr>
          </w:pPr>
          <w:hyperlink w:anchor="_Toc242529566" w:history="1">
            <w:r w:rsidRPr="00EB21DB">
              <w:rPr>
                <w:rStyle w:val="Lienhypertexte"/>
                <w:rFonts w:ascii="Times New Roman" w:hAnsi="Times New Roman" w:cs="Times New Roman"/>
                <w:b/>
                <w:bCs/>
                <w:noProof/>
                <w:lang w:eastAsia="fr-FR"/>
              </w:rPr>
              <w:t>4.3.4.</w:t>
            </w:r>
            <w:r>
              <w:rPr>
                <w:rFonts w:eastAsiaTheme="minorEastAsia"/>
                <w:noProof/>
                <w:kern w:val="0"/>
                <w:lang w:eastAsia="fr-FR"/>
              </w:rPr>
              <w:tab/>
            </w:r>
            <w:r w:rsidRPr="00EB21DB">
              <w:rPr>
                <w:rStyle w:val="Lienhypertexte"/>
                <w:rFonts w:ascii="Times New Roman" w:hAnsi="Times New Roman" w:cs="Times New Roman"/>
                <w:b/>
                <w:bCs/>
                <w:noProof/>
                <w:lang w:eastAsia="fr-FR"/>
              </w:rPr>
              <w:t>Pédologie</w:t>
            </w:r>
            <w:r>
              <w:rPr>
                <w:noProof/>
                <w:webHidden/>
              </w:rPr>
              <w:tab/>
            </w:r>
            <w:r>
              <w:rPr>
                <w:noProof/>
                <w:webHidden/>
              </w:rPr>
              <w:fldChar w:fldCharType="begin"/>
            </w:r>
            <w:r>
              <w:rPr>
                <w:noProof/>
                <w:webHidden/>
              </w:rPr>
              <w:instrText xml:space="preserve"> PAGEREF _Toc242529566 \h </w:instrText>
            </w:r>
            <w:r>
              <w:rPr>
                <w:noProof/>
                <w:webHidden/>
              </w:rPr>
            </w:r>
            <w:r>
              <w:rPr>
                <w:noProof/>
                <w:webHidden/>
              </w:rPr>
              <w:fldChar w:fldCharType="separate"/>
            </w:r>
            <w:r w:rsidR="004C5D35">
              <w:rPr>
                <w:noProof/>
                <w:webHidden/>
              </w:rPr>
              <w:t>67</w:t>
            </w:r>
            <w:r>
              <w:rPr>
                <w:noProof/>
                <w:webHidden/>
              </w:rPr>
              <w:fldChar w:fldCharType="end"/>
            </w:r>
          </w:hyperlink>
        </w:p>
        <w:p w14:paraId="129BBFCA" w14:textId="28FC5D4D" w:rsidR="006D36EC" w:rsidRDefault="006D36EC">
          <w:pPr>
            <w:pStyle w:val="TM1"/>
            <w:tabs>
              <w:tab w:val="left" w:pos="784"/>
              <w:tab w:val="right" w:leader="dot" w:pos="9736"/>
            </w:tabs>
            <w:rPr>
              <w:rFonts w:eastAsiaTheme="minorEastAsia"/>
              <w:noProof/>
              <w:kern w:val="0"/>
              <w:lang w:eastAsia="fr-FR"/>
            </w:rPr>
          </w:pPr>
          <w:hyperlink w:anchor="_Toc242529567" w:history="1">
            <w:r w:rsidRPr="00EB21DB">
              <w:rPr>
                <w:rStyle w:val="Lienhypertexte"/>
                <w:rFonts w:ascii="Times New Roman" w:hAnsi="Times New Roman" w:cs="Times New Roman"/>
                <w:b/>
                <w:bCs/>
                <w:noProof/>
                <w:lang w:eastAsia="fr-FR"/>
              </w:rPr>
              <w:t>4.3.5.</w:t>
            </w:r>
            <w:r>
              <w:rPr>
                <w:rFonts w:eastAsiaTheme="minorEastAsia"/>
                <w:noProof/>
                <w:kern w:val="0"/>
                <w:lang w:eastAsia="fr-FR"/>
              </w:rPr>
              <w:tab/>
            </w:r>
            <w:r w:rsidRPr="00EB21DB">
              <w:rPr>
                <w:rStyle w:val="Lienhypertexte"/>
                <w:rFonts w:ascii="Times New Roman" w:hAnsi="Times New Roman" w:cs="Times New Roman"/>
                <w:b/>
                <w:bCs/>
                <w:noProof/>
                <w:lang w:eastAsia="fr-FR"/>
              </w:rPr>
              <w:t>Ressources en eau</w:t>
            </w:r>
            <w:r>
              <w:rPr>
                <w:noProof/>
                <w:webHidden/>
              </w:rPr>
              <w:tab/>
            </w:r>
            <w:r>
              <w:rPr>
                <w:noProof/>
                <w:webHidden/>
              </w:rPr>
              <w:fldChar w:fldCharType="begin"/>
            </w:r>
            <w:r>
              <w:rPr>
                <w:noProof/>
                <w:webHidden/>
              </w:rPr>
              <w:instrText xml:space="preserve"> PAGEREF _Toc242529567 \h </w:instrText>
            </w:r>
            <w:r>
              <w:rPr>
                <w:noProof/>
                <w:webHidden/>
              </w:rPr>
            </w:r>
            <w:r>
              <w:rPr>
                <w:noProof/>
                <w:webHidden/>
              </w:rPr>
              <w:fldChar w:fldCharType="separate"/>
            </w:r>
            <w:r w:rsidR="004C5D35">
              <w:rPr>
                <w:noProof/>
                <w:webHidden/>
              </w:rPr>
              <w:t>67</w:t>
            </w:r>
            <w:r>
              <w:rPr>
                <w:noProof/>
                <w:webHidden/>
              </w:rPr>
              <w:fldChar w:fldCharType="end"/>
            </w:r>
          </w:hyperlink>
        </w:p>
        <w:p w14:paraId="7C1962E6" w14:textId="6FB0E576" w:rsidR="006D36EC" w:rsidRDefault="006D36EC">
          <w:pPr>
            <w:pStyle w:val="TM1"/>
            <w:tabs>
              <w:tab w:val="left" w:pos="784"/>
              <w:tab w:val="right" w:leader="dot" w:pos="9736"/>
            </w:tabs>
            <w:rPr>
              <w:rFonts w:eastAsiaTheme="minorEastAsia"/>
              <w:noProof/>
              <w:kern w:val="0"/>
              <w:lang w:eastAsia="fr-FR"/>
            </w:rPr>
          </w:pPr>
          <w:hyperlink w:anchor="_Toc242529568" w:history="1">
            <w:r w:rsidRPr="00EB21DB">
              <w:rPr>
                <w:rStyle w:val="Lienhypertexte"/>
                <w:rFonts w:ascii="Times New Roman" w:hAnsi="Times New Roman" w:cs="Times New Roman"/>
                <w:b/>
                <w:bCs/>
                <w:noProof/>
                <w:lang w:eastAsia="fr-FR"/>
              </w:rPr>
              <w:t>4.4.</w:t>
            </w:r>
            <w:r>
              <w:rPr>
                <w:rFonts w:eastAsiaTheme="minorEastAsia"/>
                <w:noProof/>
                <w:kern w:val="0"/>
                <w:lang w:eastAsia="fr-FR"/>
              </w:rPr>
              <w:tab/>
            </w:r>
            <w:r w:rsidRPr="00EB21DB">
              <w:rPr>
                <w:rStyle w:val="Lienhypertexte"/>
                <w:rFonts w:ascii="Times New Roman" w:hAnsi="Times New Roman" w:cs="Times New Roman"/>
                <w:b/>
                <w:bCs/>
                <w:noProof/>
                <w:lang w:eastAsia="fr-FR"/>
              </w:rPr>
              <w:t>ENVIRONNEMENT BIOLOGIQUE</w:t>
            </w:r>
            <w:r>
              <w:rPr>
                <w:noProof/>
                <w:webHidden/>
              </w:rPr>
              <w:tab/>
            </w:r>
            <w:r>
              <w:rPr>
                <w:noProof/>
                <w:webHidden/>
              </w:rPr>
              <w:fldChar w:fldCharType="begin"/>
            </w:r>
            <w:r>
              <w:rPr>
                <w:noProof/>
                <w:webHidden/>
              </w:rPr>
              <w:instrText xml:space="preserve"> PAGEREF _Toc242529568 \h </w:instrText>
            </w:r>
            <w:r>
              <w:rPr>
                <w:noProof/>
                <w:webHidden/>
              </w:rPr>
            </w:r>
            <w:r>
              <w:rPr>
                <w:noProof/>
                <w:webHidden/>
              </w:rPr>
              <w:fldChar w:fldCharType="separate"/>
            </w:r>
            <w:r w:rsidR="004C5D35">
              <w:rPr>
                <w:noProof/>
                <w:webHidden/>
              </w:rPr>
              <w:t>67</w:t>
            </w:r>
            <w:r>
              <w:rPr>
                <w:noProof/>
                <w:webHidden/>
              </w:rPr>
              <w:fldChar w:fldCharType="end"/>
            </w:r>
          </w:hyperlink>
        </w:p>
        <w:p w14:paraId="74F40C6F" w14:textId="27917665" w:rsidR="006D36EC" w:rsidRDefault="006D36EC">
          <w:pPr>
            <w:pStyle w:val="TM1"/>
            <w:tabs>
              <w:tab w:val="left" w:pos="784"/>
              <w:tab w:val="right" w:leader="dot" w:pos="9736"/>
            </w:tabs>
            <w:rPr>
              <w:rFonts w:eastAsiaTheme="minorEastAsia"/>
              <w:noProof/>
              <w:kern w:val="0"/>
              <w:lang w:eastAsia="fr-FR"/>
            </w:rPr>
          </w:pPr>
          <w:hyperlink w:anchor="_Toc242529569" w:history="1">
            <w:r w:rsidRPr="00EB21DB">
              <w:rPr>
                <w:rStyle w:val="Lienhypertexte"/>
                <w:rFonts w:ascii="Times New Roman" w:hAnsi="Times New Roman" w:cs="Times New Roman"/>
                <w:b/>
                <w:bCs/>
                <w:noProof/>
                <w:lang w:eastAsia="fr-FR"/>
              </w:rPr>
              <w:t>4.4.1.</w:t>
            </w:r>
            <w:r>
              <w:rPr>
                <w:rFonts w:eastAsiaTheme="minorEastAsia"/>
                <w:noProof/>
                <w:kern w:val="0"/>
                <w:lang w:eastAsia="fr-FR"/>
              </w:rPr>
              <w:tab/>
            </w:r>
            <w:r w:rsidRPr="00EB21DB">
              <w:rPr>
                <w:rStyle w:val="Lienhypertexte"/>
                <w:rFonts w:ascii="Times New Roman" w:hAnsi="Times New Roman" w:cs="Times New Roman"/>
                <w:b/>
                <w:bCs/>
                <w:noProof/>
                <w:lang w:eastAsia="fr-FR"/>
              </w:rPr>
              <w:t>Végétation</w:t>
            </w:r>
            <w:r>
              <w:rPr>
                <w:noProof/>
                <w:webHidden/>
              </w:rPr>
              <w:tab/>
            </w:r>
            <w:r>
              <w:rPr>
                <w:noProof/>
                <w:webHidden/>
              </w:rPr>
              <w:fldChar w:fldCharType="begin"/>
            </w:r>
            <w:r>
              <w:rPr>
                <w:noProof/>
                <w:webHidden/>
              </w:rPr>
              <w:instrText xml:space="preserve"> PAGEREF _Toc242529569 \h </w:instrText>
            </w:r>
            <w:r>
              <w:rPr>
                <w:noProof/>
                <w:webHidden/>
              </w:rPr>
            </w:r>
            <w:r>
              <w:rPr>
                <w:noProof/>
                <w:webHidden/>
              </w:rPr>
              <w:fldChar w:fldCharType="separate"/>
            </w:r>
            <w:r w:rsidR="004C5D35">
              <w:rPr>
                <w:noProof/>
                <w:webHidden/>
              </w:rPr>
              <w:t>67</w:t>
            </w:r>
            <w:r>
              <w:rPr>
                <w:noProof/>
                <w:webHidden/>
              </w:rPr>
              <w:fldChar w:fldCharType="end"/>
            </w:r>
          </w:hyperlink>
        </w:p>
        <w:p w14:paraId="518DFA54" w14:textId="167E1954" w:rsidR="006D36EC" w:rsidRDefault="006D36EC">
          <w:pPr>
            <w:pStyle w:val="TM1"/>
            <w:tabs>
              <w:tab w:val="left" w:pos="784"/>
              <w:tab w:val="right" w:leader="dot" w:pos="9736"/>
            </w:tabs>
            <w:rPr>
              <w:rFonts w:eastAsiaTheme="minorEastAsia"/>
              <w:noProof/>
              <w:kern w:val="0"/>
              <w:lang w:eastAsia="fr-FR"/>
            </w:rPr>
          </w:pPr>
          <w:hyperlink w:anchor="_Toc242529570" w:history="1">
            <w:r w:rsidRPr="00EB21DB">
              <w:rPr>
                <w:rStyle w:val="Lienhypertexte"/>
                <w:rFonts w:ascii="Times New Roman" w:hAnsi="Times New Roman" w:cs="Times New Roman"/>
                <w:b/>
                <w:bCs/>
                <w:noProof/>
                <w:lang w:eastAsia="fr-FR"/>
              </w:rPr>
              <w:t>4.4.2.</w:t>
            </w:r>
            <w:r>
              <w:rPr>
                <w:rFonts w:eastAsiaTheme="minorEastAsia"/>
                <w:noProof/>
                <w:kern w:val="0"/>
                <w:lang w:eastAsia="fr-FR"/>
              </w:rPr>
              <w:tab/>
            </w:r>
            <w:r w:rsidRPr="00EB21DB">
              <w:rPr>
                <w:rStyle w:val="Lienhypertexte"/>
                <w:rFonts w:ascii="Times New Roman" w:hAnsi="Times New Roman" w:cs="Times New Roman"/>
                <w:b/>
                <w:bCs/>
                <w:noProof/>
                <w:lang w:eastAsia="fr-FR"/>
              </w:rPr>
              <w:t>Faune et biodiversité</w:t>
            </w:r>
            <w:r>
              <w:rPr>
                <w:noProof/>
                <w:webHidden/>
              </w:rPr>
              <w:tab/>
            </w:r>
            <w:r>
              <w:rPr>
                <w:noProof/>
                <w:webHidden/>
              </w:rPr>
              <w:fldChar w:fldCharType="begin"/>
            </w:r>
            <w:r>
              <w:rPr>
                <w:noProof/>
                <w:webHidden/>
              </w:rPr>
              <w:instrText xml:space="preserve"> PAGEREF _Toc242529570 \h </w:instrText>
            </w:r>
            <w:r>
              <w:rPr>
                <w:noProof/>
                <w:webHidden/>
              </w:rPr>
            </w:r>
            <w:r>
              <w:rPr>
                <w:noProof/>
                <w:webHidden/>
              </w:rPr>
              <w:fldChar w:fldCharType="separate"/>
            </w:r>
            <w:r w:rsidR="004C5D35">
              <w:rPr>
                <w:noProof/>
                <w:webHidden/>
              </w:rPr>
              <w:t>70</w:t>
            </w:r>
            <w:r>
              <w:rPr>
                <w:noProof/>
                <w:webHidden/>
              </w:rPr>
              <w:fldChar w:fldCharType="end"/>
            </w:r>
          </w:hyperlink>
        </w:p>
        <w:p w14:paraId="4EC95A08" w14:textId="1EE82E57" w:rsidR="006D36EC" w:rsidRDefault="006D36EC">
          <w:pPr>
            <w:pStyle w:val="TM1"/>
            <w:tabs>
              <w:tab w:val="left" w:pos="784"/>
              <w:tab w:val="right" w:leader="dot" w:pos="9736"/>
            </w:tabs>
            <w:rPr>
              <w:rFonts w:eastAsiaTheme="minorEastAsia"/>
              <w:noProof/>
              <w:kern w:val="0"/>
              <w:lang w:eastAsia="fr-FR"/>
            </w:rPr>
          </w:pPr>
          <w:hyperlink w:anchor="_Toc242529571" w:history="1">
            <w:r w:rsidRPr="00EB21DB">
              <w:rPr>
                <w:rStyle w:val="Lienhypertexte"/>
                <w:rFonts w:ascii="Times New Roman" w:hAnsi="Times New Roman" w:cs="Times New Roman"/>
                <w:b/>
                <w:bCs/>
                <w:noProof/>
                <w:lang w:eastAsia="fr-FR"/>
              </w:rPr>
              <w:t>4.5.</w:t>
            </w:r>
            <w:r>
              <w:rPr>
                <w:rFonts w:eastAsiaTheme="minorEastAsia"/>
                <w:noProof/>
                <w:kern w:val="0"/>
                <w:lang w:eastAsia="fr-FR"/>
              </w:rPr>
              <w:tab/>
            </w:r>
            <w:r w:rsidRPr="00EB21DB">
              <w:rPr>
                <w:rStyle w:val="Lienhypertexte"/>
                <w:rFonts w:ascii="Times New Roman" w:hAnsi="Times New Roman" w:cs="Times New Roman"/>
                <w:b/>
                <w:bCs/>
                <w:noProof/>
                <w:lang w:eastAsia="fr-FR"/>
              </w:rPr>
              <w:t>CADRE SOCIOECONOMIQUE</w:t>
            </w:r>
            <w:r>
              <w:rPr>
                <w:noProof/>
                <w:webHidden/>
              </w:rPr>
              <w:tab/>
            </w:r>
            <w:r>
              <w:rPr>
                <w:noProof/>
                <w:webHidden/>
              </w:rPr>
              <w:fldChar w:fldCharType="begin"/>
            </w:r>
            <w:r>
              <w:rPr>
                <w:noProof/>
                <w:webHidden/>
              </w:rPr>
              <w:instrText xml:space="preserve"> PAGEREF _Toc242529571 \h </w:instrText>
            </w:r>
            <w:r>
              <w:rPr>
                <w:noProof/>
                <w:webHidden/>
              </w:rPr>
            </w:r>
            <w:r>
              <w:rPr>
                <w:noProof/>
                <w:webHidden/>
              </w:rPr>
              <w:fldChar w:fldCharType="separate"/>
            </w:r>
            <w:r w:rsidR="004C5D35">
              <w:rPr>
                <w:noProof/>
                <w:webHidden/>
              </w:rPr>
              <w:t>70</w:t>
            </w:r>
            <w:r>
              <w:rPr>
                <w:noProof/>
                <w:webHidden/>
              </w:rPr>
              <w:fldChar w:fldCharType="end"/>
            </w:r>
          </w:hyperlink>
        </w:p>
        <w:p w14:paraId="1D8FC5DE" w14:textId="49DB8EB5" w:rsidR="006D36EC" w:rsidRDefault="006D36EC">
          <w:pPr>
            <w:pStyle w:val="TM1"/>
            <w:tabs>
              <w:tab w:val="left" w:pos="784"/>
              <w:tab w:val="right" w:leader="dot" w:pos="9736"/>
            </w:tabs>
            <w:rPr>
              <w:rFonts w:eastAsiaTheme="minorEastAsia"/>
              <w:noProof/>
              <w:kern w:val="0"/>
              <w:lang w:eastAsia="fr-FR"/>
            </w:rPr>
          </w:pPr>
          <w:hyperlink w:anchor="_Toc242529572" w:history="1">
            <w:r w:rsidRPr="00EB21DB">
              <w:rPr>
                <w:rStyle w:val="Lienhypertexte"/>
                <w:rFonts w:ascii="Times New Roman" w:hAnsi="Times New Roman" w:cs="Times New Roman"/>
                <w:b/>
                <w:bCs/>
                <w:noProof/>
                <w:lang w:eastAsia="fr-FR"/>
              </w:rPr>
              <w:t>4.5.1.</w:t>
            </w:r>
            <w:r>
              <w:rPr>
                <w:rFonts w:eastAsiaTheme="minorEastAsia"/>
                <w:noProof/>
                <w:kern w:val="0"/>
                <w:lang w:eastAsia="fr-FR"/>
              </w:rPr>
              <w:tab/>
            </w:r>
            <w:r w:rsidRPr="00EB21DB">
              <w:rPr>
                <w:rStyle w:val="Lienhypertexte"/>
                <w:rFonts w:ascii="Times New Roman" w:hAnsi="Times New Roman" w:cs="Times New Roman"/>
                <w:b/>
                <w:bCs/>
                <w:noProof/>
                <w:lang w:eastAsia="fr-FR"/>
              </w:rPr>
              <w:t>Données démographiques</w:t>
            </w:r>
            <w:r>
              <w:rPr>
                <w:noProof/>
                <w:webHidden/>
              </w:rPr>
              <w:tab/>
            </w:r>
            <w:r>
              <w:rPr>
                <w:noProof/>
                <w:webHidden/>
              </w:rPr>
              <w:fldChar w:fldCharType="begin"/>
            </w:r>
            <w:r>
              <w:rPr>
                <w:noProof/>
                <w:webHidden/>
              </w:rPr>
              <w:instrText xml:space="preserve"> PAGEREF _Toc242529572 \h </w:instrText>
            </w:r>
            <w:r>
              <w:rPr>
                <w:noProof/>
                <w:webHidden/>
              </w:rPr>
            </w:r>
            <w:r>
              <w:rPr>
                <w:noProof/>
                <w:webHidden/>
              </w:rPr>
              <w:fldChar w:fldCharType="separate"/>
            </w:r>
            <w:r w:rsidR="004C5D35">
              <w:rPr>
                <w:noProof/>
                <w:webHidden/>
              </w:rPr>
              <w:t>70</w:t>
            </w:r>
            <w:r>
              <w:rPr>
                <w:noProof/>
                <w:webHidden/>
              </w:rPr>
              <w:fldChar w:fldCharType="end"/>
            </w:r>
          </w:hyperlink>
        </w:p>
        <w:p w14:paraId="2FA68AC6" w14:textId="71782DA0" w:rsidR="006D36EC" w:rsidRDefault="006D36EC">
          <w:pPr>
            <w:pStyle w:val="TM1"/>
            <w:tabs>
              <w:tab w:val="left" w:pos="784"/>
              <w:tab w:val="right" w:leader="dot" w:pos="9736"/>
            </w:tabs>
            <w:rPr>
              <w:rFonts w:eastAsiaTheme="minorEastAsia"/>
              <w:noProof/>
              <w:kern w:val="0"/>
              <w:lang w:eastAsia="fr-FR"/>
            </w:rPr>
          </w:pPr>
          <w:hyperlink w:anchor="_Toc242529573" w:history="1">
            <w:r w:rsidRPr="00EB21DB">
              <w:rPr>
                <w:rStyle w:val="Lienhypertexte"/>
                <w:rFonts w:ascii="Times New Roman" w:hAnsi="Times New Roman" w:cs="Times New Roman"/>
                <w:b/>
                <w:bCs/>
                <w:noProof/>
                <w:lang w:eastAsia="fr-FR"/>
              </w:rPr>
              <w:t>4.5.2.</w:t>
            </w:r>
            <w:r>
              <w:rPr>
                <w:rFonts w:eastAsiaTheme="minorEastAsia"/>
                <w:noProof/>
                <w:kern w:val="0"/>
                <w:lang w:eastAsia="fr-FR"/>
              </w:rPr>
              <w:tab/>
            </w:r>
            <w:r w:rsidRPr="00EB21DB">
              <w:rPr>
                <w:rStyle w:val="Lienhypertexte"/>
                <w:rFonts w:ascii="Times New Roman" w:hAnsi="Times New Roman" w:cs="Times New Roman"/>
                <w:b/>
                <w:bCs/>
                <w:noProof/>
                <w:lang w:eastAsia="fr-FR"/>
              </w:rPr>
              <w:t>Services sociaux de base</w:t>
            </w:r>
            <w:r>
              <w:rPr>
                <w:noProof/>
                <w:webHidden/>
              </w:rPr>
              <w:tab/>
            </w:r>
            <w:r>
              <w:rPr>
                <w:noProof/>
                <w:webHidden/>
              </w:rPr>
              <w:fldChar w:fldCharType="begin"/>
            </w:r>
            <w:r>
              <w:rPr>
                <w:noProof/>
                <w:webHidden/>
              </w:rPr>
              <w:instrText xml:space="preserve"> PAGEREF _Toc242529573 \h </w:instrText>
            </w:r>
            <w:r>
              <w:rPr>
                <w:noProof/>
                <w:webHidden/>
              </w:rPr>
            </w:r>
            <w:r>
              <w:rPr>
                <w:noProof/>
                <w:webHidden/>
              </w:rPr>
              <w:fldChar w:fldCharType="separate"/>
            </w:r>
            <w:r w:rsidR="004C5D35">
              <w:rPr>
                <w:noProof/>
                <w:webHidden/>
              </w:rPr>
              <w:t>73</w:t>
            </w:r>
            <w:r>
              <w:rPr>
                <w:noProof/>
                <w:webHidden/>
              </w:rPr>
              <w:fldChar w:fldCharType="end"/>
            </w:r>
          </w:hyperlink>
        </w:p>
        <w:p w14:paraId="23269F74" w14:textId="575E1917" w:rsidR="006D36EC" w:rsidRDefault="006D36EC">
          <w:pPr>
            <w:pStyle w:val="TM1"/>
            <w:tabs>
              <w:tab w:val="left" w:pos="1100"/>
              <w:tab w:val="right" w:leader="dot" w:pos="9736"/>
            </w:tabs>
            <w:rPr>
              <w:rFonts w:eastAsiaTheme="minorEastAsia"/>
              <w:noProof/>
              <w:kern w:val="0"/>
              <w:lang w:eastAsia="fr-FR"/>
            </w:rPr>
          </w:pPr>
          <w:hyperlink w:anchor="_Toc242529574" w:history="1">
            <w:r w:rsidRPr="00EB21DB">
              <w:rPr>
                <w:rStyle w:val="Lienhypertexte"/>
                <w:rFonts w:ascii="Times New Roman" w:hAnsi="Times New Roman" w:cs="Times New Roman"/>
                <w:b/>
                <w:bCs/>
                <w:i/>
                <w:noProof/>
                <w:lang w:eastAsia="fr-FR"/>
              </w:rPr>
              <w:t>4.5.2.1.</w:t>
            </w:r>
            <w:r>
              <w:rPr>
                <w:rFonts w:eastAsiaTheme="minorEastAsia"/>
                <w:noProof/>
                <w:kern w:val="0"/>
                <w:lang w:eastAsia="fr-FR"/>
              </w:rPr>
              <w:tab/>
            </w:r>
            <w:r w:rsidRPr="00EB21DB">
              <w:rPr>
                <w:rStyle w:val="Lienhypertexte"/>
                <w:rFonts w:ascii="Times New Roman" w:hAnsi="Times New Roman" w:cs="Times New Roman"/>
                <w:b/>
                <w:bCs/>
                <w:i/>
                <w:noProof/>
                <w:lang w:eastAsia="fr-FR"/>
              </w:rPr>
              <w:t>Santé</w:t>
            </w:r>
            <w:r>
              <w:rPr>
                <w:noProof/>
                <w:webHidden/>
              </w:rPr>
              <w:tab/>
            </w:r>
            <w:r>
              <w:rPr>
                <w:noProof/>
                <w:webHidden/>
              </w:rPr>
              <w:fldChar w:fldCharType="begin"/>
            </w:r>
            <w:r>
              <w:rPr>
                <w:noProof/>
                <w:webHidden/>
              </w:rPr>
              <w:instrText xml:space="preserve"> PAGEREF _Toc242529574 \h </w:instrText>
            </w:r>
            <w:r>
              <w:rPr>
                <w:noProof/>
                <w:webHidden/>
              </w:rPr>
            </w:r>
            <w:r>
              <w:rPr>
                <w:noProof/>
                <w:webHidden/>
              </w:rPr>
              <w:fldChar w:fldCharType="separate"/>
            </w:r>
            <w:r w:rsidR="004C5D35">
              <w:rPr>
                <w:noProof/>
                <w:webHidden/>
              </w:rPr>
              <w:t>73</w:t>
            </w:r>
            <w:r>
              <w:rPr>
                <w:noProof/>
                <w:webHidden/>
              </w:rPr>
              <w:fldChar w:fldCharType="end"/>
            </w:r>
          </w:hyperlink>
        </w:p>
        <w:p w14:paraId="1BBFF099" w14:textId="158A16B9" w:rsidR="006D36EC" w:rsidRDefault="006D36EC">
          <w:pPr>
            <w:pStyle w:val="TM1"/>
            <w:tabs>
              <w:tab w:val="left" w:pos="1100"/>
              <w:tab w:val="right" w:leader="dot" w:pos="9736"/>
            </w:tabs>
            <w:rPr>
              <w:rFonts w:eastAsiaTheme="minorEastAsia"/>
              <w:noProof/>
              <w:kern w:val="0"/>
              <w:lang w:eastAsia="fr-FR"/>
            </w:rPr>
          </w:pPr>
          <w:hyperlink w:anchor="_Toc242529575" w:history="1">
            <w:r w:rsidRPr="00EB21DB">
              <w:rPr>
                <w:rStyle w:val="Lienhypertexte"/>
                <w:rFonts w:ascii="Times New Roman" w:hAnsi="Times New Roman" w:cs="Times New Roman"/>
                <w:b/>
                <w:bCs/>
                <w:i/>
                <w:noProof/>
                <w:lang w:eastAsia="fr-FR"/>
              </w:rPr>
              <w:t>4.5.2.2.</w:t>
            </w:r>
            <w:r>
              <w:rPr>
                <w:rFonts w:eastAsiaTheme="minorEastAsia"/>
                <w:noProof/>
                <w:kern w:val="0"/>
                <w:lang w:eastAsia="fr-FR"/>
              </w:rPr>
              <w:tab/>
            </w:r>
            <w:r w:rsidRPr="00EB21DB">
              <w:rPr>
                <w:rStyle w:val="Lienhypertexte"/>
                <w:rFonts w:ascii="Times New Roman" w:hAnsi="Times New Roman" w:cs="Times New Roman"/>
                <w:b/>
                <w:bCs/>
                <w:i/>
                <w:noProof/>
                <w:lang w:eastAsia="fr-FR"/>
              </w:rPr>
              <w:t>Éducation</w:t>
            </w:r>
            <w:r>
              <w:rPr>
                <w:noProof/>
                <w:webHidden/>
              </w:rPr>
              <w:tab/>
            </w:r>
            <w:r>
              <w:rPr>
                <w:noProof/>
                <w:webHidden/>
              </w:rPr>
              <w:fldChar w:fldCharType="begin"/>
            </w:r>
            <w:r>
              <w:rPr>
                <w:noProof/>
                <w:webHidden/>
              </w:rPr>
              <w:instrText xml:space="preserve"> PAGEREF _Toc242529575 \h </w:instrText>
            </w:r>
            <w:r>
              <w:rPr>
                <w:noProof/>
                <w:webHidden/>
              </w:rPr>
            </w:r>
            <w:r>
              <w:rPr>
                <w:noProof/>
                <w:webHidden/>
              </w:rPr>
              <w:fldChar w:fldCharType="separate"/>
            </w:r>
            <w:r w:rsidR="004C5D35">
              <w:rPr>
                <w:noProof/>
                <w:webHidden/>
              </w:rPr>
              <w:t>73</w:t>
            </w:r>
            <w:r>
              <w:rPr>
                <w:noProof/>
                <w:webHidden/>
              </w:rPr>
              <w:fldChar w:fldCharType="end"/>
            </w:r>
          </w:hyperlink>
        </w:p>
        <w:p w14:paraId="2D7DCDB0" w14:textId="4216C440" w:rsidR="006D36EC" w:rsidRDefault="006D36EC">
          <w:pPr>
            <w:pStyle w:val="TM1"/>
            <w:tabs>
              <w:tab w:val="left" w:pos="784"/>
              <w:tab w:val="right" w:leader="dot" w:pos="9736"/>
            </w:tabs>
            <w:rPr>
              <w:rFonts w:eastAsiaTheme="minorEastAsia"/>
              <w:noProof/>
              <w:kern w:val="0"/>
              <w:lang w:eastAsia="fr-FR"/>
            </w:rPr>
          </w:pPr>
          <w:hyperlink w:anchor="_Toc242529576" w:history="1">
            <w:r w:rsidRPr="00EB21DB">
              <w:rPr>
                <w:rStyle w:val="Lienhypertexte"/>
                <w:rFonts w:ascii="Times New Roman" w:hAnsi="Times New Roman" w:cs="Times New Roman"/>
                <w:b/>
                <w:bCs/>
                <w:noProof/>
                <w:lang w:eastAsia="fr-FR"/>
              </w:rPr>
              <w:t>4.5.3.</w:t>
            </w:r>
            <w:r>
              <w:rPr>
                <w:rFonts w:eastAsiaTheme="minorEastAsia"/>
                <w:noProof/>
                <w:kern w:val="0"/>
                <w:lang w:eastAsia="fr-FR"/>
              </w:rPr>
              <w:tab/>
            </w:r>
            <w:r w:rsidRPr="00EB21DB">
              <w:rPr>
                <w:rStyle w:val="Lienhypertexte"/>
                <w:rFonts w:ascii="Times New Roman" w:hAnsi="Times New Roman" w:cs="Times New Roman"/>
                <w:b/>
                <w:bCs/>
                <w:noProof/>
                <w:lang w:eastAsia="fr-FR"/>
              </w:rPr>
              <w:t>Activités économiques</w:t>
            </w:r>
            <w:r>
              <w:rPr>
                <w:noProof/>
                <w:webHidden/>
              </w:rPr>
              <w:tab/>
            </w:r>
            <w:r>
              <w:rPr>
                <w:noProof/>
                <w:webHidden/>
              </w:rPr>
              <w:fldChar w:fldCharType="begin"/>
            </w:r>
            <w:r>
              <w:rPr>
                <w:noProof/>
                <w:webHidden/>
              </w:rPr>
              <w:instrText xml:space="preserve"> PAGEREF _Toc242529576 \h </w:instrText>
            </w:r>
            <w:r>
              <w:rPr>
                <w:noProof/>
                <w:webHidden/>
              </w:rPr>
            </w:r>
            <w:r>
              <w:rPr>
                <w:noProof/>
                <w:webHidden/>
              </w:rPr>
              <w:fldChar w:fldCharType="separate"/>
            </w:r>
            <w:r w:rsidR="004C5D35">
              <w:rPr>
                <w:noProof/>
                <w:webHidden/>
              </w:rPr>
              <w:t>74</w:t>
            </w:r>
            <w:r>
              <w:rPr>
                <w:noProof/>
                <w:webHidden/>
              </w:rPr>
              <w:fldChar w:fldCharType="end"/>
            </w:r>
          </w:hyperlink>
        </w:p>
        <w:p w14:paraId="4E48A3F1" w14:textId="3535392B" w:rsidR="006D36EC" w:rsidRDefault="006D36EC">
          <w:pPr>
            <w:pStyle w:val="TM1"/>
            <w:tabs>
              <w:tab w:val="left" w:pos="784"/>
              <w:tab w:val="right" w:leader="dot" w:pos="9736"/>
            </w:tabs>
            <w:rPr>
              <w:rFonts w:eastAsiaTheme="minorEastAsia"/>
              <w:noProof/>
              <w:kern w:val="0"/>
              <w:lang w:eastAsia="fr-FR"/>
            </w:rPr>
          </w:pPr>
          <w:hyperlink w:anchor="_Toc242529577" w:history="1">
            <w:r w:rsidRPr="00EB21DB">
              <w:rPr>
                <w:rStyle w:val="Lienhypertexte"/>
                <w:rFonts w:ascii="Times New Roman" w:hAnsi="Times New Roman" w:cs="Times New Roman"/>
                <w:b/>
                <w:bCs/>
                <w:noProof/>
                <w:lang w:eastAsia="fr-FR"/>
              </w:rPr>
              <w:t>4.5.4.</w:t>
            </w:r>
            <w:r>
              <w:rPr>
                <w:rFonts w:eastAsiaTheme="minorEastAsia"/>
                <w:noProof/>
                <w:kern w:val="0"/>
                <w:lang w:eastAsia="fr-FR"/>
              </w:rPr>
              <w:tab/>
            </w:r>
            <w:r w:rsidRPr="00EB21DB">
              <w:rPr>
                <w:rStyle w:val="Lienhypertexte"/>
                <w:rFonts w:ascii="Times New Roman" w:hAnsi="Times New Roman" w:cs="Times New Roman"/>
                <w:b/>
                <w:bCs/>
                <w:noProof/>
                <w:lang w:eastAsia="fr-FR"/>
              </w:rPr>
              <w:t>Utilisation actuelle et prévue du sol</w:t>
            </w:r>
            <w:r>
              <w:rPr>
                <w:noProof/>
                <w:webHidden/>
              </w:rPr>
              <w:tab/>
            </w:r>
            <w:r>
              <w:rPr>
                <w:noProof/>
                <w:webHidden/>
              </w:rPr>
              <w:fldChar w:fldCharType="begin"/>
            </w:r>
            <w:r>
              <w:rPr>
                <w:noProof/>
                <w:webHidden/>
              </w:rPr>
              <w:instrText xml:space="preserve"> PAGEREF _Toc242529577 \h </w:instrText>
            </w:r>
            <w:r>
              <w:rPr>
                <w:noProof/>
                <w:webHidden/>
              </w:rPr>
            </w:r>
            <w:r>
              <w:rPr>
                <w:noProof/>
                <w:webHidden/>
              </w:rPr>
              <w:fldChar w:fldCharType="separate"/>
            </w:r>
            <w:r w:rsidR="004C5D35">
              <w:rPr>
                <w:noProof/>
                <w:webHidden/>
              </w:rPr>
              <w:t>74</w:t>
            </w:r>
            <w:r>
              <w:rPr>
                <w:noProof/>
                <w:webHidden/>
              </w:rPr>
              <w:fldChar w:fldCharType="end"/>
            </w:r>
          </w:hyperlink>
        </w:p>
        <w:p w14:paraId="53C62792" w14:textId="63DA264D" w:rsidR="006D36EC" w:rsidRDefault="006D36EC">
          <w:pPr>
            <w:pStyle w:val="TM1"/>
            <w:tabs>
              <w:tab w:val="left" w:pos="784"/>
              <w:tab w:val="right" w:leader="dot" w:pos="9736"/>
            </w:tabs>
            <w:rPr>
              <w:rFonts w:eastAsiaTheme="minorEastAsia"/>
              <w:noProof/>
              <w:kern w:val="0"/>
              <w:lang w:eastAsia="fr-FR"/>
            </w:rPr>
          </w:pPr>
          <w:hyperlink w:anchor="_Toc242529578" w:history="1">
            <w:r w:rsidRPr="00EB21DB">
              <w:rPr>
                <w:rStyle w:val="Lienhypertexte"/>
                <w:rFonts w:ascii="Times New Roman" w:hAnsi="Times New Roman" w:cs="Times New Roman"/>
                <w:b/>
                <w:bCs/>
                <w:noProof/>
                <w:lang w:eastAsia="fr-FR"/>
              </w:rPr>
              <w:t>4.5.5.</w:t>
            </w:r>
            <w:r>
              <w:rPr>
                <w:rFonts w:eastAsiaTheme="minorEastAsia"/>
                <w:noProof/>
                <w:kern w:val="0"/>
                <w:lang w:eastAsia="fr-FR"/>
              </w:rPr>
              <w:tab/>
            </w:r>
            <w:r w:rsidRPr="00EB21DB">
              <w:rPr>
                <w:rStyle w:val="Lienhypertexte"/>
                <w:rFonts w:ascii="Times New Roman" w:hAnsi="Times New Roman" w:cs="Times New Roman"/>
                <w:b/>
                <w:bCs/>
                <w:noProof/>
                <w:lang w:eastAsia="fr-FR"/>
              </w:rPr>
              <w:t>Patrimoine et culture</w:t>
            </w:r>
            <w:r>
              <w:rPr>
                <w:noProof/>
                <w:webHidden/>
              </w:rPr>
              <w:tab/>
            </w:r>
            <w:r>
              <w:rPr>
                <w:noProof/>
                <w:webHidden/>
              </w:rPr>
              <w:fldChar w:fldCharType="begin"/>
            </w:r>
            <w:r>
              <w:rPr>
                <w:noProof/>
                <w:webHidden/>
              </w:rPr>
              <w:instrText xml:space="preserve"> PAGEREF _Toc242529578 \h </w:instrText>
            </w:r>
            <w:r>
              <w:rPr>
                <w:noProof/>
                <w:webHidden/>
              </w:rPr>
            </w:r>
            <w:r>
              <w:rPr>
                <w:noProof/>
                <w:webHidden/>
              </w:rPr>
              <w:fldChar w:fldCharType="separate"/>
            </w:r>
            <w:r w:rsidR="004C5D35">
              <w:rPr>
                <w:noProof/>
                <w:webHidden/>
              </w:rPr>
              <w:t>74</w:t>
            </w:r>
            <w:r>
              <w:rPr>
                <w:noProof/>
                <w:webHidden/>
              </w:rPr>
              <w:fldChar w:fldCharType="end"/>
            </w:r>
          </w:hyperlink>
        </w:p>
        <w:p w14:paraId="73E8EFC4" w14:textId="621AF2B2" w:rsidR="006D36EC" w:rsidRDefault="006D36EC">
          <w:pPr>
            <w:pStyle w:val="TM1"/>
            <w:tabs>
              <w:tab w:val="left" w:pos="784"/>
              <w:tab w:val="right" w:leader="dot" w:pos="9736"/>
            </w:tabs>
            <w:rPr>
              <w:rFonts w:eastAsiaTheme="minorEastAsia"/>
              <w:noProof/>
              <w:kern w:val="0"/>
              <w:lang w:eastAsia="fr-FR"/>
            </w:rPr>
          </w:pPr>
          <w:hyperlink w:anchor="_Toc242529579" w:history="1">
            <w:r w:rsidRPr="00EB21DB">
              <w:rPr>
                <w:rStyle w:val="Lienhypertexte"/>
                <w:rFonts w:ascii="Times New Roman" w:hAnsi="Times New Roman" w:cs="Times New Roman"/>
                <w:b/>
                <w:bCs/>
                <w:noProof/>
                <w:lang w:eastAsia="fr-FR"/>
              </w:rPr>
              <w:t>4.6.</w:t>
            </w:r>
            <w:r>
              <w:rPr>
                <w:rFonts w:eastAsiaTheme="minorEastAsia"/>
                <w:noProof/>
                <w:kern w:val="0"/>
                <w:lang w:eastAsia="fr-FR"/>
              </w:rPr>
              <w:tab/>
            </w:r>
            <w:r w:rsidRPr="00EB21DB">
              <w:rPr>
                <w:rStyle w:val="Lienhypertexte"/>
                <w:rFonts w:ascii="Times New Roman" w:hAnsi="Times New Roman" w:cs="Times New Roman"/>
                <w:b/>
                <w:bCs/>
                <w:noProof/>
                <w:lang w:eastAsia="fr-FR"/>
              </w:rPr>
              <w:t>ANALYSE DE LA SENSIBILITE SOCIO-ENVIRONNEMENTALE DU SOUS-PROJET</w:t>
            </w:r>
            <w:r>
              <w:rPr>
                <w:noProof/>
                <w:webHidden/>
              </w:rPr>
              <w:tab/>
            </w:r>
            <w:r>
              <w:rPr>
                <w:noProof/>
                <w:webHidden/>
              </w:rPr>
              <w:fldChar w:fldCharType="begin"/>
            </w:r>
            <w:r>
              <w:rPr>
                <w:noProof/>
                <w:webHidden/>
              </w:rPr>
              <w:instrText xml:space="preserve"> PAGEREF _Toc242529579 \h </w:instrText>
            </w:r>
            <w:r>
              <w:rPr>
                <w:noProof/>
                <w:webHidden/>
              </w:rPr>
            </w:r>
            <w:r>
              <w:rPr>
                <w:noProof/>
                <w:webHidden/>
              </w:rPr>
              <w:fldChar w:fldCharType="separate"/>
            </w:r>
            <w:r w:rsidR="004C5D35">
              <w:rPr>
                <w:noProof/>
                <w:webHidden/>
              </w:rPr>
              <w:t>74</w:t>
            </w:r>
            <w:r>
              <w:rPr>
                <w:noProof/>
                <w:webHidden/>
              </w:rPr>
              <w:fldChar w:fldCharType="end"/>
            </w:r>
          </w:hyperlink>
        </w:p>
        <w:p w14:paraId="4A432957" w14:textId="52B5B991" w:rsidR="006D36EC" w:rsidRDefault="006D36EC">
          <w:pPr>
            <w:pStyle w:val="TM1"/>
            <w:tabs>
              <w:tab w:val="left" w:pos="784"/>
              <w:tab w:val="right" w:leader="dot" w:pos="9736"/>
            </w:tabs>
            <w:rPr>
              <w:rFonts w:eastAsiaTheme="minorEastAsia"/>
              <w:noProof/>
              <w:kern w:val="0"/>
              <w:lang w:eastAsia="fr-FR"/>
            </w:rPr>
          </w:pPr>
          <w:hyperlink w:anchor="_Toc242529580" w:history="1">
            <w:r w:rsidRPr="00EB21DB">
              <w:rPr>
                <w:rStyle w:val="Lienhypertexte"/>
                <w:rFonts w:ascii="Times New Roman" w:hAnsi="Times New Roman" w:cs="Times New Roman"/>
                <w:b/>
                <w:bCs/>
                <w:noProof/>
                <w:lang w:eastAsia="fr-FR"/>
              </w:rPr>
              <w:t>4.6.1.</w:t>
            </w:r>
            <w:r>
              <w:rPr>
                <w:rFonts w:eastAsiaTheme="minorEastAsia"/>
                <w:noProof/>
                <w:kern w:val="0"/>
                <w:lang w:eastAsia="fr-FR"/>
              </w:rPr>
              <w:tab/>
            </w:r>
            <w:r w:rsidRPr="00EB21DB">
              <w:rPr>
                <w:rStyle w:val="Lienhypertexte"/>
                <w:rFonts w:ascii="Times New Roman" w:hAnsi="Times New Roman" w:cs="Times New Roman"/>
                <w:b/>
                <w:bCs/>
                <w:noProof/>
                <w:lang w:eastAsia="fr-FR"/>
              </w:rPr>
              <w:t>Analyse des enjeux et sensibilité E&amp;S de l’état initial</w:t>
            </w:r>
            <w:r>
              <w:rPr>
                <w:noProof/>
                <w:webHidden/>
              </w:rPr>
              <w:tab/>
            </w:r>
            <w:r>
              <w:rPr>
                <w:noProof/>
                <w:webHidden/>
              </w:rPr>
              <w:fldChar w:fldCharType="begin"/>
            </w:r>
            <w:r>
              <w:rPr>
                <w:noProof/>
                <w:webHidden/>
              </w:rPr>
              <w:instrText xml:space="preserve"> PAGEREF _Toc242529580 \h </w:instrText>
            </w:r>
            <w:r>
              <w:rPr>
                <w:noProof/>
                <w:webHidden/>
              </w:rPr>
            </w:r>
            <w:r>
              <w:rPr>
                <w:noProof/>
                <w:webHidden/>
              </w:rPr>
              <w:fldChar w:fldCharType="separate"/>
            </w:r>
            <w:r w:rsidR="004C5D35">
              <w:rPr>
                <w:noProof/>
                <w:webHidden/>
              </w:rPr>
              <w:t>74</w:t>
            </w:r>
            <w:r>
              <w:rPr>
                <w:noProof/>
                <w:webHidden/>
              </w:rPr>
              <w:fldChar w:fldCharType="end"/>
            </w:r>
          </w:hyperlink>
        </w:p>
        <w:p w14:paraId="0D95C141" w14:textId="397E638A" w:rsidR="006D36EC" w:rsidRDefault="006D36EC">
          <w:pPr>
            <w:pStyle w:val="TM1"/>
            <w:tabs>
              <w:tab w:val="left" w:pos="784"/>
              <w:tab w:val="right" w:leader="dot" w:pos="9736"/>
            </w:tabs>
            <w:rPr>
              <w:rFonts w:eastAsiaTheme="minorEastAsia"/>
              <w:noProof/>
              <w:kern w:val="0"/>
              <w:lang w:eastAsia="fr-FR"/>
            </w:rPr>
          </w:pPr>
          <w:hyperlink w:anchor="_Toc242529581" w:history="1">
            <w:r w:rsidRPr="00EB21DB">
              <w:rPr>
                <w:rStyle w:val="Lienhypertexte"/>
                <w:rFonts w:ascii="Times New Roman" w:eastAsia="Arial" w:hAnsi="Times New Roman" w:cs="Times New Roman"/>
                <w:b/>
                <w:bCs/>
                <w:noProof/>
                <w:lang w:eastAsia="fr-FR"/>
              </w:rPr>
              <w:t>V.</w:t>
            </w:r>
            <w:r>
              <w:rPr>
                <w:rFonts w:eastAsiaTheme="minorEastAsia"/>
                <w:noProof/>
                <w:kern w:val="0"/>
                <w:lang w:eastAsia="fr-FR"/>
              </w:rPr>
              <w:tab/>
            </w:r>
            <w:r w:rsidRPr="00EB21DB">
              <w:rPr>
                <w:rStyle w:val="Lienhypertexte"/>
                <w:rFonts w:ascii="Times New Roman" w:eastAsia="Times New Roman" w:hAnsi="Times New Roman" w:cs="Times New Roman"/>
                <w:b/>
                <w:bCs/>
                <w:noProof/>
                <w:lang w:eastAsia="fr-FR"/>
              </w:rPr>
              <w:t>CONSULTATIONS PUBLIQUES</w:t>
            </w:r>
            <w:r>
              <w:rPr>
                <w:noProof/>
                <w:webHidden/>
              </w:rPr>
              <w:tab/>
            </w:r>
            <w:r>
              <w:rPr>
                <w:noProof/>
                <w:webHidden/>
              </w:rPr>
              <w:fldChar w:fldCharType="begin"/>
            </w:r>
            <w:r>
              <w:rPr>
                <w:noProof/>
                <w:webHidden/>
              </w:rPr>
              <w:instrText xml:space="preserve"> PAGEREF _Toc242529581 \h </w:instrText>
            </w:r>
            <w:r>
              <w:rPr>
                <w:noProof/>
                <w:webHidden/>
              </w:rPr>
            </w:r>
            <w:r>
              <w:rPr>
                <w:noProof/>
                <w:webHidden/>
              </w:rPr>
              <w:fldChar w:fldCharType="separate"/>
            </w:r>
            <w:r w:rsidR="004C5D35">
              <w:rPr>
                <w:noProof/>
                <w:webHidden/>
              </w:rPr>
              <w:t>77</w:t>
            </w:r>
            <w:r>
              <w:rPr>
                <w:noProof/>
                <w:webHidden/>
              </w:rPr>
              <w:fldChar w:fldCharType="end"/>
            </w:r>
          </w:hyperlink>
        </w:p>
        <w:p w14:paraId="45239B80" w14:textId="41246379" w:rsidR="006D36EC" w:rsidRDefault="006D36EC">
          <w:pPr>
            <w:pStyle w:val="TM1"/>
            <w:tabs>
              <w:tab w:val="left" w:pos="784"/>
              <w:tab w:val="right" w:leader="dot" w:pos="9736"/>
            </w:tabs>
            <w:rPr>
              <w:rFonts w:eastAsiaTheme="minorEastAsia"/>
              <w:noProof/>
              <w:kern w:val="0"/>
              <w:lang w:eastAsia="fr-FR"/>
            </w:rPr>
          </w:pPr>
          <w:hyperlink w:anchor="_Toc242529582" w:history="1">
            <w:r w:rsidRPr="00EB21DB">
              <w:rPr>
                <w:rStyle w:val="Lienhypertexte"/>
                <w:rFonts w:ascii="Times New Roman" w:hAnsi="Times New Roman" w:cs="Times New Roman"/>
                <w:b/>
                <w:bCs/>
                <w:noProof/>
                <w:lang w:eastAsia="fr-FR"/>
              </w:rPr>
              <w:t>5.1.</w:t>
            </w:r>
            <w:r>
              <w:rPr>
                <w:rFonts w:eastAsiaTheme="minorEastAsia"/>
                <w:noProof/>
                <w:kern w:val="0"/>
                <w:lang w:eastAsia="fr-FR"/>
              </w:rPr>
              <w:tab/>
            </w:r>
            <w:r w:rsidRPr="00EB21DB">
              <w:rPr>
                <w:rStyle w:val="Lienhypertexte"/>
                <w:rFonts w:ascii="Times New Roman" w:hAnsi="Times New Roman" w:cs="Times New Roman"/>
                <w:b/>
                <w:bCs/>
                <w:noProof/>
                <w:lang w:eastAsia="fr-FR"/>
              </w:rPr>
              <w:t>APPROCHE METHODOLOGIQUE DE LA PARTICIPATION DU PUBLIC</w:t>
            </w:r>
            <w:r>
              <w:rPr>
                <w:noProof/>
                <w:webHidden/>
              </w:rPr>
              <w:tab/>
            </w:r>
            <w:r>
              <w:rPr>
                <w:noProof/>
                <w:webHidden/>
              </w:rPr>
              <w:fldChar w:fldCharType="begin"/>
            </w:r>
            <w:r>
              <w:rPr>
                <w:noProof/>
                <w:webHidden/>
              </w:rPr>
              <w:instrText xml:space="preserve"> PAGEREF _Toc242529582 \h </w:instrText>
            </w:r>
            <w:r>
              <w:rPr>
                <w:noProof/>
                <w:webHidden/>
              </w:rPr>
            </w:r>
            <w:r>
              <w:rPr>
                <w:noProof/>
                <w:webHidden/>
              </w:rPr>
              <w:fldChar w:fldCharType="separate"/>
            </w:r>
            <w:r w:rsidR="004C5D35">
              <w:rPr>
                <w:noProof/>
                <w:webHidden/>
              </w:rPr>
              <w:t>77</w:t>
            </w:r>
            <w:r>
              <w:rPr>
                <w:noProof/>
                <w:webHidden/>
              </w:rPr>
              <w:fldChar w:fldCharType="end"/>
            </w:r>
          </w:hyperlink>
        </w:p>
        <w:p w14:paraId="021162E2" w14:textId="6F0985C3" w:rsidR="006D36EC" w:rsidRDefault="006D36EC">
          <w:pPr>
            <w:pStyle w:val="TM1"/>
            <w:tabs>
              <w:tab w:val="left" w:pos="784"/>
              <w:tab w:val="right" w:leader="dot" w:pos="9736"/>
            </w:tabs>
            <w:rPr>
              <w:rFonts w:eastAsiaTheme="minorEastAsia"/>
              <w:noProof/>
              <w:kern w:val="0"/>
              <w:lang w:eastAsia="fr-FR"/>
            </w:rPr>
          </w:pPr>
          <w:hyperlink w:anchor="_Toc242529583" w:history="1">
            <w:r w:rsidRPr="00EB21DB">
              <w:rPr>
                <w:rStyle w:val="Lienhypertexte"/>
                <w:rFonts w:ascii="Times New Roman" w:hAnsi="Times New Roman" w:cs="Times New Roman"/>
                <w:b/>
                <w:bCs/>
                <w:noProof/>
                <w:lang w:eastAsia="fr-FR"/>
              </w:rPr>
              <w:t>5.2.</w:t>
            </w:r>
            <w:r>
              <w:rPr>
                <w:rFonts w:eastAsiaTheme="minorEastAsia"/>
                <w:noProof/>
                <w:kern w:val="0"/>
                <w:lang w:eastAsia="fr-FR"/>
              </w:rPr>
              <w:tab/>
            </w:r>
            <w:r w:rsidRPr="00EB21DB">
              <w:rPr>
                <w:rStyle w:val="Lienhypertexte"/>
                <w:rFonts w:ascii="Times New Roman" w:hAnsi="Times New Roman" w:cs="Times New Roman"/>
                <w:b/>
                <w:bCs/>
                <w:noProof/>
                <w:lang w:eastAsia="fr-FR"/>
              </w:rPr>
              <w:t>SYNTHESES DES RENCONTRES ET CONSULTATIONS</w:t>
            </w:r>
            <w:r>
              <w:rPr>
                <w:noProof/>
                <w:webHidden/>
              </w:rPr>
              <w:tab/>
            </w:r>
            <w:r>
              <w:rPr>
                <w:noProof/>
                <w:webHidden/>
              </w:rPr>
              <w:fldChar w:fldCharType="begin"/>
            </w:r>
            <w:r>
              <w:rPr>
                <w:noProof/>
                <w:webHidden/>
              </w:rPr>
              <w:instrText xml:space="preserve"> PAGEREF _Toc242529583 \h </w:instrText>
            </w:r>
            <w:r>
              <w:rPr>
                <w:noProof/>
                <w:webHidden/>
              </w:rPr>
            </w:r>
            <w:r>
              <w:rPr>
                <w:noProof/>
                <w:webHidden/>
              </w:rPr>
              <w:fldChar w:fldCharType="separate"/>
            </w:r>
            <w:r w:rsidR="004C5D35">
              <w:rPr>
                <w:noProof/>
                <w:webHidden/>
              </w:rPr>
              <w:t>78</w:t>
            </w:r>
            <w:r>
              <w:rPr>
                <w:noProof/>
                <w:webHidden/>
              </w:rPr>
              <w:fldChar w:fldCharType="end"/>
            </w:r>
          </w:hyperlink>
        </w:p>
        <w:p w14:paraId="700B225C" w14:textId="2AA8C63C" w:rsidR="006D36EC" w:rsidRDefault="006D36EC">
          <w:pPr>
            <w:pStyle w:val="TM1"/>
            <w:tabs>
              <w:tab w:val="left" w:pos="784"/>
              <w:tab w:val="right" w:leader="dot" w:pos="9736"/>
            </w:tabs>
            <w:rPr>
              <w:rFonts w:eastAsiaTheme="minorEastAsia"/>
              <w:noProof/>
              <w:kern w:val="0"/>
              <w:lang w:eastAsia="fr-FR"/>
            </w:rPr>
          </w:pPr>
          <w:hyperlink w:anchor="_Toc242529584" w:history="1">
            <w:r w:rsidRPr="00EB21DB">
              <w:rPr>
                <w:rStyle w:val="Lienhypertexte"/>
                <w:rFonts w:ascii="Times New Roman" w:hAnsi="Times New Roman" w:cs="Times New Roman"/>
                <w:b/>
                <w:bCs/>
                <w:noProof/>
                <w:lang w:eastAsia="fr-FR"/>
              </w:rPr>
              <w:t>5.2.1.</w:t>
            </w:r>
            <w:r>
              <w:rPr>
                <w:rFonts w:eastAsiaTheme="minorEastAsia"/>
                <w:noProof/>
                <w:kern w:val="0"/>
                <w:lang w:eastAsia="fr-FR"/>
              </w:rPr>
              <w:tab/>
            </w:r>
            <w:r w:rsidRPr="00EB21DB">
              <w:rPr>
                <w:rStyle w:val="Lienhypertexte"/>
                <w:rFonts w:ascii="Times New Roman" w:hAnsi="Times New Roman" w:cs="Times New Roman"/>
                <w:b/>
                <w:bCs/>
                <w:noProof/>
                <w:lang w:eastAsia="fr-FR"/>
              </w:rPr>
              <w:t>Craintes exprimées par les participants</w:t>
            </w:r>
            <w:r>
              <w:rPr>
                <w:noProof/>
                <w:webHidden/>
              </w:rPr>
              <w:tab/>
            </w:r>
            <w:r>
              <w:rPr>
                <w:noProof/>
                <w:webHidden/>
              </w:rPr>
              <w:fldChar w:fldCharType="begin"/>
            </w:r>
            <w:r>
              <w:rPr>
                <w:noProof/>
                <w:webHidden/>
              </w:rPr>
              <w:instrText xml:space="preserve"> PAGEREF _Toc242529584 \h </w:instrText>
            </w:r>
            <w:r>
              <w:rPr>
                <w:noProof/>
                <w:webHidden/>
              </w:rPr>
            </w:r>
            <w:r>
              <w:rPr>
                <w:noProof/>
                <w:webHidden/>
              </w:rPr>
              <w:fldChar w:fldCharType="separate"/>
            </w:r>
            <w:r w:rsidR="004C5D35">
              <w:rPr>
                <w:noProof/>
                <w:webHidden/>
              </w:rPr>
              <w:t>78</w:t>
            </w:r>
            <w:r>
              <w:rPr>
                <w:noProof/>
                <w:webHidden/>
              </w:rPr>
              <w:fldChar w:fldCharType="end"/>
            </w:r>
          </w:hyperlink>
        </w:p>
        <w:p w14:paraId="76320E58" w14:textId="7DA529F3" w:rsidR="006D36EC" w:rsidRDefault="006D36EC">
          <w:pPr>
            <w:pStyle w:val="TM1"/>
            <w:tabs>
              <w:tab w:val="left" w:pos="784"/>
              <w:tab w:val="right" w:leader="dot" w:pos="9736"/>
            </w:tabs>
            <w:rPr>
              <w:rFonts w:eastAsiaTheme="minorEastAsia"/>
              <w:noProof/>
              <w:kern w:val="0"/>
              <w:lang w:eastAsia="fr-FR"/>
            </w:rPr>
          </w:pPr>
          <w:hyperlink w:anchor="_Toc242529585" w:history="1">
            <w:r w:rsidRPr="00EB21DB">
              <w:rPr>
                <w:rStyle w:val="Lienhypertexte"/>
                <w:rFonts w:ascii="Times New Roman" w:hAnsi="Times New Roman" w:cs="Times New Roman"/>
                <w:b/>
                <w:bCs/>
                <w:noProof/>
                <w:lang w:eastAsia="fr-FR"/>
              </w:rPr>
              <w:t>5.2.2.</w:t>
            </w:r>
            <w:r>
              <w:rPr>
                <w:rFonts w:eastAsiaTheme="minorEastAsia"/>
                <w:noProof/>
                <w:kern w:val="0"/>
                <w:lang w:eastAsia="fr-FR"/>
              </w:rPr>
              <w:tab/>
            </w:r>
            <w:r w:rsidRPr="00EB21DB">
              <w:rPr>
                <w:rStyle w:val="Lienhypertexte"/>
                <w:rFonts w:ascii="Times New Roman" w:hAnsi="Times New Roman" w:cs="Times New Roman"/>
                <w:b/>
                <w:bCs/>
                <w:noProof/>
                <w:lang w:eastAsia="fr-FR"/>
              </w:rPr>
              <w:t>Clarifications apportées et recommandations :</w:t>
            </w:r>
            <w:r>
              <w:rPr>
                <w:noProof/>
                <w:webHidden/>
              </w:rPr>
              <w:tab/>
            </w:r>
            <w:r>
              <w:rPr>
                <w:noProof/>
                <w:webHidden/>
              </w:rPr>
              <w:fldChar w:fldCharType="begin"/>
            </w:r>
            <w:r>
              <w:rPr>
                <w:noProof/>
                <w:webHidden/>
              </w:rPr>
              <w:instrText xml:space="preserve"> PAGEREF _Toc242529585 \h </w:instrText>
            </w:r>
            <w:r>
              <w:rPr>
                <w:noProof/>
                <w:webHidden/>
              </w:rPr>
            </w:r>
            <w:r>
              <w:rPr>
                <w:noProof/>
                <w:webHidden/>
              </w:rPr>
              <w:fldChar w:fldCharType="separate"/>
            </w:r>
            <w:r w:rsidR="004C5D35">
              <w:rPr>
                <w:noProof/>
                <w:webHidden/>
              </w:rPr>
              <w:t>79</w:t>
            </w:r>
            <w:r>
              <w:rPr>
                <w:noProof/>
                <w:webHidden/>
              </w:rPr>
              <w:fldChar w:fldCharType="end"/>
            </w:r>
          </w:hyperlink>
        </w:p>
        <w:p w14:paraId="795D3E86" w14:textId="0005C4BF" w:rsidR="006D36EC" w:rsidRDefault="006D36EC">
          <w:pPr>
            <w:pStyle w:val="TM1"/>
            <w:tabs>
              <w:tab w:val="left" w:pos="784"/>
              <w:tab w:val="right" w:leader="dot" w:pos="9736"/>
            </w:tabs>
            <w:rPr>
              <w:rFonts w:eastAsiaTheme="minorEastAsia"/>
              <w:noProof/>
              <w:kern w:val="0"/>
              <w:lang w:eastAsia="fr-FR"/>
            </w:rPr>
          </w:pPr>
          <w:hyperlink w:anchor="_Toc242529586" w:history="1">
            <w:r w:rsidRPr="00EB21DB">
              <w:rPr>
                <w:rStyle w:val="Lienhypertexte"/>
                <w:rFonts w:ascii="Times New Roman" w:eastAsia="Arial" w:hAnsi="Times New Roman" w:cs="Times New Roman"/>
                <w:b/>
                <w:bCs/>
                <w:noProof/>
                <w:lang w:eastAsia="fr-FR"/>
              </w:rPr>
              <w:t>VI.</w:t>
            </w:r>
            <w:r>
              <w:rPr>
                <w:rFonts w:eastAsiaTheme="minorEastAsia"/>
                <w:noProof/>
                <w:kern w:val="0"/>
                <w:lang w:eastAsia="fr-FR"/>
              </w:rPr>
              <w:tab/>
            </w:r>
            <w:r w:rsidRPr="00EB21DB">
              <w:rPr>
                <w:rStyle w:val="Lienhypertexte"/>
                <w:rFonts w:ascii="Times New Roman" w:eastAsia="Times New Roman" w:hAnsi="Times New Roman" w:cs="Times New Roman"/>
                <w:b/>
                <w:bCs/>
                <w:noProof/>
                <w:lang w:eastAsia="fr-FR"/>
              </w:rPr>
              <w:t>IDENTIFICATION ET ANALYSE DES IMPACTS POTENTIELS ET MESURES D’ATTENUATION</w:t>
            </w:r>
            <w:r>
              <w:rPr>
                <w:noProof/>
                <w:webHidden/>
              </w:rPr>
              <w:tab/>
            </w:r>
            <w:r>
              <w:rPr>
                <w:noProof/>
                <w:webHidden/>
              </w:rPr>
              <w:fldChar w:fldCharType="begin"/>
            </w:r>
            <w:r>
              <w:rPr>
                <w:noProof/>
                <w:webHidden/>
              </w:rPr>
              <w:instrText xml:space="preserve"> PAGEREF _Toc242529586 \h </w:instrText>
            </w:r>
            <w:r>
              <w:rPr>
                <w:noProof/>
                <w:webHidden/>
              </w:rPr>
            </w:r>
            <w:r>
              <w:rPr>
                <w:noProof/>
                <w:webHidden/>
              </w:rPr>
              <w:fldChar w:fldCharType="separate"/>
            </w:r>
            <w:r w:rsidR="004C5D35">
              <w:rPr>
                <w:noProof/>
                <w:webHidden/>
              </w:rPr>
              <w:t>81</w:t>
            </w:r>
            <w:r>
              <w:rPr>
                <w:noProof/>
                <w:webHidden/>
              </w:rPr>
              <w:fldChar w:fldCharType="end"/>
            </w:r>
          </w:hyperlink>
        </w:p>
        <w:p w14:paraId="0934A4ED" w14:textId="1CBA47EB" w:rsidR="006D36EC" w:rsidRDefault="006D36EC">
          <w:pPr>
            <w:pStyle w:val="TM1"/>
            <w:tabs>
              <w:tab w:val="left" w:pos="784"/>
              <w:tab w:val="right" w:leader="dot" w:pos="9736"/>
            </w:tabs>
            <w:rPr>
              <w:rFonts w:eastAsiaTheme="minorEastAsia"/>
              <w:noProof/>
              <w:kern w:val="0"/>
              <w:lang w:eastAsia="fr-FR"/>
            </w:rPr>
          </w:pPr>
          <w:hyperlink w:anchor="_Toc242529587" w:history="1">
            <w:r w:rsidRPr="00EB21DB">
              <w:rPr>
                <w:rStyle w:val="Lienhypertexte"/>
                <w:rFonts w:ascii="Times New Roman" w:hAnsi="Times New Roman" w:cs="Times New Roman"/>
                <w:b/>
                <w:bCs/>
                <w:noProof/>
                <w:lang w:eastAsia="fr-FR"/>
              </w:rPr>
              <w:t>6.1.</w:t>
            </w:r>
            <w:r>
              <w:rPr>
                <w:rFonts w:eastAsiaTheme="minorEastAsia"/>
                <w:noProof/>
                <w:kern w:val="0"/>
                <w:lang w:eastAsia="fr-FR"/>
              </w:rPr>
              <w:tab/>
            </w:r>
            <w:r w:rsidRPr="00EB21DB">
              <w:rPr>
                <w:rStyle w:val="Lienhypertexte"/>
                <w:rFonts w:ascii="Times New Roman" w:hAnsi="Times New Roman" w:cs="Times New Roman"/>
                <w:b/>
                <w:bCs/>
                <w:noProof/>
                <w:lang w:eastAsia="fr-FR"/>
              </w:rPr>
              <w:t>METHODOLOGIE DE L'EVALUATION DE LA FORCE D'UN IMPACT</w:t>
            </w:r>
            <w:r>
              <w:rPr>
                <w:noProof/>
                <w:webHidden/>
              </w:rPr>
              <w:tab/>
            </w:r>
            <w:r>
              <w:rPr>
                <w:noProof/>
                <w:webHidden/>
              </w:rPr>
              <w:fldChar w:fldCharType="begin"/>
            </w:r>
            <w:r>
              <w:rPr>
                <w:noProof/>
                <w:webHidden/>
              </w:rPr>
              <w:instrText xml:space="preserve"> PAGEREF _Toc242529587 \h </w:instrText>
            </w:r>
            <w:r>
              <w:rPr>
                <w:noProof/>
                <w:webHidden/>
              </w:rPr>
            </w:r>
            <w:r>
              <w:rPr>
                <w:noProof/>
                <w:webHidden/>
              </w:rPr>
              <w:fldChar w:fldCharType="separate"/>
            </w:r>
            <w:r w:rsidR="004C5D35">
              <w:rPr>
                <w:noProof/>
                <w:webHidden/>
              </w:rPr>
              <w:t>81</w:t>
            </w:r>
            <w:r>
              <w:rPr>
                <w:noProof/>
                <w:webHidden/>
              </w:rPr>
              <w:fldChar w:fldCharType="end"/>
            </w:r>
          </w:hyperlink>
        </w:p>
        <w:p w14:paraId="43A7D085" w14:textId="29902E61" w:rsidR="006D36EC" w:rsidRDefault="006D36EC">
          <w:pPr>
            <w:pStyle w:val="TM1"/>
            <w:tabs>
              <w:tab w:val="left" w:pos="784"/>
              <w:tab w:val="right" w:leader="dot" w:pos="9736"/>
            </w:tabs>
            <w:rPr>
              <w:rFonts w:eastAsiaTheme="minorEastAsia"/>
              <w:noProof/>
              <w:kern w:val="0"/>
              <w:lang w:eastAsia="fr-FR"/>
            </w:rPr>
          </w:pPr>
          <w:hyperlink w:anchor="_Toc242529588" w:history="1">
            <w:r w:rsidRPr="00EB21DB">
              <w:rPr>
                <w:rStyle w:val="Lienhypertexte"/>
                <w:rFonts w:ascii="Times New Roman" w:hAnsi="Times New Roman" w:cs="Times New Roman"/>
                <w:b/>
                <w:bCs/>
                <w:noProof/>
                <w:lang w:eastAsia="fr-FR"/>
              </w:rPr>
              <w:t>6.1.1.</w:t>
            </w:r>
            <w:r>
              <w:rPr>
                <w:rFonts w:eastAsiaTheme="minorEastAsia"/>
                <w:noProof/>
                <w:kern w:val="0"/>
                <w:lang w:eastAsia="fr-FR"/>
              </w:rPr>
              <w:tab/>
            </w:r>
            <w:r w:rsidRPr="00EB21DB">
              <w:rPr>
                <w:rStyle w:val="Lienhypertexte"/>
                <w:rFonts w:ascii="Times New Roman" w:hAnsi="Times New Roman" w:cs="Times New Roman"/>
                <w:b/>
                <w:bCs/>
                <w:noProof/>
                <w:lang w:eastAsia="fr-FR"/>
              </w:rPr>
              <w:t>Critères d’évaluation de l’importance des impacts</w:t>
            </w:r>
            <w:r>
              <w:rPr>
                <w:noProof/>
                <w:webHidden/>
              </w:rPr>
              <w:tab/>
            </w:r>
            <w:r>
              <w:rPr>
                <w:noProof/>
                <w:webHidden/>
              </w:rPr>
              <w:fldChar w:fldCharType="begin"/>
            </w:r>
            <w:r>
              <w:rPr>
                <w:noProof/>
                <w:webHidden/>
              </w:rPr>
              <w:instrText xml:space="preserve"> PAGEREF _Toc242529588 \h </w:instrText>
            </w:r>
            <w:r>
              <w:rPr>
                <w:noProof/>
                <w:webHidden/>
              </w:rPr>
            </w:r>
            <w:r>
              <w:rPr>
                <w:noProof/>
                <w:webHidden/>
              </w:rPr>
              <w:fldChar w:fldCharType="separate"/>
            </w:r>
            <w:r w:rsidR="004C5D35">
              <w:rPr>
                <w:noProof/>
                <w:webHidden/>
              </w:rPr>
              <w:t>81</w:t>
            </w:r>
            <w:r>
              <w:rPr>
                <w:noProof/>
                <w:webHidden/>
              </w:rPr>
              <w:fldChar w:fldCharType="end"/>
            </w:r>
          </w:hyperlink>
        </w:p>
        <w:p w14:paraId="17F74F8B" w14:textId="69E1F151" w:rsidR="006D36EC" w:rsidRDefault="006D36EC">
          <w:pPr>
            <w:pStyle w:val="TM1"/>
            <w:tabs>
              <w:tab w:val="left" w:pos="784"/>
              <w:tab w:val="right" w:leader="dot" w:pos="9736"/>
            </w:tabs>
            <w:rPr>
              <w:rFonts w:eastAsiaTheme="minorEastAsia"/>
              <w:noProof/>
              <w:kern w:val="0"/>
              <w:lang w:eastAsia="fr-FR"/>
            </w:rPr>
          </w:pPr>
          <w:hyperlink w:anchor="_Toc242529589" w:history="1">
            <w:r w:rsidRPr="00EB21DB">
              <w:rPr>
                <w:rStyle w:val="Lienhypertexte"/>
                <w:rFonts w:ascii="Times New Roman" w:hAnsi="Times New Roman" w:cs="Times New Roman"/>
                <w:b/>
                <w:bCs/>
                <w:noProof/>
                <w:lang w:eastAsia="fr-FR"/>
              </w:rPr>
              <w:t>6.1.2.</w:t>
            </w:r>
            <w:r>
              <w:rPr>
                <w:rFonts w:eastAsiaTheme="minorEastAsia"/>
                <w:noProof/>
                <w:kern w:val="0"/>
                <w:lang w:eastAsia="fr-FR"/>
              </w:rPr>
              <w:tab/>
            </w:r>
            <w:r w:rsidRPr="00EB21DB">
              <w:rPr>
                <w:rStyle w:val="Lienhypertexte"/>
                <w:rFonts w:ascii="Times New Roman" w:hAnsi="Times New Roman" w:cs="Times New Roman"/>
                <w:b/>
                <w:bCs/>
                <w:noProof/>
                <w:lang w:eastAsia="fr-FR"/>
              </w:rPr>
              <w:t>Evaluation de l’importance de l’impact</w:t>
            </w:r>
            <w:r>
              <w:rPr>
                <w:noProof/>
                <w:webHidden/>
              </w:rPr>
              <w:tab/>
            </w:r>
            <w:r>
              <w:rPr>
                <w:noProof/>
                <w:webHidden/>
              </w:rPr>
              <w:fldChar w:fldCharType="begin"/>
            </w:r>
            <w:r>
              <w:rPr>
                <w:noProof/>
                <w:webHidden/>
              </w:rPr>
              <w:instrText xml:space="preserve"> PAGEREF _Toc242529589 \h </w:instrText>
            </w:r>
            <w:r>
              <w:rPr>
                <w:noProof/>
                <w:webHidden/>
              </w:rPr>
            </w:r>
            <w:r>
              <w:rPr>
                <w:noProof/>
                <w:webHidden/>
              </w:rPr>
              <w:fldChar w:fldCharType="separate"/>
            </w:r>
            <w:r w:rsidR="004C5D35">
              <w:rPr>
                <w:noProof/>
                <w:webHidden/>
              </w:rPr>
              <w:t>82</w:t>
            </w:r>
            <w:r>
              <w:rPr>
                <w:noProof/>
                <w:webHidden/>
              </w:rPr>
              <w:fldChar w:fldCharType="end"/>
            </w:r>
          </w:hyperlink>
        </w:p>
        <w:p w14:paraId="05B33714" w14:textId="6B95C725" w:rsidR="006D36EC" w:rsidRDefault="006D36EC">
          <w:pPr>
            <w:pStyle w:val="TM1"/>
            <w:tabs>
              <w:tab w:val="left" w:pos="784"/>
              <w:tab w:val="right" w:leader="dot" w:pos="9736"/>
            </w:tabs>
            <w:rPr>
              <w:rFonts w:eastAsiaTheme="minorEastAsia"/>
              <w:noProof/>
              <w:kern w:val="0"/>
              <w:lang w:eastAsia="fr-FR"/>
            </w:rPr>
          </w:pPr>
          <w:hyperlink w:anchor="_Toc242529590" w:history="1">
            <w:r w:rsidRPr="00EB21DB">
              <w:rPr>
                <w:rStyle w:val="Lienhypertexte"/>
                <w:rFonts w:ascii="Times New Roman" w:hAnsi="Times New Roman" w:cs="Times New Roman"/>
                <w:b/>
                <w:bCs/>
                <w:noProof/>
                <w:lang w:eastAsia="fr-FR"/>
              </w:rPr>
              <w:t>6.1.3.</w:t>
            </w:r>
            <w:r>
              <w:rPr>
                <w:rFonts w:eastAsiaTheme="minorEastAsia"/>
                <w:noProof/>
                <w:kern w:val="0"/>
                <w:lang w:eastAsia="fr-FR"/>
              </w:rPr>
              <w:tab/>
            </w:r>
            <w:r w:rsidRPr="00EB21DB">
              <w:rPr>
                <w:rStyle w:val="Lienhypertexte"/>
                <w:rFonts w:ascii="Times New Roman" w:hAnsi="Times New Roman" w:cs="Times New Roman"/>
                <w:b/>
                <w:bCs/>
                <w:noProof/>
                <w:lang w:eastAsia="fr-FR"/>
              </w:rPr>
              <w:t>Identification des impacts</w:t>
            </w:r>
            <w:r>
              <w:rPr>
                <w:noProof/>
                <w:webHidden/>
              </w:rPr>
              <w:tab/>
            </w:r>
            <w:r>
              <w:rPr>
                <w:noProof/>
                <w:webHidden/>
              </w:rPr>
              <w:fldChar w:fldCharType="begin"/>
            </w:r>
            <w:r>
              <w:rPr>
                <w:noProof/>
                <w:webHidden/>
              </w:rPr>
              <w:instrText xml:space="preserve"> PAGEREF _Toc242529590 \h </w:instrText>
            </w:r>
            <w:r>
              <w:rPr>
                <w:noProof/>
                <w:webHidden/>
              </w:rPr>
            </w:r>
            <w:r>
              <w:rPr>
                <w:noProof/>
                <w:webHidden/>
              </w:rPr>
              <w:fldChar w:fldCharType="separate"/>
            </w:r>
            <w:r w:rsidR="004C5D35">
              <w:rPr>
                <w:noProof/>
                <w:webHidden/>
              </w:rPr>
              <w:t>85</w:t>
            </w:r>
            <w:r>
              <w:rPr>
                <w:noProof/>
                <w:webHidden/>
              </w:rPr>
              <w:fldChar w:fldCharType="end"/>
            </w:r>
          </w:hyperlink>
        </w:p>
        <w:p w14:paraId="4754BADB" w14:textId="355EDCD4" w:rsidR="006D36EC" w:rsidRDefault="006D36EC">
          <w:pPr>
            <w:pStyle w:val="TM1"/>
            <w:tabs>
              <w:tab w:val="left" w:pos="784"/>
              <w:tab w:val="right" w:leader="dot" w:pos="9736"/>
            </w:tabs>
            <w:rPr>
              <w:rFonts w:eastAsiaTheme="minorEastAsia"/>
              <w:noProof/>
              <w:kern w:val="0"/>
              <w:lang w:eastAsia="fr-FR"/>
            </w:rPr>
          </w:pPr>
          <w:hyperlink w:anchor="_Toc242529591" w:history="1">
            <w:r w:rsidRPr="00EB21DB">
              <w:rPr>
                <w:rStyle w:val="Lienhypertexte"/>
                <w:rFonts w:ascii="Times New Roman" w:hAnsi="Times New Roman" w:cs="Times New Roman"/>
                <w:b/>
                <w:bCs/>
                <w:noProof/>
                <w:lang w:eastAsia="fr-FR"/>
              </w:rPr>
              <w:t>6.2.</w:t>
            </w:r>
            <w:r>
              <w:rPr>
                <w:rFonts w:eastAsiaTheme="minorEastAsia"/>
                <w:noProof/>
                <w:kern w:val="0"/>
                <w:lang w:eastAsia="fr-FR"/>
              </w:rPr>
              <w:tab/>
            </w:r>
            <w:r w:rsidRPr="00EB21DB">
              <w:rPr>
                <w:rStyle w:val="Lienhypertexte"/>
                <w:rFonts w:ascii="Times New Roman" w:hAnsi="Times New Roman" w:cs="Times New Roman"/>
                <w:b/>
                <w:bCs/>
                <w:noProof/>
                <w:lang w:eastAsia="fr-FR"/>
              </w:rPr>
              <w:t>IDENTIFICATION DES SOURCES D’IMPACTS</w:t>
            </w:r>
            <w:r>
              <w:rPr>
                <w:noProof/>
                <w:webHidden/>
              </w:rPr>
              <w:tab/>
            </w:r>
            <w:r>
              <w:rPr>
                <w:noProof/>
                <w:webHidden/>
              </w:rPr>
              <w:fldChar w:fldCharType="begin"/>
            </w:r>
            <w:r>
              <w:rPr>
                <w:noProof/>
                <w:webHidden/>
              </w:rPr>
              <w:instrText xml:space="preserve"> PAGEREF _Toc242529591 \h </w:instrText>
            </w:r>
            <w:r>
              <w:rPr>
                <w:noProof/>
                <w:webHidden/>
              </w:rPr>
            </w:r>
            <w:r>
              <w:rPr>
                <w:noProof/>
                <w:webHidden/>
              </w:rPr>
              <w:fldChar w:fldCharType="separate"/>
            </w:r>
            <w:r w:rsidR="004C5D35">
              <w:rPr>
                <w:noProof/>
                <w:webHidden/>
              </w:rPr>
              <w:t>85</w:t>
            </w:r>
            <w:r>
              <w:rPr>
                <w:noProof/>
                <w:webHidden/>
              </w:rPr>
              <w:fldChar w:fldCharType="end"/>
            </w:r>
          </w:hyperlink>
        </w:p>
        <w:p w14:paraId="18912D11" w14:textId="2E254093" w:rsidR="006D36EC" w:rsidRDefault="006D36EC">
          <w:pPr>
            <w:pStyle w:val="TM1"/>
            <w:tabs>
              <w:tab w:val="left" w:pos="784"/>
              <w:tab w:val="right" w:leader="dot" w:pos="9736"/>
            </w:tabs>
            <w:rPr>
              <w:rFonts w:eastAsiaTheme="minorEastAsia"/>
              <w:noProof/>
              <w:kern w:val="0"/>
              <w:lang w:eastAsia="fr-FR"/>
            </w:rPr>
          </w:pPr>
          <w:hyperlink w:anchor="_Toc242529592" w:history="1">
            <w:r w:rsidRPr="00EB21DB">
              <w:rPr>
                <w:rStyle w:val="Lienhypertexte"/>
                <w:rFonts w:ascii="Times New Roman" w:hAnsi="Times New Roman" w:cs="Times New Roman"/>
                <w:b/>
                <w:bCs/>
                <w:noProof/>
                <w:lang w:eastAsia="fr-FR"/>
              </w:rPr>
              <w:t>6.2.1.</w:t>
            </w:r>
            <w:r>
              <w:rPr>
                <w:rFonts w:eastAsiaTheme="minorEastAsia"/>
                <w:noProof/>
                <w:kern w:val="0"/>
                <w:lang w:eastAsia="fr-FR"/>
              </w:rPr>
              <w:tab/>
            </w:r>
            <w:r w:rsidRPr="00EB21DB">
              <w:rPr>
                <w:rStyle w:val="Lienhypertexte"/>
                <w:rFonts w:ascii="Times New Roman" w:hAnsi="Times New Roman" w:cs="Times New Roman"/>
                <w:b/>
                <w:bCs/>
                <w:noProof/>
                <w:lang w:eastAsia="fr-FR"/>
              </w:rPr>
              <w:t>Récepteurs d’impacts</w:t>
            </w:r>
            <w:r>
              <w:rPr>
                <w:noProof/>
                <w:webHidden/>
              </w:rPr>
              <w:tab/>
            </w:r>
            <w:r>
              <w:rPr>
                <w:noProof/>
                <w:webHidden/>
              </w:rPr>
              <w:fldChar w:fldCharType="begin"/>
            </w:r>
            <w:r>
              <w:rPr>
                <w:noProof/>
                <w:webHidden/>
              </w:rPr>
              <w:instrText xml:space="preserve"> PAGEREF _Toc242529592 \h </w:instrText>
            </w:r>
            <w:r>
              <w:rPr>
                <w:noProof/>
                <w:webHidden/>
              </w:rPr>
            </w:r>
            <w:r>
              <w:rPr>
                <w:noProof/>
                <w:webHidden/>
              </w:rPr>
              <w:fldChar w:fldCharType="separate"/>
            </w:r>
            <w:r w:rsidR="004C5D35">
              <w:rPr>
                <w:noProof/>
                <w:webHidden/>
              </w:rPr>
              <w:t>86</w:t>
            </w:r>
            <w:r>
              <w:rPr>
                <w:noProof/>
                <w:webHidden/>
              </w:rPr>
              <w:fldChar w:fldCharType="end"/>
            </w:r>
          </w:hyperlink>
        </w:p>
        <w:p w14:paraId="147A9FEC" w14:textId="2059512E" w:rsidR="006D36EC" w:rsidRDefault="006D36EC">
          <w:pPr>
            <w:pStyle w:val="TM1"/>
            <w:tabs>
              <w:tab w:val="left" w:pos="784"/>
              <w:tab w:val="right" w:leader="dot" w:pos="9736"/>
            </w:tabs>
            <w:rPr>
              <w:rFonts w:eastAsiaTheme="minorEastAsia"/>
              <w:noProof/>
              <w:kern w:val="0"/>
              <w:lang w:eastAsia="fr-FR"/>
            </w:rPr>
          </w:pPr>
          <w:hyperlink w:anchor="_Toc242529593" w:history="1">
            <w:r w:rsidRPr="00EB21DB">
              <w:rPr>
                <w:rStyle w:val="Lienhypertexte"/>
                <w:rFonts w:ascii="Times New Roman" w:hAnsi="Times New Roman" w:cs="Times New Roman"/>
                <w:b/>
                <w:bCs/>
                <w:noProof/>
                <w:lang w:eastAsia="fr-FR"/>
              </w:rPr>
              <w:t>6.2.2.</w:t>
            </w:r>
            <w:r>
              <w:rPr>
                <w:rFonts w:eastAsiaTheme="minorEastAsia"/>
                <w:noProof/>
                <w:kern w:val="0"/>
                <w:lang w:eastAsia="fr-FR"/>
              </w:rPr>
              <w:tab/>
            </w:r>
            <w:r w:rsidRPr="00EB21DB">
              <w:rPr>
                <w:rStyle w:val="Lienhypertexte"/>
                <w:rFonts w:ascii="Times New Roman" w:hAnsi="Times New Roman" w:cs="Times New Roman"/>
                <w:b/>
                <w:bCs/>
                <w:noProof/>
                <w:lang w:eastAsia="fr-FR"/>
              </w:rPr>
              <w:t>Interrelation entre activités source d’impact et milieu récepteur</w:t>
            </w:r>
            <w:r>
              <w:rPr>
                <w:noProof/>
                <w:webHidden/>
              </w:rPr>
              <w:tab/>
            </w:r>
            <w:r>
              <w:rPr>
                <w:noProof/>
                <w:webHidden/>
              </w:rPr>
              <w:fldChar w:fldCharType="begin"/>
            </w:r>
            <w:r>
              <w:rPr>
                <w:noProof/>
                <w:webHidden/>
              </w:rPr>
              <w:instrText xml:space="preserve"> PAGEREF _Toc242529593 \h </w:instrText>
            </w:r>
            <w:r>
              <w:rPr>
                <w:noProof/>
                <w:webHidden/>
              </w:rPr>
            </w:r>
            <w:r>
              <w:rPr>
                <w:noProof/>
                <w:webHidden/>
              </w:rPr>
              <w:fldChar w:fldCharType="separate"/>
            </w:r>
            <w:r w:rsidR="004C5D35">
              <w:rPr>
                <w:noProof/>
                <w:webHidden/>
              </w:rPr>
              <w:t>88</w:t>
            </w:r>
            <w:r>
              <w:rPr>
                <w:noProof/>
                <w:webHidden/>
              </w:rPr>
              <w:fldChar w:fldCharType="end"/>
            </w:r>
          </w:hyperlink>
        </w:p>
        <w:p w14:paraId="3F55E3CC" w14:textId="2192BE63" w:rsidR="006D36EC" w:rsidRDefault="006D36EC">
          <w:pPr>
            <w:pStyle w:val="TM1"/>
            <w:tabs>
              <w:tab w:val="left" w:pos="784"/>
              <w:tab w:val="right" w:leader="dot" w:pos="9736"/>
            </w:tabs>
            <w:rPr>
              <w:rFonts w:eastAsiaTheme="minorEastAsia"/>
              <w:noProof/>
              <w:kern w:val="0"/>
              <w:lang w:eastAsia="fr-FR"/>
            </w:rPr>
          </w:pPr>
          <w:hyperlink w:anchor="_Toc242529594" w:history="1">
            <w:r w:rsidRPr="00EB21DB">
              <w:rPr>
                <w:rStyle w:val="Lienhypertexte"/>
                <w:rFonts w:ascii="Times New Roman" w:hAnsi="Times New Roman" w:cs="Times New Roman"/>
                <w:b/>
                <w:bCs/>
                <w:noProof/>
                <w:lang w:eastAsia="fr-FR"/>
              </w:rPr>
              <w:t>6.3.</w:t>
            </w:r>
            <w:r>
              <w:rPr>
                <w:rFonts w:eastAsiaTheme="minorEastAsia"/>
                <w:noProof/>
                <w:kern w:val="0"/>
                <w:lang w:eastAsia="fr-FR"/>
              </w:rPr>
              <w:tab/>
            </w:r>
            <w:r w:rsidRPr="00EB21DB">
              <w:rPr>
                <w:rStyle w:val="Lienhypertexte"/>
                <w:rFonts w:ascii="Times New Roman" w:hAnsi="Times New Roman" w:cs="Times New Roman"/>
                <w:b/>
                <w:bCs/>
                <w:noProof/>
                <w:lang w:eastAsia="fr-FR"/>
              </w:rPr>
              <w:t>ANALYSE ET EVALUATION DES IMPACTS DES SOUS-PROJETS</w:t>
            </w:r>
            <w:r>
              <w:rPr>
                <w:noProof/>
                <w:webHidden/>
              </w:rPr>
              <w:tab/>
            </w:r>
            <w:r>
              <w:rPr>
                <w:noProof/>
                <w:webHidden/>
              </w:rPr>
              <w:fldChar w:fldCharType="begin"/>
            </w:r>
            <w:r>
              <w:rPr>
                <w:noProof/>
                <w:webHidden/>
              </w:rPr>
              <w:instrText xml:space="preserve"> PAGEREF _Toc242529594 \h </w:instrText>
            </w:r>
            <w:r>
              <w:rPr>
                <w:noProof/>
                <w:webHidden/>
              </w:rPr>
            </w:r>
            <w:r>
              <w:rPr>
                <w:noProof/>
                <w:webHidden/>
              </w:rPr>
              <w:fldChar w:fldCharType="separate"/>
            </w:r>
            <w:r w:rsidR="004C5D35">
              <w:rPr>
                <w:noProof/>
                <w:webHidden/>
              </w:rPr>
              <w:t>91</w:t>
            </w:r>
            <w:r>
              <w:rPr>
                <w:noProof/>
                <w:webHidden/>
              </w:rPr>
              <w:fldChar w:fldCharType="end"/>
            </w:r>
          </w:hyperlink>
        </w:p>
        <w:p w14:paraId="5D10D263" w14:textId="7E9B7799" w:rsidR="006D36EC" w:rsidRDefault="006D36EC">
          <w:pPr>
            <w:pStyle w:val="TM1"/>
            <w:tabs>
              <w:tab w:val="left" w:pos="784"/>
              <w:tab w:val="right" w:leader="dot" w:pos="9736"/>
            </w:tabs>
            <w:rPr>
              <w:rFonts w:eastAsiaTheme="minorEastAsia"/>
              <w:noProof/>
              <w:kern w:val="0"/>
              <w:lang w:eastAsia="fr-FR"/>
            </w:rPr>
          </w:pPr>
          <w:hyperlink w:anchor="_Toc242529595" w:history="1">
            <w:r w:rsidRPr="00EB21DB">
              <w:rPr>
                <w:rStyle w:val="Lienhypertexte"/>
                <w:rFonts w:ascii="Times New Roman" w:hAnsi="Times New Roman" w:cs="Times New Roman"/>
                <w:b/>
                <w:bCs/>
                <w:noProof/>
                <w:lang w:eastAsia="fr-FR"/>
              </w:rPr>
              <w:t>6.3.1.</w:t>
            </w:r>
            <w:r>
              <w:rPr>
                <w:rFonts w:eastAsiaTheme="minorEastAsia"/>
                <w:noProof/>
                <w:kern w:val="0"/>
                <w:lang w:eastAsia="fr-FR"/>
              </w:rPr>
              <w:tab/>
            </w:r>
            <w:r w:rsidRPr="00EB21DB">
              <w:rPr>
                <w:rStyle w:val="Lienhypertexte"/>
                <w:rFonts w:ascii="Times New Roman" w:hAnsi="Times New Roman" w:cs="Times New Roman"/>
                <w:b/>
                <w:bCs/>
                <w:noProof/>
                <w:lang w:eastAsia="fr-FR"/>
              </w:rPr>
              <w:t>Impacts sur le milieu physique</w:t>
            </w:r>
            <w:r>
              <w:rPr>
                <w:noProof/>
                <w:webHidden/>
              </w:rPr>
              <w:tab/>
            </w:r>
            <w:r>
              <w:rPr>
                <w:noProof/>
                <w:webHidden/>
              </w:rPr>
              <w:fldChar w:fldCharType="begin"/>
            </w:r>
            <w:r>
              <w:rPr>
                <w:noProof/>
                <w:webHidden/>
              </w:rPr>
              <w:instrText xml:space="preserve"> PAGEREF _Toc242529595 \h </w:instrText>
            </w:r>
            <w:r>
              <w:rPr>
                <w:noProof/>
                <w:webHidden/>
              </w:rPr>
            </w:r>
            <w:r>
              <w:rPr>
                <w:noProof/>
                <w:webHidden/>
              </w:rPr>
              <w:fldChar w:fldCharType="separate"/>
            </w:r>
            <w:r w:rsidR="004C5D35">
              <w:rPr>
                <w:noProof/>
                <w:webHidden/>
              </w:rPr>
              <w:t>91</w:t>
            </w:r>
            <w:r>
              <w:rPr>
                <w:noProof/>
                <w:webHidden/>
              </w:rPr>
              <w:fldChar w:fldCharType="end"/>
            </w:r>
          </w:hyperlink>
        </w:p>
        <w:p w14:paraId="69641287" w14:textId="4587EACD" w:rsidR="006D36EC" w:rsidRDefault="006D36EC">
          <w:pPr>
            <w:pStyle w:val="TM3"/>
            <w:tabs>
              <w:tab w:val="left" w:pos="1540"/>
              <w:tab w:val="right" w:leader="dot" w:pos="9736"/>
            </w:tabs>
            <w:rPr>
              <w:rFonts w:eastAsiaTheme="minorEastAsia"/>
              <w:noProof/>
              <w:kern w:val="0"/>
              <w:lang w:eastAsia="fr-FR"/>
            </w:rPr>
          </w:pPr>
          <w:hyperlink w:anchor="_Toc242529596" w:history="1">
            <w:r w:rsidRPr="00EB21DB">
              <w:rPr>
                <w:rStyle w:val="Lienhypertexte"/>
                <w:rFonts w:ascii="Times New Roman" w:hAnsi="Times New Roman" w:cs="Times New Roman"/>
                <w:noProof/>
              </w:rPr>
              <w:t>6.3.1.1.</w:t>
            </w:r>
            <w:r>
              <w:rPr>
                <w:rFonts w:eastAsiaTheme="minorEastAsia"/>
                <w:noProof/>
                <w:kern w:val="0"/>
                <w:lang w:eastAsia="fr-FR"/>
              </w:rPr>
              <w:tab/>
            </w:r>
            <w:r w:rsidRPr="00EB21DB">
              <w:rPr>
                <w:rStyle w:val="Lienhypertexte"/>
                <w:rFonts w:ascii="Times New Roman" w:hAnsi="Times New Roman" w:cs="Times New Roman"/>
                <w:noProof/>
              </w:rPr>
              <w:t>Impact sur le milieu physique en phase de préparation/construction</w:t>
            </w:r>
            <w:r>
              <w:rPr>
                <w:noProof/>
                <w:webHidden/>
              </w:rPr>
              <w:tab/>
            </w:r>
            <w:r>
              <w:rPr>
                <w:noProof/>
                <w:webHidden/>
              </w:rPr>
              <w:fldChar w:fldCharType="begin"/>
            </w:r>
            <w:r>
              <w:rPr>
                <w:noProof/>
                <w:webHidden/>
              </w:rPr>
              <w:instrText xml:space="preserve"> PAGEREF _Toc242529596 \h </w:instrText>
            </w:r>
            <w:r>
              <w:rPr>
                <w:noProof/>
                <w:webHidden/>
              </w:rPr>
            </w:r>
            <w:r>
              <w:rPr>
                <w:noProof/>
                <w:webHidden/>
              </w:rPr>
              <w:fldChar w:fldCharType="separate"/>
            </w:r>
            <w:r w:rsidR="004C5D35">
              <w:rPr>
                <w:noProof/>
                <w:webHidden/>
              </w:rPr>
              <w:t>91</w:t>
            </w:r>
            <w:r>
              <w:rPr>
                <w:noProof/>
                <w:webHidden/>
              </w:rPr>
              <w:fldChar w:fldCharType="end"/>
            </w:r>
          </w:hyperlink>
        </w:p>
        <w:p w14:paraId="3F27BAD5" w14:textId="74964F50" w:rsidR="006D36EC" w:rsidRDefault="006D36EC">
          <w:pPr>
            <w:pStyle w:val="TM3"/>
            <w:tabs>
              <w:tab w:val="left" w:pos="1540"/>
              <w:tab w:val="right" w:leader="dot" w:pos="9736"/>
            </w:tabs>
            <w:rPr>
              <w:rFonts w:eastAsiaTheme="minorEastAsia"/>
              <w:noProof/>
              <w:kern w:val="0"/>
              <w:lang w:eastAsia="fr-FR"/>
            </w:rPr>
          </w:pPr>
          <w:hyperlink w:anchor="_Toc242529597" w:history="1">
            <w:r w:rsidRPr="00EB21DB">
              <w:rPr>
                <w:rStyle w:val="Lienhypertexte"/>
                <w:rFonts w:ascii="Times New Roman" w:hAnsi="Times New Roman" w:cs="Times New Roman"/>
                <w:noProof/>
              </w:rPr>
              <w:t>6.3.1.1.1.</w:t>
            </w:r>
            <w:r>
              <w:rPr>
                <w:rFonts w:eastAsiaTheme="minorEastAsia"/>
                <w:noProof/>
                <w:kern w:val="0"/>
                <w:lang w:eastAsia="fr-FR"/>
              </w:rPr>
              <w:tab/>
            </w:r>
            <w:r w:rsidRPr="00EB21DB">
              <w:rPr>
                <w:rStyle w:val="Lienhypertexte"/>
                <w:rFonts w:ascii="Times New Roman" w:hAnsi="Times New Roman" w:cs="Times New Roman"/>
                <w:noProof/>
              </w:rPr>
              <w:t>Impact sur l’air</w:t>
            </w:r>
            <w:r>
              <w:rPr>
                <w:noProof/>
                <w:webHidden/>
              </w:rPr>
              <w:tab/>
            </w:r>
            <w:r>
              <w:rPr>
                <w:noProof/>
                <w:webHidden/>
              </w:rPr>
              <w:fldChar w:fldCharType="begin"/>
            </w:r>
            <w:r>
              <w:rPr>
                <w:noProof/>
                <w:webHidden/>
              </w:rPr>
              <w:instrText xml:space="preserve"> PAGEREF _Toc242529597 \h </w:instrText>
            </w:r>
            <w:r>
              <w:rPr>
                <w:noProof/>
                <w:webHidden/>
              </w:rPr>
            </w:r>
            <w:r>
              <w:rPr>
                <w:noProof/>
                <w:webHidden/>
              </w:rPr>
              <w:fldChar w:fldCharType="separate"/>
            </w:r>
            <w:r w:rsidR="004C5D35">
              <w:rPr>
                <w:noProof/>
                <w:webHidden/>
              </w:rPr>
              <w:t>91</w:t>
            </w:r>
            <w:r>
              <w:rPr>
                <w:noProof/>
                <w:webHidden/>
              </w:rPr>
              <w:fldChar w:fldCharType="end"/>
            </w:r>
          </w:hyperlink>
        </w:p>
        <w:p w14:paraId="72374588" w14:textId="1A80645B" w:rsidR="006D36EC" w:rsidRDefault="006D36EC">
          <w:pPr>
            <w:pStyle w:val="TM3"/>
            <w:tabs>
              <w:tab w:val="left" w:pos="1540"/>
              <w:tab w:val="right" w:leader="dot" w:pos="9736"/>
            </w:tabs>
            <w:rPr>
              <w:rFonts w:eastAsiaTheme="minorEastAsia"/>
              <w:noProof/>
              <w:kern w:val="0"/>
              <w:lang w:eastAsia="fr-FR"/>
            </w:rPr>
          </w:pPr>
          <w:hyperlink w:anchor="_Toc242529598" w:history="1">
            <w:r w:rsidRPr="00EB21DB">
              <w:rPr>
                <w:rStyle w:val="Lienhypertexte"/>
                <w:rFonts w:ascii="Times New Roman" w:hAnsi="Times New Roman" w:cs="Times New Roman"/>
                <w:noProof/>
              </w:rPr>
              <w:t>6.3.1.2.</w:t>
            </w:r>
            <w:r>
              <w:rPr>
                <w:rFonts w:eastAsiaTheme="minorEastAsia"/>
                <w:noProof/>
                <w:kern w:val="0"/>
                <w:lang w:eastAsia="fr-FR"/>
              </w:rPr>
              <w:tab/>
            </w:r>
            <w:r w:rsidRPr="00EB21DB">
              <w:rPr>
                <w:rStyle w:val="Lienhypertexte"/>
                <w:rFonts w:ascii="Times New Roman" w:hAnsi="Times New Roman" w:cs="Times New Roman"/>
                <w:noProof/>
              </w:rPr>
              <w:t>Impact sur Ambiance sonore et vibration</w:t>
            </w:r>
            <w:r>
              <w:rPr>
                <w:noProof/>
                <w:webHidden/>
              </w:rPr>
              <w:tab/>
            </w:r>
            <w:r>
              <w:rPr>
                <w:noProof/>
                <w:webHidden/>
              </w:rPr>
              <w:fldChar w:fldCharType="begin"/>
            </w:r>
            <w:r>
              <w:rPr>
                <w:noProof/>
                <w:webHidden/>
              </w:rPr>
              <w:instrText xml:space="preserve"> PAGEREF _Toc242529598 \h </w:instrText>
            </w:r>
            <w:r>
              <w:rPr>
                <w:noProof/>
                <w:webHidden/>
              </w:rPr>
            </w:r>
            <w:r>
              <w:rPr>
                <w:noProof/>
                <w:webHidden/>
              </w:rPr>
              <w:fldChar w:fldCharType="separate"/>
            </w:r>
            <w:r w:rsidR="004C5D35">
              <w:rPr>
                <w:noProof/>
                <w:webHidden/>
              </w:rPr>
              <w:t>91</w:t>
            </w:r>
            <w:r>
              <w:rPr>
                <w:noProof/>
                <w:webHidden/>
              </w:rPr>
              <w:fldChar w:fldCharType="end"/>
            </w:r>
          </w:hyperlink>
        </w:p>
        <w:p w14:paraId="4D736F89" w14:textId="10A340BF" w:rsidR="006D36EC" w:rsidRDefault="006D36EC">
          <w:pPr>
            <w:pStyle w:val="TM3"/>
            <w:tabs>
              <w:tab w:val="left" w:pos="1540"/>
              <w:tab w:val="right" w:leader="dot" w:pos="9736"/>
            </w:tabs>
            <w:rPr>
              <w:rFonts w:eastAsiaTheme="minorEastAsia"/>
              <w:noProof/>
              <w:kern w:val="0"/>
              <w:lang w:eastAsia="fr-FR"/>
            </w:rPr>
          </w:pPr>
          <w:hyperlink w:anchor="_Toc242529599" w:history="1">
            <w:r w:rsidRPr="00EB21DB">
              <w:rPr>
                <w:rStyle w:val="Lienhypertexte"/>
                <w:rFonts w:ascii="Times New Roman" w:hAnsi="Times New Roman" w:cs="Times New Roman"/>
                <w:noProof/>
              </w:rPr>
              <w:t>6.3.1.2.1.</w:t>
            </w:r>
            <w:r>
              <w:rPr>
                <w:rFonts w:eastAsiaTheme="minorEastAsia"/>
                <w:noProof/>
                <w:kern w:val="0"/>
                <w:lang w:eastAsia="fr-FR"/>
              </w:rPr>
              <w:tab/>
            </w:r>
            <w:r w:rsidRPr="00EB21DB">
              <w:rPr>
                <w:rStyle w:val="Lienhypertexte"/>
                <w:rFonts w:ascii="Times New Roman" w:hAnsi="Times New Roman" w:cs="Times New Roman"/>
                <w:noProof/>
              </w:rPr>
              <w:t>Impact sur le Sol</w:t>
            </w:r>
            <w:r>
              <w:rPr>
                <w:noProof/>
                <w:webHidden/>
              </w:rPr>
              <w:tab/>
            </w:r>
            <w:r>
              <w:rPr>
                <w:noProof/>
                <w:webHidden/>
              </w:rPr>
              <w:fldChar w:fldCharType="begin"/>
            </w:r>
            <w:r>
              <w:rPr>
                <w:noProof/>
                <w:webHidden/>
              </w:rPr>
              <w:instrText xml:space="preserve"> PAGEREF _Toc242529599 \h </w:instrText>
            </w:r>
            <w:r>
              <w:rPr>
                <w:noProof/>
                <w:webHidden/>
              </w:rPr>
            </w:r>
            <w:r>
              <w:rPr>
                <w:noProof/>
                <w:webHidden/>
              </w:rPr>
              <w:fldChar w:fldCharType="separate"/>
            </w:r>
            <w:r w:rsidR="004C5D35">
              <w:rPr>
                <w:noProof/>
                <w:webHidden/>
              </w:rPr>
              <w:t>92</w:t>
            </w:r>
            <w:r>
              <w:rPr>
                <w:noProof/>
                <w:webHidden/>
              </w:rPr>
              <w:fldChar w:fldCharType="end"/>
            </w:r>
          </w:hyperlink>
        </w:p>
        <w:p w14:paraId="608AC1CB" w14:textId="740BBFF6" w:rsidR="006D36EC" w:rsidRDefault="006D36EC">
          <w:pPr>
            <w:pStyle w:val="TM3"/>
            <w:tabs>
              <w:tab w:val="left" w:pos="1540"/>
              <w:tab w:val="right" w:leader="dot" w:pos="9736"/>
            </w:tabs>
            <w:rPr>
              <w:rFonts w:eastAsiaTheme="minorEastAsia"/>
              <w:noProof/>
              <w:kern w:val="0"/>
              <w:lang w:eastAsia="fr-FR"/>
            </w:rPr>
          </w:pPr>
          <w:hyperlink w:anchor="_Toc242529600" w:history="1">
            <w:r w:rsidRPr="00EB21DB">
              <w:rPr>
                <w:rStyle w:val="Lienhypertexte"/>
                <w:rFonts w:ascii="Times New Roman" w:hAnsi="Times New Roman" w:cs="Times New Roman"/>
                <w:noProof/>
              </w:rPr>
              <w:t>6.3.1.2.2.</w:t>
            </w:r>
            <w:r>
              <w:rPr>
                <w:rFonts w:eastAsiaTheme="minorEastAsia"/>
                <w:noProof/>
                <w:kern w:val="0"/>
                <w:lang w:eastAsia="fr-FR"/>
              </w:rPr>
              <w:tab/>
            </w:r>
            <w:r w:rsidRPr="00EB21DB">
              <w:rPr>
                <w:rStyle w:val="Lienhypertexte"/>
                <w:rFonts w:ascii="Times New Roman" w:hAnsi="Times New Roman" w:cs="Times New Roman"/>
                <w:noProof/>
              </w:rPr>
              <w:t>Impact sur les eaux de surface et sédiments et des eaux souterraines</w:t>
            </w:r>
            <w:r>
              <w:rPr>
                <w:noProof/>
                <w:webHidden/>
              </w:rPr>
              <w:tab/>
            </w:r>
            <w:r>
              <w:rPr>
                <w:noProof/>
                <w:webHidden/>
              </w:rPr>
              <w:fldChar w:fldCharType="begin"/>
            </w:r>
            <w:r>
              <w:rPr>
                <w:noProof/>
                <w:webHidden/>
              </w:rPr>
              <w:instrText xml:space="preserve"> PAGEREF _Toc242529600 \h </w:instrText>
            </w:r>
            <w:r>
              <w:rPr>
                <w:noProof/>
                <w:webHidden/>
              </w:rPr>
            </w:r>
            <w:r>
              <w:rPr>
                <w:noProof/>
                <w:webHidden/>
              </w:rPr>
              <w:fldChar w:fldCharType="separate"/>
            </w:r>
            <w:r w:rsidR="004C5D35">
              <w:rPr>
                <w:noProof/>
                <w:webHidden/>
              </w:rPr>
              <w:t>94</w:t>
            </w:r>
            <w:r>
              <w:rPr>
                <w:noProof/>
                <w:webHidden/>
              </w:rPr>
              <w:fldChar w:fldCharType="end"/>
            </w:r>
          </w:hyperlink>
        </w:p>
        <w:p w14:paraId="46397F95" w14:textId="29D1BAD3" w:rsidR="006D36EC" w:rsidRDefault="006D36EC">
          <w:pPr>
            <w:pStyle w:val="TM3"/>
            <w:tabs>
              <w:tab w:val="left" w:pos="1540"/>
              <w:tab w:val="right" w:leader="dot" w:pos="9736"/>
            </w:tabs>
            <w:rPr>
              <w:rFonts w:eastAsiaTheme="minorEastAsia"/>
              <w:noProof/>
              <w:kern w:val="0"/>
              <w:lang w:eastAsia="fr-FR"/>
            </w:rPr>
          </w:pPr>
          <w:hyperlink w:anchor="_Toc242529601" w:history="1">
            <w:r w:rsidRPr="00EB21DB">
              <w:rPr>
                <w:rStyle w:val="Lienhypertexte"/>
                <w:rFonts w:ascii="Times New Roman" w:hAnsi="Times New Roman" w:cs="Times New Roman"/>
                <w:noProof/>
              </w:rPr>
              <w:t>6.3.1.2.3.</w:t>
            </w:r>
            <w:r>
              <w:rPr>
                <w:rFonts w:eastAsiaTheme="minorEastAsia"/>
                <w:noProof/>
                <w:kern w:val="0"/>
                <w:lang w:eastAsia="fr-FR"/>
              </w:rPr>
              <w:tab/>
            </w:r>
            <w:r w:rsidRPr="00EB21DB">
              <w:rPr>
                <w:rStyle w:val="Lienhypertexte"/>
                <w:rFonts w:ascii="Times New Roman" w:hAnsi="Times New Roman" w:cs="Times New Roman"/>
                <w:noProof/>
              </w:rPr>
              <w:t>Impact sur le paysage</w:t>
            </w:r>
            <w:r>
              <w:rPr>
                <w:noProof/>
                <w:webHidden/>
              </w:rPr>
              <w:tab/>
            </w:r>
            <w:r>
              <w:rPr>
                <w:noProof/>
                <w:webHidden/>
              </w:rPr>
              <w:fldChar w:fldCharType="begin"/>
            </w:r>
            <w:r>
              <w:rPr>
                <w:noProof/>
                <w:webHidden/>
              </w:rPr>
              <w:instrText xml:space="preserve"> PAGEREF _Toc242529601 \h </w:instrText>
            </w:r>
            <w:r>
              <w:rPr>
                <w:noProof/>
                <w:webHidden/>
              </w:rPr>
            </w:r>
            <w:r>
              <w:rPr>
                <w:noProof/>
                <w:webHidden/>
              </w:rPr>
              <w:fldChar w:fldCharType="separate"/>
            </w:r>
            <w:r w:rsidR="004C5D35">
              <w:rPr>
                <w:noProof/>
                <w:webHidden/>
              </w:rPr>
              <w:t>95</w:t>
            </w:r>
            <w:r>
              <w:rPr>
                <w:noProof/>
                <w:webHidden/>
              </w:rPr>
              <w:fldChar w:fldCharType="end"/>
            </w:r>
          </w:hyperlink>
        </w:p>
        <w:p w14:paraId="26E0541E" w14:textId="0376AA96" w:rsidR="006D36EC" w:rsidRDefault="006D36EC">
          <w:pPr>
            <w:pStyle w:val="TM3"/>
            <w:tabs>
              <w:tab w:val="left" w:pos="1540"/>
              <w:tab w:val="right" w:leader="dot" w:pos="9736"/>
            </w:tabs>
            <w:rPr>
              <w:rFonts w:eastAsiaTheme="minorEastAsia"/>
              <w:noProof/>
              <w:kern w:val="0"/>
              <w:lang w:eastAsia="fr-FR"/>
            </w:rPr>
          </w:pPr>
          <w:hyperlink w:anchor="_Toc242529602" w:history="1">
            <w:r w:rsidRPr="00EB21DB">
              <w:rPr>
                <w:rStyle w:val="Lienhypertexte"/>
                <w:rFonts w:ascii="Times New Roman" w:hAnsi="Times New Roman" w:cs="Times New Roman"/>
                <w:noProof/>
              </w:rPr>
              <w:t>6.3.1.3.</w:t>
            </w:r>
            <w:r>
              <w:rPr>
                <w:rFonts w:eastAsiaTheme="minorEastAsia"/>
                <w:noProof/>
                <w:kern w:val="0"/>
                <w:lang w:eastAsia="fr-FR"/>
              </w:rPr>
              <w:tab/>
            </w:r>
            <w:r w:rsidRPr="00EB21DB">
              <w:rPr>
                <w:rStyle w:val="Lienhypertexte"/>
                <w:rFonts w:ascii="Times New Roman" w:hAnsi="Times New Roman" w:cs="Times New Roman"/>
                <w:noProof/>
              </w:rPr>
              <w:t>Impact sur le milieu physique en phase d’exploitation</w:t>
            </w:r>
            <w:r>
              <w:rPr>
                <w:noProof/>
                <w:webHidden/>
              </w:rPr>
              <w:tab/>
            </w:r>
            <w:r>
              <w:rPr>
                <w:noProof/>
                <w:webHidden/>
              </w:rPr>
              <w:fldChar w:fldCharType="begin"/>
            </w:r>
            <w:r>
              <w:rPr>
                <w:noProof/>
                <w:webHidden/>
              </w:rPr>
              <w:instrText xml:space="preserve"> PAGEREF _Toc242529602 \h </w:instrText>
            </w:r>
            <w:r>
              <w:rPr>
                <w:noProof/>
                <w:webHidden/>
              </w:rPr>
            </w:r>
            <w:r>
              <w:rPr>
                <w:noProof/>
                <w:webHidden/>
              </w:rPr>
              <w:fldChar w:fldCharType="separate"/>
            </w:r>
            <w:r w:rsidR="004C5D35">
              <w:rPr>
                <w:noProof/>
                <w:webHidden/>
              </w:rPr>
              <w:t>96</w:t>
            </w:r>
            <w:r>
              <w:rPr>
                <w:noProof/>
                <w:webHidden/>
              </w:rPr>
              <w:fldChar w:fldCharType="end"/>
            </w:r>
          </w:hyperlink>
        </w:p>
        <w:p w14:paraId="0707C656" w14:textId="5812DD40" w:rsidR="006D36EC" w:rsidRDefault="006D36EC">
          <w:pPr>
            <w:pStyle w:val="TM3"/>
            <w:tabs>
              <w:tab w:val="left" w:pos="1540"/>
              <w:tab w:val="right" w:leader="dot" w:pos="9736"/>
            </w:tabs>
            <w:rPr>
              <w:rFonts w:eastAsiaTheme="minorEastAsia"/>
              <w:noProof/>
              <w:kern w:val="0"/>
              <w:lang w:eastAsia="fr-FR"/>
            </w:rPr>
          </w:pPr>
          <w:hyperlink w:anchor="_Toc242529603" w:history="1">
            <w:r w:rsidRPr="00EB21DB">
              <w:rPr>
                <w:rStyle w:val="Lienhypertexte"/>
                <w:rFonts w:ascii="Times New Roman" w:hAnsi="Times New Roman" w:cs="Times New Roman"/>
                <w:noProof/>
              </w:rPr>
              <w:t>6.3.1.3.1.</w:t>
            </w:r>
            <w:r>
              <w:rPr>
                <w:rFonts w:eastAsiaTheme="minorEastAsia"/>
                <w:noProof/>
                <w:kern w:val="0"/>
                <w:lang w:eastAsia="fr-FR"/>
              </w:rPr>
              <w:tab/>
            </w:r>
            <w:r w:rsidRPr="00EB21DB">
              <w:rPr>
                <w:rStyle w:val="Lienhypertexte"/>
                <w:rFonts w:ascii="Times New Roman" w:hAnsi="Times New Roman" w:cs="Times New Roman"/>
                <w:noProof/>
              </w:rPr>
              <w:t>Impact sur l’air</w:t>
            </w:r>
            <w:r>
              <w:rPr>
                <w:noProof/>
                <w:webHidden/>
              </w:rPr>
              <w:tab/>
            </w:r>
            <w:r>
              <w:rPr>
                <w:noProof/>
                <w:webHidden/>
              </w:rPr>
              <w:fldChar w:fldCharType="begin"/>
            </w:r>
            <w:r>
              <w:rPr>
                <w:noProof/>
                <w:webHidden/>
              </w:rPr>
              <w:instrText xml:space="preserve"> PAGEREF _Toc242529603 \h </w:instrText>
            </w:r>
            <w:r>
              <w:rPr>
                <w:noProof/>
                <w:webHidden/>
              </w:rPr>
            </w:r>
            <w:r>
              <w:rPr>
                <w:noProof/>
                <w:webHidden/>
              </w:rPr>
              <w:fldChar w:fldCharType="separate"/>
            </w:r>
            <w:r w:rsidR="004C5D35">
              <w:rPr>
                <w:noProof/>
                <w:webHidden/>
              </w:rPr>
              <w:t>96</w:t>
            </w:r>
            <w:r>
              <w:rPr>
                <w:noProof/>
                <w:webHidden/>
              </w:rPr>
              <w:fldChar w:fldCharType="end"/>
            </w:r>
          </w:hyperlink>
        </w:p>
        <w:p w14:paraId="50509700" w14:textId="3E18547A" w:rsidR="006D36EC" w:rsidRDefault="006D36EC">
          <w:pPr>
            <w:pStyle w:val="TM3"/>
            <w:tabs>
              <w:tab w:val="left" w:pos="1540"/>
              <w:tab w:val="right" w:leader="dot" w:pos="9736"/>
            </w:tabs>
            <w:rPr>
              <w:rFonts w:eastAsiaTheme="minorEastAsia"/>
              <w:noProof/>
              <w:kern w:val="0"/>
              <w:lang w:eastAsia="fr-FR"/>
            </w:rPr>
          </w:pPr>
          <w:hyperlink w:anchor="_Toc242529604" w:history="1">
            <w:r w:rsidRPr="00EB21DB">
              <w:rPr>
                <w:rStyle w:val="Lienhypertexte"/>
                <w:rFonts w:ascii="Times New Roman" w:hAnsi="Times New Roman" w:cs="Times New Roman"/>
                <w:noProof/>
              </w:rPr>
              <w:t>6.3.1.3.2.</w:t>
            </w:r>
            <w:r>
              <w:rPr>
                <w:rFonts w:eastAsiaTheme="minorEastAsia"/>
                <w:noProof/>
                <w:kern w:val="0"/>
                <w:lang w:eastAsia="fr-FR"/>
              </w:rPr>
              <w:tab/>
            </w:r>
            <w:r w:rsidRPr="00EB21DB">
              <w:rPr>
                <w:rStyle w:val="Lienhypertexte"/>
                <w:rFonts w:ascii="Times New Roman" w:hAnsi="Times New Roman" w:cs="Times New Roman"/>
                <w:noProof/>
              </w:rPr>
              <w:t>Impact sur Ambiance sonore et vibration</w:t>
            </w:r>
            <w:r>
              <w:rPr>
                <w:noProof/>
                <w:webHidden/>
              </w:rPr>
              <w:tab/>
            </w:r>
            <w:r>
              <w:rPr>
                <w:noProof/>
                <w:webHidden/>
              </w:rPr>
              <w:fldChar w:fldCharType="begin"/>
            </w:r>
            <w:r>
              <w:rPr>
                <w:noProof/>
                <w:webHidden/>
              </w:rPr>
              <w:instrText xml:space="preserve"> PAGEREF _Toc242529604 \h </w:instrText>
            </w:r>
            <w:r>
              <w:rPr>
                <w:noProof/>
                <w:webHidden/>
              </w:rPr>
            </w:r>
            <w:r>
              <w:rPr>
                <w:noProof/>
                <w:webHidden/>
              </w:rPr>
              <w:fldChar w:fldCharType="separate"/>
            </w:r>
            <w:r w:rsidR="004C5D35">
              <w:rPr>
                <w:noProof/>
                <w:webHidden/>
              </w:rPr>
              <w:t>97</w:t>
            </w:r>
            <w:r>
              <w:rPr>
                <w:noProof/>
                <w:webHidden/>
              </w:rPr>
              <w:fldChar w:fldCharType="end"/>
            </w:r>
          </w:hyperlink>
        </w:p>
        <w:p w14:paraId="3EBDB8F6" w14:textId="75D1987B" w:rsidR="006D36EC" w:rsidRDefault="006D36EC">
          <w:pPr>
            <w:pStyle w:val="TM1"/>
            <w:tabs>
              <w:tab w:val="left" w:pos="784"/>
              <w:tab w:val="right" w:leader="dot" w:pos="9736"/>
            </w:tabs>
            <w:rPr>
              <w:rFonts w:eastAsiaTheme="minorEastAsia"/>
              <w:noProof/>
              <w:kern w:val="0"/>
              <w:lang w:eastAsia="fr-FR"/>
            </w:rPr>
          </w:pPr>
          <w:hyperlink w:anchor="_Toc242529605" w:history="1">
            <w:r w:rsidRPr="00EB21DB">
              <w:rPr>
                <w:rStyle w:val="Lienhypertexte"/>
                <w:rFonts w:ascii="Times New Roman" w:hAnsi="Times New Roman" w:cs="Times New Roman"/>
                <w:b/>
                <w:bCs/>
                <w:noProof/>
                <w:lang w:eastAsia="fr-FR"/>
              </w:rPr>
              <w:t>6.3.2.</w:t>
            </w:r>
            <w:r>
              <w:rPr>
                <w:rFonts w:eastAsiaTheme="minorEastAsia"/>
                <w:noProof/>
                <w:kern w:val="0"/>
                <w:lang w:eastAsia="fr-FR"/>
              </w:rPr>
              <w:tab/>
            </w:r>
            <w:r w:rsidRPr="00EB21DB">
              <w:rPr>
                <w:rStyle w:val="Lienhypertexte"/>
                <w:rFonts w:ascii="Times New Roman" w:hAnsi="Times New Roman" w:cs="Times New Roman"/>
                <w:b/>
                <w:bCs/>
                <w:noProof/>
                <w:lang w:eastAsia="fr-FR"/>
              </w:rPr>
              <w:t>Impacts sur le milieu biologique</w:t>
            </w:r>
            <w:r>
              <w:rPr>
                <w:noProof/>
                <w:webHidden/>
              </w:rPr>
              <w:tab/>
            </w:r>
            <w:r>
              <w:rPr>
                <w:noProof/>
                <w:webHidden/>
              </w:rPr>
              <w:fldChar w:fldCharType="begin"/>
            </w:r>
            <w:r>
              <w:rPr>
                <w:noProof/>
                <w:webHidden/>
              </w:rPr>
              <w:instrText xml:space="preserve"> PAGEREF _Toc242529605 \h </w:instrText>
            </w:r>
            <w:r>
              <w:rPr>
                <w:noProof/>
                <w:webHidden/>
              </w:rPr>
            </w:r>
            <w:r>
              <w:rPr>
                <w:noProof/>
                <w:webHidden/>
              </w:rPr>
              <w:fldChar w:fldCharType="separate"/>
            </w:r>
            <w:r w:rsidR="004C5D35">
              <w:rPr>
                <w:noProof/>
                <w:webHidden/>
              </w:rPr>
              <w:t>98</w:t>
            </w:r>
            <w:r>
              <w:rPr>
                <w:noProof/>
                <w:webHidden/>
              </w:rPr>
              <w:fldChar w:fldCharType="end"/>
            </w:r>
          </w:hyperlink>
        </w:p>
        <w:p w14:paraId="0F6D86AB" w14:textId="44044340" w:rsidR="006D36EC" w:rsidRDefault="006D36EC">
          <w:pPr>
            <w:pStyle w:val="TM3"/>
            <w:tabs>
              <w:tab w:val="left" w:pos="1540"/>
              <w:tab w:val="right" w:leader="dot" w:pos="9736"/>
            </w:tabs>
            <w:rPr>
              <w:rFonts w:eastAsiaTheme="minorEastAsia"/>
              <w:noProof/>
              <w:kern w:val="0"/>
              <w:lang w:eastAsia="fr-FR"/>
            </w:rPr>
          </w:pPr>
          <w:hyperlink w:anchor="_Toc242529606" w:history="1">
            <w:r w:rsidRPr="00EB21DB">
              <w:rPr>
                <w:rStyle w:val="Lienhypertexte"/>
                <w:rFonts w:ascii="Times New Roman" w:hAnsi="Times New Roman" w:cs="Times New Roman"/>
                <w:noProof/>
              </w:rPr>
              <w:t>6.3.2.1.</w:t>
            </w:r>
            <w:r>
              <w:rPr>
                <w:rFonts w:eastAsiaTheme="minorEastAsia"/>
                <w:noProof/>
                <w:kern w:val="0"/>
                <w:lang w:eastAsia="fr-FR"/>
              </w:rPr>
              <w:tab/>
            </w:r>
            <w:r w:rsidRPr="00EB21DB">
              <w:rPr>
                <w:rStyle w:val="Lienhypertexte"/>
                <w:rFonts w:ascii="Times New Roman" w:hAnsi="Times New Roman" w:cs="Times New Roman"/>
                <w:noProof/>
              </w:rPr>
              <w:t>Impact sur le milieu biologique en phase de préparation/construction</w:t>
            </w:r>
            <w:r>
              <w:rPr>
                <w:noProof/>
                <w:webHidden/>
              </w:rPr>
              <w:tab/>
            </w:r>
            <w:r>
              <w:rPr>
                <w:noProof/>
                <w:webHidden/>
              </w:rPr>
              <w:fldChar w:fldCharType="begin"/>
            </w:r>
            <w:r>
              <w:rPr>
                <w:noProof/>
                <w:webHidden/>
              </w:rPr>
              <w:instrText xml:space="preserve"> PAGEREF _Toc242529606 \h </w:instrText>
            </w:r>
            <w:r>
              <w:rPr>
                <w:noProof/>
                <w:webHidden/>
              </w:rPr>
            </w:r>
            <w:r>
              <w:rPr>
                <w:noProof/>
                <w:webHidden/>
              </w:rPr>
              <w:fldChar w:fldCharType="separate"/>
            </w:r>
            <w:r w:rsidR="004C5D35">
              <w:rPr>
                <w:noProof/>
                <w:webHidden/>
              </w:rPr>
              <w:t>98</w:t>
            </w:r>
            <w:r>
              <w:rPr>
                <w:noProof/>
                <w:webHidden/>
              </w:rPr>
              <w:fldChar w:fldCharType="end"/>
            </w:r>
          </w:hyperlink>
        </w:p>
        <w:p w14:paraId="77D404AA" w14:textId="50850F43" w:rsidR="006D36EC" w:rsidRDefault="006D36EC">
          <w:pPr>
            <w:pStyle w:val="TM3"/>
            <w:tabs>
              <w:tab w:val="left" w:pos="1540"/>
              <w:tab w:val="right" w:leader="dot" w:pos="9736"/>
            </w:tabs>
            <w:rPr>
              <w:rFonts w:eastAsiaTheme="minorEastAsia"/>
              <w:noProof/>
              <w:kern w:val="0"/>
              <w:lang w:eastAsia="fr-FR"/>
            </w:rPr>
          </w:pPr>
          <w:hyperlink w:anchor="_Toc242529607" w:history="1">
            <w:r w:rsidRPr="00EB21DB">
              <w:rPr>
                <w:rStyle w:val="Lienhypertexte"/>
                <w:rFonts w:ascii="Times New Roman" w:hAnsi="Times New Roman" w:cs="Times New Roman"/>
                <w:noProof/>
              </w:rPr>
              <w:t>6.3.2.1.1.</w:t>
            </w:r>
            <w:r>
              <w:rPr>
                <w:rFonts w:eastAsiaTheme="minorEastAsia"/>
                <w:noProof/>
                <w:kern w:val="0"/>
                <w:lang w:eastAsia="fr-FR"/>
              </w:rPr>
              <w:tab/>
            </w:r>
            <w:r w:rsidRPr="00EB21DB">
              <w:rPr>
                <w:rStyle w:val="Lienhypertexte"/>
                <w:rFonts w:ascii="Times New Roman" w:hAnsi="Times New Roman" w:cs="Times New Roman"/>
                <w:noProof/>
              </w:rPr>
              <w:t>Impact sur la végétation</w:t>
            </w:r>
            <w:r>
              <w:rPr>
                <w:noProof/>
                <w:webHidden/>
              </w:rPr>
              <w:tab/>
            </w:r>
            <w:r>
              <w:rPr>
                <w:noProof/>
                <w:webHidden/>
              </w:rPr>
              <w:fldChar w:fldCharType="begin"/>
            </w:r>
            <w:r>
              <w:rPr>
                <w:noProof/>
                <w:webHidden/>
              </w:rPr>
              <w:instrText xml:space="preserve"> PAGEREF _Toc242529607 \h </w:instrText>
            </w:r>
            <w:r>
              <w:rPr>
                <w:noProof/>
                <w:webHidden/>
              </w:rPr>
            </w:r>
            <w:r>
              <w:rPr>
                <w:noProof/>
                <w:webHidden/>
              </w:rPr>
              <w:fldChar w:fldCharType="separate"/>
            </w:r>
            <w:r w:rsidR="004C5D35">
              <w:rPr>
                <w:noProof/>
                <w:webHidden/>
              </w:rPr>
              <w:t>98</w:t>
            </w:r>
            <w:r>
              <w:rPr>
                <w:noProof/>
                <w:webHidden/>
              </w:rPr>
              <w:fldChar w:fldCharType="end"/>
            </w:r>
          </w:hyperlink>
        </w:p>
        <w:p w14:paraId="1BC3F6F4" w14:textId="7BEB26D9" w:rsidR="006D36EC" w:rsidRDefault="006D36EC">
          <w:pPr>
            <w:pStyle w:val="TM3"/>
            <w:tabs>
              <w:tab w:val="left" w:pos="1540"/>
              <w:tab w:val="right" w:leader="dot" w:pos="9736"/>
            </w:tabs>
            <w:rPr>
              <w:rFonts w:eastAsiaTheme="minorEastAsia"/>
              <w:noProof/>
              <w:kern w:val="0"/>
              <w:lang w:eastAsia="fr-FR"/>
            </w:rPr>
          </w:pPr>
          <w:hyperlink w:anchor="_Toc242529608" w:history="1">
            <w:r w:rsidRPr="00EB21DB">
              <w:rPr>
                <w:rStyle w:val="Lienhypertexte"/>
                <w:rFonts w:ascii="Times New Roman" w:hAnsi="Times New Roman" w:cs="Times New Roman"/>
                <w:noProof/>
              </w:rPr>
              <w:t>6.3.2.1.2.</w:t>
            </w:r>
            <w:r>
              <w:rPr>
                <w:rFonts w:eastAsiaTheme="minorEastAsia"/>
                <w:noProof/>
                <w:kern w:val="0"/>
                <w:lang w:eastAsia="fr-FR"/>
              </w:rPr>
              <w:tab/>
            </w:r>
            <w:r w:rsidRPr="00EB21DB">
              <w:rPr>
                <w:rStyle w:val="Lienhypertexte"/>
                <w:rFonts w:ascii="Times New Roman" w:hAnsi="Times New Roman" w:cs="Times New Roman"/>
                <w:noProof/>
              </w:rPr>
              <w:t>Impact sur la faune</w:t>
            </w:r>
            <w:r>
              <w:rPr>
                <w:noProof/>
                <w:webHidden/>
              </w:rPr>
              <w:tab/>
            </w:r>
            <w:r>
              <w:rPr>
                <w:noProof/>
                <w:webHidden/>
              </w:rPr>
              <w:fldChar w:fldCharType="begin"/>
            </w:r>
            <w:r>
              <w:rPr>
                <w:noProof/>
                <w:webHidden/>
              </w:rPr>
              <w:instrText xml:space="preserve"> PAGEREF _Toc242529608 \h </w:instrText>
            </w:r>
            <w:r>
              <w:rPr>
                <w:noProof/>
                <w:webHidden/>
              </w:rPr>
            </w:r>
            <w:r>
              <w:rPr>
                <w:noProof/>
                <w:webHidden/>
              </w:rPr>
              <w:fldChar w:fldCharType="separate"/>
            </w:r>
            <w:r w:rsidR="004C5D35">
              <w:rPr>
                <w:noProof/>
                <w:webHidden/>
              </w:rPr>
              <w:t>98</w:t>
            </w:r>
            <w:r>
              <w:rPr>
                <w:noProof/>
                <w:webHidden/>
              </w:rPr>
              <w:fldChar w:fldCharType="end"/>
            </w:r>
          </w:hyperlink>
        </w:p>
        <w:p w14:paraId="47E5B898" w14:textId="7BFBDDE9" w:rsidR="006D36EC" w:rsidRDefault="006D36EC">
          <w:pPr>
            <w:pStyle w:val="TM1"/>
            <w:tabs>
              <w:tab w:val="left" w:pos="784"/>
              <w:tab w:val="right" w:leader="dot" w:pos="9736"/>
            </w:tabs>
            <w:rPr>
              <w:rFonts w:eastAsiaTheme="minorEastAsia"/>
              <w:noProof/>
              <w:kern w:val="0"/>
              <w:lang w:eastAsia="fr-FR"/>
            </w:rPr>
          </w:pPr>
          <w:hyperlink w:anchor="_Toc242529609" w:history="1">
            <w:r w:rsidRPr="00EB21DB">
              <w:rPr>
                <w:rStyle w:val="Lienhypertexte"/>
                <w:rFonts w:ascii="Times New Roman" w:hAnsi="Times New Roman" w:cs="Times New Roman"/>
                <w:b/>
                <w:bCs/>
                <w:noProof/>
                <w:lang w:eastAsia="fr-FR"/>
              </w:rPr>
              <w:t>6.3.3.</w:t>
            </w:r>
            <w:r>
              <w:rPr>
                <w:rFonts w:eastAsiaTheme="minorEastAsia"/>
                <w:noProof/>
                <w:kern w:val="0"/>
                <w:lang w:eastAsia="fr-FR"/>
              </w:rPr>
              <w:tab/>
            </w:r>
            <w:r w:rsidRPr="00EB21DB">
              <w:rPr>
                <w:rStyle w:val="Lienhypertexte"/>
                <w:rFonts w:ascii="Times New Roman" w:hAnsi="Times New Roman" w:cs="Times New Roman"/>
                <w:b/>
                <w:bCs/>
                <w:noProof/>
                <w:lang w:eastAsia="fr-FR"/>
              </w:rPr>
              <w:t>Impacts sur le milieu humain</w:t>
            </w:r>
            <w:r>
              <w:rPr>
                <w:noProof/>
                <w:webHidden/>
              </w:rPr>
              <w:tab/>
            </w:r>
            <w:r>
              <w:rPr>
                <w:noProof/>
                <w:webHidden/>
              </w:rPr>
              <w:fldChar w:fldCharType="begin"/>
            </w:r>
            <w:r>
              <w:rPr>
                <w:noProof/>
                <w:webHidden/>
              </w:rPr>
              <w:instrText xml:space="preserve"> PAGEREF _Toc242529609 \h </w:instrText>
            </w:r>
            <w:r>
              <w:rPr>
                <w:noProof/>
                <w:webHidden/>
              </w:rPr>
            </w:r>
            <w:r>
              <w:rPr>
                <w:noProof/>
                <w:webHidden/>
              </w:rPr>
              <w:fldChar w:fldCharType="separate"/>
            </w:r>
            <w:r w:rsidR="004C5D35">
              <w:rPr>
                <w:noProof/>
                <w:webHidden/>
              </w:rPr>
              <w:t>99</w:t>
            </w:r>
            <w:r>
              <w:rPr>
                <w:noProof/>
                <w:webHidden/>
              </w:rPr>
              <w:fldChar w:fldCharType="end"/>
            </w:r>
          </w:hyperlink>
        </w:p>
        <w:p w14:paraId="52E783C6" w14:textId="46887A29" w:rsidR="006D36EC" w:rsidRDefault="006D36EC">
          <w:pPr>
            <w:pStyle w:val="TM3"/>
            <w:tabs>
              <w:tab w:val="left" w:pos="1540"/>
              <w:tab w:val="right" w:leader="dot" w:pos="9736"/>
            </w:tabs>
            <w:rPr>
              <w:rFonts w:eastAsiaTheme="minorEastAsia"/>
              <w:noProof/>
              <w:kern w:val="0"/>
              <w:lang w:eastAsia="fr-FR"/>
            </w:rPr>
          </w:pPr>
          <w:hyperlink w:anchor="_Toc242529610" w:history="1">
            <w:r w:rsidRPr="00EB21DB">
              <w:rPr>
                <w:rStyle w:val="Lienhypertexte"/>
                <w:rFonts w:ascii="Times New Roman" w:hAnsi="Times New Roman" w:cs="Times New Roman"/>
                <w:noProof/>
              </w:rPr>
              <w:t>6.3.3.1.</w:t>
            </w:r>
            <w:r>
              <w:rPr>
                <w:rFonts w:eastAsiaTheme="minorEastAsia"/>
                <w:noProof/>
                <w:kern w:val="0"/>
                <w:lang w:eastAsia="fr-FR"/>
              </w:rPr>
              <w:tab/>
            </w:r>
            <w:r w:rsidRPr="00EB21DB">
              <w:rPr>
                <w:rStyle w:val="Lienhypertexte"/>
                <w:rFonts w:ascii="Times New Roman" w:hAnsi="Times New Roman" w:cs="Times New Roman"/>
                <w:noProof/>
              </w:rPr>
              <w:t>Impact sur le milieu humain en phase de préparation/construction</w:t>
            </w:r>
            <w:r>
              <w:rPr>
                <w:noProof/>
                <w:webHidden/>
              </w:rPr>
              <w:tab/>
            </w:r>
            <w:r>
              <w:rPr>
                <w:noProof/>
                <w:webHidden/>
              </w:rPr>
              <w:fldChar w:fldCharType="begin"/>
            </w:r>
            <w:r>
              <w:rPr>
                <w:noProof/>
                <w:webHidden/>
              </w:rPr>
              <w:instrText xml:space="preserve"> PAGEREF _Toc242529610 \h </w:instrText>
            </w:r>
            <w:r>
              <w:rPr>
                <w:noProof/>
                <w:webHidden/>
              </w:rPr>
            </w:r>
            <w:r>
              <w:rPr>
                <w:noProof/>
                <w:webHidden/>
              </w:rPr>
              <w:fldChar w:fldCharType="separate"/>
            </w:r>
            <w:r w:rsidR="004C5D35">
              <w:rPr>
                <w:noProof/>
                <w:webHidden/>
              </w:rPr>
              <w:t>99</w:t>
            </w:r>
            <w:r>
              <w:rPr>
                <w:noProof/>
                <w:webHidden/>
              </w:rPr>
              <w:fldChar w:fldCharType="end"/>
            </w:r>
          </w:hyperlink>
        </w:p>
        <w:p w14:paraId="16B713A1" w14:textId="6E951018" w:rsidR="006D36EC" w:rsidRDefault="006D36EC">
          <w:pPr>
            <w:pStyle w:val="TM1"/>
            <w:tabs>
              <w:tab w:val="left" w:pos="1100"/>
              <w:tab w:val="right" w:leader="dot" w:pos="9736"/>
            </w:tabs>
            <w:rPr>
              <w:rFonts w:eastAsiaTheme="minorEastAsia"/>
              <w:noProof/>
              <w:kern w:val="0"/>
              <w:lang w:eastAsia="fr-FR"/>
            </w:rPr>
          </w:pPr>
          <w:hyperlink w:anchor="_Toc242529611" w:history="1">
            <w:r w:rsidRPr="00EB21DB">
              <w:rPr>
                <w:rStyle w:val="Lienhypertexte"/>
                <w:rFonts w:ascii="Times New Roman" w:hAnsi="Times New Roman" w:cs="Times New Roman"/>
                <w:b/>
                <w:bCs/>
                <w:noProof/>
                <w:lang w:eastAsia="fr-FR"/>
              </w:rPr>
              <w:t>6.3.3.1.1.</w:t>
            </w:r>
            <w:r>
              <w:rPr>
                <w:rFonts w:eastAsiaTheme="minorEastAsia"/>
                <w:noProof/>
                <w:kern w:val="0"/>
                <w:lang w:eastAsia="fr-FR"/>
              </w:rPr>
              <w:tab/>
            </w:r>
            <w:r w:rsidRPr="00EB21DB">
              <w:rPr>
                <w:rStyle w:val="Lienhypertexte"/>
                <w:rFonts w:ascii="Times New Roman" w:hAnsi="Times New Roman" w:cs="Times New Roman"/>
                <w:b/>
                <w:bCs/>
                <w:noProof/>
                <w:lang w:eastAsia="fr-FR"/>
              </w:rPr>
              <w:t>Impact sur l’emploi</w:t>
            </w:r>
            <w:r>
              <w:rPr>
                <w:noProof/>
                <w:webHidden/>
              </w:rPr>
              <w:tab/>
            </w:r>
            <w:r>
              <w:rPr>
                <w:noProof/>
                <w:webHidden/>
              </w:rPr>
              <w:fldChar w:fldCharType="begin"/>
            </w:r>
            <w:r>
              <w:rPr>
                <w:noProof/>
                <w:webHidden/>
              </w:rPr>
              <w:instrText xml:space="preserve"> PAGEREF _Toc242529611 \h </w:instrText>
            </w:r>
            <w:r>
              <w:rPr>
                <w:noProof/>
                <w:webHidden/>
              </w:rPr>
            </w:r>
            <w:r>
              <w:rPr>
                <w:noProof/>
                <w:webHidden/>
              </w:rPr>
              <w:fldChar w:fldCharType="separate"/>
            </w:r>
            <w:r w:rsidR="004C5D35">
              <w:rPr>
                <w:noProof/>
                <w:webHidden/>
              </w:rPr>
              <w:t>99</w:t>
            </w:r>
            <w:r>
              <w:rPr>
                <w:noProof/>
                <w:webHidden/>
              </w:rPr>
              <w:fldChar w:fldCharType="end"/>
            </w:r>
          </w:hyperlink>
        </w:p>
        <w:p w14:paraId="0878D305" w14:textId="31E3EE0F" w:rsidR="006D36EC" w:rsidRDefault="006D36EC">
          <w:pPr>
            <w:pStyle w:val="TM3"/>
            <w:tabs>
              <w:tab w:val="left" w:pos="1540"/>
              <w:tab w:val="right" w:leader="dot" w:pos="9736"/>
            </w:tabs>
            <w:rPr>
              <w:rFonts w:eastAsiaTheme="minorEastAsia"/>
              <w:noProof/>
              <w:kern w:val="0"/>
              <w:lang w:eastAsia="fr-FR"/>
            </w:rPr>
          </w:pPr>
          <w:hyperlink w:anchor="_Toc242529612" w:history="1">
            <w:r w:rsidRPr="00EB21DB">
              <w:rPr>
                <w:rStyle w:val="Lienhypertexte"/>
                <w:rFonts w:ascii="Times New Roman" w:hAnsi="Times New Roman" w:cs="Times New Roman"/>
                <w:noProof/>
              </w:rPr>
              <w:t>6.3.3.1.2.</w:t>
            </w:r>
            <w:r>
              <w:rPr>
                <w:rFonts w:eastAsiaTheme="minorEastAsia"/>
                <w:noProof/>
                <w:kern w:val="0"/>
                <w:lang w:eastAsia="fr-FR"/>
              </w:rPr>
              <w:tab/>
            </w:r>
            <w:r w:rsidRPr="00EB21DB">
              <w:rPr>
                <w:rStyle w:val="Lienhypertexte"/>
                <w:rFonts w:ascii="Times New Roman" w:hAnsi="Times New Roman" w:cs="Times New Roman"/>
                <w:noProof/>
              </w:rPr>
              <w:t>Impact sur l’économie locale, régionale et nationale</w:t>
            </w:r>
            <w:r>
              <w:rPr>
                <w:noProof/>
                <w:webHidden/>
              </w:rPr>
              <w:tab/>
            </w:r>
            <w:r>
              <w:rPr>
                <w:noProof/>
                <w:webHidden/>
              </w:rPr>
              <w:fldChar w:fldCharType="begin"/>
            </w:r>
            <w:r>
              <w:rPr>
                <w:noProof/>
                <w:webHidden/>
              </w:rPr>
              <w:instrText xml:space="preserve"> PAGEREF _Toc242529612 \h </w:instrText>
            </w:r>
            <w:r>
              <w:rPr>
                <w:noProof/>
                <w:webHidden/>
              </w:rPr>
            </w:r>
            <w:r>
              <w:rPr>
                <w:noProof/>
                <w:webHidden/>
              </w:rPr>
              <w:fldChar w:fldCharType="separate"/>
            </w:r>
            <w:r w:rsidR="004C5D35">
              <w:rPr>
                <w:noProof/>
                <w:webHidden/>
              </w:rPr>
              <w:t>100</w:t>
            </w:r>
            <w:r>
              <w:rPr>
                <w:noProof/>
                <w:webHidden/>
              </w:rPr>
              <w:fldChar w:fldCharType="end"/>
            </w:r>
          </w:hyperlink>
        </w:p>
        <w:p w14:paraId="1E441DE4" w14:textId="2F18DC89" w:rsidR="006D36EC" w:rsidRDefault="006D36EC">
          <w:pPr>
            <w:pStyle w:val="TM3"/>
            <w:tabs>
              <w:tab w:val="left" w:pos="1540"/>
              <w:tab w:val="right" w:leader="dot" w:pos="9736"/>
            </w:tabs>
            <w:rPr>
              <w:rFonts w:eastAsiaTheme="minorEastAsia"/>
              <w:noProof/>
              <w:kern w:val="0"/>
              <w:lang w:eastAsia="fr-FR"/>
            </w:rPr>
          </w:pPr>
          <w:hyperlink w:anchor="_Toc242529613" w:history="1">
            <w:r w:rsidRPr="00EB21DB">
              <w:rPr>
                <w:rStyle w:val="Lienhypertexte"/>
                <w:rFonts w:ascii="Times New Roman" w:hAnsi="Times New Roman" w:cs="Times New Roman"/>
                <w:noProof/>
              </w:rPr>
              <w:t>6.3.3.1.3.</w:t>
            </w:r>
            <w:r>
              <w:rPr>
                <w:rFonts w:eastAsiaTheme="minorEastAsia"/>
                <w:noProof/>
                <w:kern w:val="0"/>
                <w:lang w:eastAsia="fr-FR"/>
              </w:rPr>
              <w:tab/>
            </w:r>
            <w:r w:rsidRPr="00EB21DB">
              <w:rPr>
                <w:rStyle w:val="Lienhypertexte"/>
                <w:rFonts w:ascii="Times New Roman" w:hAnsi="Times New Roman" w:cs="Times New Roman"/>
                <w:noProof/>
              </w:rPr>
              <w:t>Santé et sécurité des communautés et des travailleurs</w:t>
            </w:r>
            <w:r>
              <w:rPr>
                <w:noProof/>
                <w:webHidden/>
              </w:rPr>
              <w:tab/>
            </w:r>
            <w:r>
              <w:rPr>
                <w:noProof/>
                <w:webHidden/>
              </w:rPr>
              <w:fldChar w:fldCharType="begin"/>
            </w:r>
            <w:r>
              <w:rPr>
                <w:noProof/>
                <w:webHidden/>
              </w:rPr>
              <w:instrText xml:space="preserve"> PAGEREF _Toc242529613 \h </w:instrText>
            </w:r>
            <w:r>
              <w:rPr>
                <w:noProof/>
                <w:webHidden/>
              </w:rPr>
            </w:r>
            <w:r>
              <w:rPr>
                <w:noProof/>
                <w:webHidden/>
              </w:rPr>
              <w:fldChar w:fldCharType="separate"/>
            </w:r>
            <w:r w:rsidR="004C5D35">
              <w:rPr>
                <w:noProof/>
                <w:webHidden/>
              </w:rPr>
              <w:t>101</w:t>
            </w:r>
            <w:r>
              <w:rPr>
                <w:noProof/>
                <w:webHidden/>
              </w:rPr>
              <w:fldChar w:fldCharType="end"/>
            </w:r>
          </w:hyperlink>
        </w:p>
        <w:p w14:paraId="363B7AB6" w14:textId="600BF457" w:rsidR="006D36EC" w:rsidRDefault="006D36EC">
          <w:pPr>
            <w:pStyle w:val="TM3"/>
            <w:tabs>
              <w:tab w:val="left" w:pos="1540"/>
              <w:tab w:val="right" w:leader="dot" w:pos="9736"/>
            </w:tabs>
            <w:rPr>
              <w:rFonts w:eastAsiaTheme="minorEastAsia"/>
              <w:noProof/>
              <w:kern w:val="0"/>
              <w:lang w:eastAsia="fr-FR"/>
            </w:rPr>
          </w:pPr>
          <w:hyperlink w:anchor="_Toc242529614" w:history="1">
            <w:r w:rsidRPr="00EB21DB">
              <w:rPr>
                <w:rStyle w:val="Lienhypertexte"/>
                <w:rFonts w:ascii="Times New Roman" w:hAnsi="Times New Roman" w:cs="Times New Roman"/>
                <w:noProof/>
              </w:rPr>
              <w:t>6.3.3.1.4.</w:t>
            </w:r>
            <w:r>
              <w:rPr>
                <w:rFonts w:eastAsiaTheme="minorEastAsia"/>
                <w:noProof/>
                <w:kern w:val="0"/>
                <w:lang w:eastAsia="fr-FR"/>
              </w:rPr>
              <w:tab/>
            </w:r>
            <w:r w:rsidRPr="00EB21DB">
              <w:rPr>
                <w:rStyle w:val="Lienhypertexte"/>
                <w:rFonts w:ascii="Times New Roman" w:hAnsi="Times New Roman" w:cs="Times New Roman"/>
                <w:noProof/>
              </w:rPr>
              <w:t>Impact sur le patrimoine culturel</w:t>
            </w:r>
            <w:r>
              <w:rPr>
                <w:noProof/>
                <w:webHidden/>
              </w:rPr>
              <w:tab/>
            </w:r>
            <w:r>
              <w:rPr>
                <w:noProof/>
                <w:webHidden/>
              </w:rPr>
              <w:fldChar w:fldCharType="begin"/>
            </w:r>
            <w:r>
              <w:rPr>
                <w:noProof/>
                <w:webHidden/>
              </w:rPr>
              <w:instrText xml:space="preserve"> PAGEREF _Toc242529614 \h </w:instrText>
            </w:r>
            <w:r>
              <w:rPr>
                <w:noProof/>
                <w:webHidden/>
              </w:rPr>
            </w:r>
            <w:r>
              <w:rPr>
                <w:noProof/>
                <w:webHidden/>
              </w:rPr>
              <w:fldChar w:fldCharType="separate"/>
            </w:r>
            <w:r w:rsidR="004C5D35">
              <w:rPr>
                <w:noProof/>
                <w:webHidden/>
              </w:rPr>
              <w:t>104</w:t>
            </w:r>
            <w:r>
              <w:rPr>
                <w:noProof/>
                <w:webHidden/>
              </w:rPr>
              <w:fldChar w:fldCharType="end"/>
            </w:r>
          </w:hyperlink>
        </w:p>
        <w:p w14:paraId="22DF6B84" w14:textId="13FA4F60" w:rsidR="006D36EC" w:rsidRDefault="006D36EC">
          <w:pPr>
            <w:pStyle w:val="TM3"/>
            <w:tabs>
              <w:tab w:val="left" w:pos="1540"/>
              <w:tab w:val="right" w:leader="dot" w:pos="9736"/>
            </w:tabs>
            <w:rPr>
              <w:rFonts w:eastAsiaTheme="minorEastAsia"/>
              <w:noProof/>
              <w:kern w:val="0"/>
              <w:lang w:eastAsia="fr-FR"/>
            </w:rPr>
          </w:pPr>
          <w:hyperlink w:anchor="_Toc242529615" w:history="1">
            <w:r w:rsidRPr="00EB21DB">
              <w:rPr>
                <w:rStyle w:val="Lienhypertexte"/>
                <w:rFonts w:ascii="Times New Roman" w:hAnsi="Times New Roman" w:cs="Times New Roman"/>
                <w:noProof/>
              </w:rPr>
              <w:t>6.3.3.1.5.</w:t>
            </w:r>
            <w:r>
              <w:rPr>
                <w:rFonts w:eastAsiaTheme="minorEastAsia"/>
                <w:noProof/>
                <w:kern w:val="0"/>
                <w:lang w:eastAsia="fr-FR"/>
              </w:rPr>
              <w:tab/>
            </w:r>
            <w:r w:rsidRPr="00EB21DB">
              <w:rPr>
                <w:rStyle w:val="Lienhypertexte"/>
                <w:rFonts w:ascii="Times New Roman" w:hAnsi="Times New Roman" w:cs="Times New Roman"/>
                <w:noProof/>
              </w:rPr>
              <w:t>Impact sur l’organisation sociale et conflits</w:t>
            </w:r>
            <w:r>
              <w:rPr>
                <w:noProof/>
                <w:webHidden/>
              </w:rPr>
              <w:tab/>
            </w:r>
            <w:r>
              <w:rPr>
                <w:noProof/>
                <w:webHidden/>
              </w:rPr>
              <w:fldChar w:fldCharType="begin"/>
            </w:r>
            <w:r>
              <w:rPr>
                <w:noProof/>
                <w:webHidden/>
              </w:rPr>
              <w:instrText xml:space="preserve"> PAGEREF _Toc242529615 \h </w:instrText>
            </w:r>
            <w:r>
              <w:rPr>
                <w:noProof/>
                <w:webHidden/>
              </w:rPr>
            </w:r>
            <w:r>
              <w:rPr>
                <w:noProof/>
                <w:webHidden/>
              </w:rPr>
              <w:fldChar w:fldCharType="separate"/>
            </w:r>
            <w:r w:rsidR="004C5D35">
              <w:rPr>
                <w:noProof/>
                <w:webHidden/>
              </w:rPr>
              <w:t>104</w:t>
            </w:r>
            <w:r>
              <w:rPr>
                <w:noProof/>
                <w:webHidden/>
              </w:rPr>
              <w:fldChar w:fldCharType="end"/>
            </w:r>
          </w:hyperlink>
        </w:p>
        <w:p w14:paraId="702C60CC" w14:textId="64868515" w:rsidR="006D36EC" w:rsidRDefault="006D36EC">
          <w:pPr>
            <w:pStyle w:val="TM3"/>
            <w:tabs>
              <w:tab w:val="left" w:pos="1540"/>
              <w:tab w:val="right" w:leader="dot" w:pos="9736"/>
            </w:tabs>
            <w:rPr>
              <w:rFonts w:eastAsiaTheme="minorEastAsia"/>
              <w:noProof/>
              <w:kern w:val="0"/>
              <w:lang w:eastAsia="fr-FR"/>
            </w:rPr>
          </w:pPr>
          <w:hyperlink w:anchor="_Toc242529616" w:history="1">
            <w:r w:rsidRPr="00EB21DB">
              <w:rPr>
                <w:rStyle w:val="Lienhypertexte"/>
                <w:rFonts w:ascii="Times New Roman" w:hAnsi="Times New Roman" w:cs="Times New Roman"/>
                <w:noProof/>
              </w:rPr>
              <w:t>6.3.3.2.</w:t>
            </w:r>
            <w:r>
              <w:rPr>
                <w:rFonts w:eastAsiaTheme="minorEastAsia"/>
                <w:noProof/>
                <w:kern w:val="0"/>
                <w:lang w:eastAsia="fr-FR"/>
              </w:rPr>
              <w:tab/>
            </w:r>
            <w:r w:rsidRPr="00EB21DB">
              <w:rPr>
                <w:rStyle w:val="Lienhypertexte"/>
                <w:rFonts w:ascii="Times New Roman" w:hAnsi="Times New Roman" w:cs="Times New Roman"/>
                <w:noProof/>
              </w:rPr>
              <w:t>Impact sur le milieu humain en phase d’exploitation</w:t>
            </w:r>
            <w:r>
              <w:rPr>
                <w:noProof/>
                <w:webHidden/>
              </w:rPr>
              <w:tab/>
            </w:r>
            <w:r>
              <w:rPr>
                <w:noProof/>
                <w:webHidden/>
              </w:rPr>
              <w:fldChar w:fldCharType="begin"/>
            </w:r>
            <w:r>
              <w:rPr>
                <w:noProof/>
                <w:webHidden/>
              </w:rPr>
              <w:instrText xml:space="preserve"> PAGEREF _Toc242529616 \h </w:instrText>
            </w:r>
            <w:r>
              <w:rPr>
                <w:noProof/>
                <w:webHidden/>
              </w:rPr>
            </w:r>
            <w:r>
              <w:rPr>
                <w:noProof/>
                <w:webHidden/>
              </w:rPr>
              <w:fldChar w:fldCharType="separate"/>
            </w:r>
            <w:r w:rsidR="004C5D35">
              <w:rPr>
                <w:noProof/>
                <w:webHidden/>
              </w:rPr>
              <w:t>105</w:t>
            </w:r>
            <w:r>
              <w:rPr>
                <w:noProof/>
                <w:webHidden/>
              </w:rPr>
              <w:fldChar w:fldCharType="end"/>
            </w:r>
          </w:hyperlink>
        </w:p>
        <w:p w14:paraId="718A54A3" w14:textId="4CA58E94" w:rsidR="006D36EC" w:rsidRDefault="006D36EC">
          <w:pPr>
            <w:pStyle w:val="TM3"/>
            <w:tabs>
              <w:tab w:val="left" w:pos="1540"/>
              <w:tab w:val="right" w:leader="dot" w:pos="9736"/>
            </w:tabs>
            <w:rPr>
              <w:rFonts w:eastAsiaTheme="minorEastAsia"/>
              <w:noProof/>
              <w:kern w:val="0"/>
              <w:lang w:eastAsia="fr-FR"/>
            </w:rPr>
          </w:pPr>
          <w:hyperlink w:anchor="_Toc242529617" w:history="1">
            <w:r w:rsidRPr="00EB21DB">
              <w:rPr>
                <w:rStyle w:val="Lienhypertexte"/>
                <w:rFonts w:ascii="Times New Roman" w:hAnsi="Times New Roman" w:cs="Times New Roman"/>
                <w:noProof/>
              </w:rPr>
              <w:t>6.3.3.2.1.</w:t>
            </w:r>
            <w:r>
              <w:rPr>
                <w:rFonts w:eastAsiaTheme="minorEastAsia"/>
                <w:noProof/>
                <w:kern w:val="0"/>
                <w:lang w:eastAsia="fr-FR"/>
              </w:rPr>
              <w:tab/>
            </w:r>
            <w:r w:rsidRPr="00EB21DB">
              <w:rPr>
                <w:rStyle w:val="Lienhypertexte"/>
                <w:rFonts w:ascii="Times New Roman" w:hAnsi="Times New Roman" w:cs="Times New Roman"/>
                <w:noProof/>
              </w:rPr>
              <w:t>Impact sur l’économie locale, régionale et nationale</w:t>
            </w:r>
            <w:r>
              <w:rPr>
                <w:noProof/>
                <w:webHidden/>
              </w:rPr>
              <w:tab/>
            </w:r>
            <w:r>
              <w:rPr>
                <w:noProof/>
                <w:webHidden/>
              </w:rPr>
              <w:fldChar w:fldCharType="begin"/>
            </w:r>
            <w:r>
              <w:rPr>
                <w:noProof/>
                <w:webHidden/>
              </w:rPr>
              <w:instrText xml:space="preserve"> PAGEREF _Toc242529617 \h </w:instrText>
            </w:r>
            <w:r>
              <w:rPr>
                <w:noProof/>
                <w:webHidden/>
              </w:rPr>
            </w:r>
            <w:r>
              <w:rPr>
                <w:noProof/>
                <w:webHidden/>
              </w:rPr>
              <w:fldChar w:fldCharType="separate"/>
            </w:r>
            <w:r w:rsidR="004C5D35">
              <w:rPr>
                <w:noProof/>
                <w:webHidden/>
              </w:rPr>
              <w:t>105</w:t>
            </w:r>
            <w:r>
              <w:rPr>
                <w:noProof/>
                <w:webHidden/>
              </w:rPr>
              <w:fldChar w:fldCharType="end"/>
            </w:r>
          </w:hyperlink>
        </w:p>
        <w:p w14:paraId="62DDEC05" w14:textId="04EDA726" w:rsidR="006D36EC" w:rsidRDefault="006D36EC">
          <w:pPr>
            <w:pStyle w:val="TM3"/>
            <w:tabs>
              <w:tab w:val="left" w:pos="1540"/>
              <w:tab w:val="right" w:leader="dot" w:pos="9736"/>
            </w:tabs>
            <w:rPr>
              <w:rFonts w:eastAsiaTheme="minorEastAsia"/>
              <w:noProof/>
              <w:kern w:val="0"/>
              <w:lang w:eastAsia="fr-FR"/>
            </w:rPr>
          </w:pPr>
          <w:hyperlink w:anchor="_Toc242529618" w:history="1">
            <w:r w:rsidRPr="00EB21DB">
              <w:rPr>
                <w:rStyle w:val="Lienhypertexte"/>
                <w:rFonts w:ascii="Times New Roman" w:hAnsi="Times New Roman" w:cs="Times New Roman"/>
                <w:noProof/>
              </w:rPr>
              <w:t>6.3.3.2.2.</w:t>
            </w:r>
            <w:r>
              <w:rPr>
                <w:rFonts w:eastAsiaTheme="minorEastAsia"/>
                <w:noProof/>
                <w:kern w:val="0"/>
                <w:lang w:eastAsia="fr-FR"/>
              </w:rPr>
              <w:tab/>
            </w:r>
            <w:r w:rsidRPr="00EB21DB">
              <w:rPr>
                <w:rStyle w:val="Lienhypertexte"/>
                <w:rFonts w:ascii="Times New Roman" w:hAnsi="Times New Roman" w:cs="Times New Roman"/>
                <w:noProof/>
              </w:rPr>
              <w:t>Impact sur la santé sécurité des communautés</w:t>
            </w:r>
            <w:r>
              <w:rPr>
                <w:noProof/>
                <w:webHidden/>
              </w:rPr>
              <w:tab/>
            </w:r>
            <w:r>
              <w:rPr>
                <w:noProof/>
                <w:webHidden/>
              </w:rPr>
              <w:fldChar w:fldCharType="begin"/>
            </w:r>
            <w:r>
              <w:rPr>
                <w:noProof/>
                <w:webHidden/>
              </w:rPr>
              <w:instrText xml:space="preserve"> PAGEREF _Toc242529618 \h </w:instrText>
            </w:r>
            <w:r>
              <w:rPr>
                <w:noProof/>
                <w:webHidden/>
              </w:rPr>
            </w:r>
            <w:r>
              <w:rPr>
                <w:noProof/>
                <w:webHidden/>
              </w:rPr>
              <w:fldChar w:fldCharType="separate"/>
            </w:r>
            <w:r w:rsidR="004C5D35">
              <w:rPr>
                <w:noProof/>
                <w:webHidden/>
              </w:rPr>
              <w:t>106</w:t>
            </w:r>
            <w:r>
              <w:rPr>
                <w:noProof/>
                <w:webHidden/>
              </w:rPr>
              <w:fldChar w:fldCharType="end"/>
            </w:r>
          </w:hyperlink>
        </w:p>
        <w:p w14:paraId="76B470ED" w14:textId="14BEED54" w:rsidR="006D36EC" w:rsidRDefault="006D36EC">
          <w:pPr>
            <w:pStyle w:val="TM1"/>
            <w:tabs>
              <w:tab w:val="left" w:pos="784"/>
              <w:tab w:val="right" w:leader="dot" w:pos="9736"/>
            </w:tabs>
            <w:rPr>
              <w:rFonts w:eastAsiaTheme="minorEastAsia"/>
              <w:noProof/>
              <w:kern w:val="0"/>
              <w:lang w:eastAsia="fr-FR"/>
            </w:rPr>
          </w:pPr>
          <w:hyperlink w:anchor="_Toc242529619" w:history="1">
            <w:r w:rsidRPr="00EB21DB">
              <w:rPr>
                <w:rStyle w:val="Lienhypertexte"/>
                <w:rFonts w:ascii="Times New Roman" w:hAnsi="Times New Roman" w:cs="Times New Roman"/>
                <w:b/>
                <w:bCs/>
                <w:noProof/>
                <w:lang w:eastAsia="fr-FR"/>
              </w:rPr>
              <w:t>6.3.4.</w:t>
            </w:r>
            <w:r>
              <w:rPr>
                <w:rFonts w:eastAsiaTheme="minorEastAsia"/>
                <w:noProof/>
                <w:kern w:val="0"/>
                <w:lang w:eastAsia="fr-FR"/>
              </w:rPr>
              <w:tab/>
            </w:r>
            <w:r w:rsidRPr="00EB21DB">
              <w:rPr>
                <w:rStyle w:val="Lienhypertexte"/>
                <w:rFonts w:ascii="Times New Roman" w:hAnsi="Times New Roman" w:cs="Times New Roman"/>
                <w:b/>
                <w:bCs/>
                <w:noProof/>
                <w:lang w:eastAsia="fr-FR"/>
              </w:rPr>
              <w:t>Synthèse de l’évaluation des impacts</w:t>
            </w:r>
            <w:r>
              <w:rPr>
                <w:noProof/>
                <w:webHidden/>
              </w:rPr>
              <w:tab/>
            </w:r>
            <w:r>
              <w:rPr>
                <w:noProof/>
                <w:webHidden/>
              </w:rPr>
              <w:fldChar w:fldCharType="begin"/>
            </w:r>
            <w:r>
              <w:rPr>
                <w:noProof/>
                <w:webHidden/>
              </w:rPr>
              <w:instrText xml:space="preserve"> PAGEREF _Toc242529619 \h </w:instrText>
            </w:r>
            <w:r>
              <w:rPr>
                <w:noProof/>
                <w:webHidden/>
              </w:rPr>
            </w:r>
            <w:r>
              <w:rPr>
                <w:noProof/>
                <w:webHidden/>
              </w:rPr>
              <w:fldChar w:fldCharType="separate"/>
            </w:r>
            <w:r w:rsidR="004C5D35">
              <w:rPr>
                <w:noProof/>
                <w:webHidden/>
              </w:rPr>
              <w:t>107</w:t>
            </w:r>
            <w:r>
              <w:rPr>
                <w:noProof/>
                <w:webHidden/>
              </w:rPr>
              <w:fldChar w:fldCharType="end"/>
            </w:r>
          </w:hyperlink>
        </w:p>
        <w:p w14:paraId="035D30A2" w14:textId="4502A87D" w:rsidR="006D36EC" w:rsidRDefault="006D36EC">
          <w:pPr>
            <w:pStyle w:val="TM1"/>
            <w:tabs>
              <w:tab w:val="left" w:pos="784"/>
              <w:tab w:val="right" w:leader="dot" w:pos="9736"/>
            </w:tabs>
            <w:rPr>
              <w:rFonts w:eastAsiaTheme="minorEastAsia"/>
              <w:noProof/>
              <w:kern w:val="0"/>
              <w:lang w:eastAsia="fr-FR"/>
            </w:rPr>
          </w:pPr>
          <w:hyperlink w:anchor="_Toc242529620" w:history="1">
            <w:r w:rsidRPr="00EB21DB">
              <w:rPr>
                <w:rStyle w:val="Lienhypertexte"/>
                <w:rFonts w:ascii="Times New Roman" w:eastAsia="Arial" w:hAnsi="Times New Roman" w:cs="Times New Roman"/>
                <w:b/>
                <w:bCs/>
                <w:noProof/>
                <w:lang w:eastAsia="fr-FR"/>
              </w:rPr>
              <w:t>VII.</w:t>
            </w:r>
            <w:r>
              <w:rPr>
                <w:rFonts w:eastAsiaTheme="minorEastAsia"/>
                <w:noProof/>
                <w:kern w:val="0"/>
                <w:lang w:eastAsia="fr-FR"/>
              </w:rPr>
              <w:tab/>
            </w:r>
            <w:r w:rsidRPr="00EB21DB">
              <w:rPr>
                <w:rStyle w:val="Lienhypertexte"/>
                <w:rFonts w:ascii="Times New Roman" w:eastAsia="Times New Roman" w:hAnsi="Times New Roman" w:cs="Times New Roman"/>
                <w:b/>
                <w:bCs/>
                <w:noProof/>
                <w:lang w:eastAsia="fr-FR"/>
              </w:rPr>
              <w:t>PLAN DE GESTION ENVIRONNEMENTALE ET SOCIALE</w:t>
            </w:r>
            <w:r>
              <w:rPr>
                <w:noProof/>
                <w:webHidden/>
              </w:rPr>
              <w:tab/>
            </w:r>
            <w:r>
              <w:rPr>
                <w:noProof/>
                <w:webHidden/>
              </w:rPr>
              <w:fldChar w:fldCharType="begin"/>
            </w:r>
            <w:r>
              <w:rPr>
                <w:noProof/>
                <w:webHidden/>
              </w:rPr>
              <w:instrText xml:space="preserve"> PAGEREF _Toc242529620 \h </w:instrText>
            </w:r>
            <w:r>
              <w:rPr>
                <w:noProof/>
                <w:webHidden/>
              </w:rPr>
            </w:r>
            <w:r>
              <w:rPr>
                <w:noProof/>
                <w:webHidden/>
              </w:rPr>
              <w:fldChar w:fldCharType="separate"/>
            </w:r>
            <w:r w:rsidR="004C5D35">
              <w:rPr>
                <w:noProof/>
                <w:webHidden/>
              </w:rPr>
              <w:t>110</w:t>
            </w:r>
            <w:r>
              <w:rPr>
                <w:noProof/>
                <w:webHidden/>
              </w:rPr>
              <w:fldChar w:fldCharType="end"/>
            </w:r>
          </w:hyperlink>
        </w:p>
        <w:p w14:paraId="291F6622" w14:textId="252716C4" w:rsidR="006D36EC" w:rsidRDefault="006D36EC">
          <w:pPr>
            <w:pStyle w:val="TM1"/>
            <w:tabs>
              <w:tab w:val="left" w:pos="784"/>
              <w:tab w:val="right" w:leader="dot" w:pos="9736"/>
            </w:tabs>
            <w:rPr>
              <w:rFonts w:eastAsiaTheme="minorEastAsia"/>
              <w:noProof/>
              <w:kern w:val="0"/>
              <w:lang w:eastAsia="fr-FR"/>
            </w:rPr>
          </w:pPr>
          <w:hyperlink w:anchor="_Toc242529621" w:history="1">
            <w:r w:rsidRPr="00EB21DB">
              <w:rPr>
                <w:rStyle w:val="Lienhypertexte"/>
                <w:rFonts w:ascii="Times New Roman" w:hAnsi="Times New Roman" w:cs="Times New Roman"/>
                <w:b/>
                <w:bCs/>
                <w:noProof/>
                <w:lang w:eastAsia="fr-FR"/>
              </w:rPr>
              <w:t>7.1.</w:t>
            </w:r>
            <w:r>
              <w:rPr>
                <w:rFonts w:eastAsiaTheme="minorEastAsia"/>
                <w:noProof/>
                <w:kern w:val="0"/>
                <w:lang w:eastAsia="fr-FR"/>
              </w:rPr>
              <w:tab/>
            </w:r>
            <w:r w:rsidRPr="00EB21DB">
              <w:rPr>
                <w:rStyle w:val="Lienhypertexte"/>
                <w:rFonts w:ascii="Times New Roman" w:hAnsi="Times New Roman" w:cs="Times New Roman"/>
                <w:b/>
                <w:bCs/>
                <w:noProof/>
                <w:lang w:eastAsia="fr-FR"/>
              </w:rPr>
              <w:t>OBJECTIFS ET PORTEE DU PGES</w:t>
            </w:r>
            <w:r>
              <w:rPr>
                <w:noProof/>
                <w:webHidden/>
              </w:rPr>
              <w:tab/>
            </w:r>
            <w:r>
              <w:rPr>
                <w:noProof/>
                <w:webHidden/>
              </w:rPr>
              <w:fldChar w:fldCharType="begin"/>
            </w:r>
            <w:r>
              <w:rPr>
                <w:noProof/>
                <w:webHidden/>
              </w:rPr>
              <w:instrText xml:space="preserve"> PAGEREF _Toc242529621 \h </w:instrText>
            </w:r>
            <w:r>
              <w:rPr>
                <w:noProof/>
                <w:webHidden/>
              </w:rPr>
            </w:r>
            <w:r>
              <w:rPr>
                <w:noProof/>
                <w:webHidden/>
              </w:rPr>
              <w:fldChar w:fldCharType="separate"/>
            </w:r>
            <w:r w:rsidR="004C5D35">
              <w:rPr>
                <w:noProof/>
                <w:webHidden/>
              </w:rPr>
              <w:t>110</w:t>
            </w:r>
            <w:r>
              <w:rPr>
                <w:noProof/>
                <w:webHidden/>
              </w:rPr>
              <w:fldChar w:fldCharType="end"/>
            </w:r>
          </w:hyperlink>
        </w:p>
        <w:p w14:paraId="349DF16E" w14:textId="2B82186F" w:rsidR="006D36EC" w:rsidRDefault="006D36EC">
          <w:pPr>
            <w:pStyle w:val="TM1"/>
            <w:tabs>
              <w:tab w:val="left" w:pos="784"/>
              <w:tab w:val="right" w:leader="dot" w:pos="9736"/>
            </w:tabs>
            <w:rPr>
              <w:rFonts w:eastAsiaTheme="minorEastAsia"/>
              <w:noProof/>
              <w:kern w:val="0"/>
              <w:lang w:eastAsia="fr-FR"/>
            </w:rPr>
          </w:pPr>
          <w:hyperlink w:anchor="_Toc242529622" w:history="1">
            <w:r w:rsidRPr="00EB21DB">
              <w:rPr>
                <w:rStyle w:val="Lienhypertexte"/>
                <w:rFonts w:ascii="Times New Roman" w:hAnsi="Times New Roman" w:cs="Times New Roman"/>
                <w:b/>
                <w:bCs/>
                <w:noProof/>
                <w:lang w:eastAsia="fr-FR"/>
              </w:rPr>
              <w:t>7.2.</w:t>
            </w:r>
            <w:r>
              <w:rPr>
                <w:rFonts w:eastAsiaTheme="minorEastAsia"/>
                <w:noProof/>
                <w:kern w:val="0"/>
                <w:lang w:eastAsia="fr-FR"/>
              </w:rPr>
              <w:tab/>
            </w:r>
            <w:r w:rsidRPr="00EB21DB">
              <w:rPr>
                <w:rStyle w:val="Lienhypertexte"/>
                <w:rFonts w:ascii="Times New Roman" w:hAnsi="Times New Roman" w:cs="Times New Roman"/>
                <w:b/>
                <w:bCs/>
                <w:noProof/>
                <w:lang w:eastAsia="fr-FR"/>
              </w:rPr>
              <w:t>DESCRIPTION SYNTHETIQUE DU SOUS-PROJET</w:t>
            </w:r>
            <w:r>
              <w:rPr>
                <w:noProof/>
                <w:webHidden/>
              </w:rPr>
              <w:tab/>
            </w:r>
            <w:r>
              <w:rPr>
                <w:noProof/>
                <w:webHidden/>
              </w:rPr>
              <w:fldChar w:fldCharType="begin"/>
            </w:r>
            <w:r>
              <w:rPr>
                <w:noProof/>
                <w:webHidden/>
              </w:rPr>
              <w:instrText xml:space="preserve"> PAGEREF _Toc242529622 \h </w:instrText>
            </w:r>
            <w:r>
              <w:rPr>
                <w:noProof/>
                <w:webHidden/>
              </w:rPr>
            </w:r>
            <w:r>
              <w:rPr>
                <w:noProof/>
                <w:webHidden/>
              </w:rPr>
              <w:fldChar w:fldCharType="separate"/>
            </w:r>
            <w:r w:rsidR="004C5D35">
              <w:rPr>
                <w:noProof/>
                <w:webHidden/>
              </w:rPr>
              <w:t>111</w:t>
            </w:r>
            <w:r>
              <w:rPr>
                <w:noProof/>
                <w:webHidden/>
              </w:rPr>
              <w:fldChar w:fldCharType="end"/>
            </w:r>
          </w:hyperlink>
        </w:p>
        <w:p w14:paraId="2A43E2F4" w14:textId="6E596B9B" w:rsidR="006D36EC" w:rsidRDefault="006D36EC">
          <w:pPr>
            <w:pStyle w:val="TM1"/>
            <w:tabs>
              <w:tab w:val="left" w:pos="784"/>
              <w:tab w:val="right" w:leader="dot" w:pos="9736"/>
            </w:tabs>
            <w:rPr>
              <w:rFonts w:eastAsiaTheme="minorEastAsia"/>
              <w:noProof/>
              <w:kern w:val="0"/>
              <w:lang w:eastAsia="fr-FR"/>
            </w:rPr>
          </w:pPr>
          <w:hyperlink w:anchor="_Toc242529623" w:history="1">
            <w:r w:rsidRPr="00EB21DB">
              <w:rPr>
                <w:rStyle w:val="Lienhypertexte"/>
                <w:rFonts w:ascii="Times New Roman" w:hAnsi="Times New Roman" w:cs="Times New Roman"/>
                <w:b/>
                <w:bCs/>
                <w:noProof/>
                <w:lang w:eastAsia="fr-FR"/>
              </w:rPr>
              <w:t>7.3.</w:t>
            </w:r>
            <w:r>
              <w:rPr>
                <w:rFonts w:eastAsiaTheme="minorEastAsia"/>
                <w:noProof/>
                <w:kern w:val="0"/>
                <w:lang w:eastAsia="fr-FR"/>
              </w:rPr>
              <w:tab/>
            </w:r>
            <w:r w:rsidRPr="00EB21DB">
              <w:rPr>
                <w:rStyle w:val="Lienhypertexte"/>
                <w:rFonts w:ascii="Times New Roman" w:hAnsi="Times New Roman" w:cs="Times New Roman"/>
                <w:b/>
                <w:bCs/>
                <w:noProof/>
                <w:lang w:eastAsia="fr-FR"/>
              </w:rPr>
              <w:t>EXIGENCES APPLICABLES ET PRINCIPES DE GESTION E&amp;S</w:t>
            </w:r>
            <w:r>
              <w:rPr>
                <w:noProof/>
                <w:webHidden/>
              </w:rPr>
              <w:tab/>
            </w:r>
            <w:r>
              <w:rPr>
                <w:noProof/>
                <w:webHidden/>
              </w:rPr>
              <w:fldChar w:fldCharType="begin"/>
            </w:r>
            <w:r>
              <w:rPr>
                <w:noProof/>
                <w:webHidden/>
              </w:rPr>
              <w:instrText xml:space="preserve"> PAGEREF _Toc242529623 \h </w:instrText>
            </w:r>
            <w:r>
              <w:rPr>
                <w:noProof/>
                <w:webHidden/>
              </w:rPr>
            </w:r>
            <w:r>
              <w:rPr>
                <w:noProof/>
                <w:webHidden/>
              </w:rPr>
              <w:fldChar w:fldCharType="separate"/>
            </w:r>
            <w:r w:rsidR="004C5D35">
              <w:rPr>
                <w:noProof/>
                <w:webHidden/>
              </w:rPr>
              <w:t>111</w:t>
            </w:r>
            <w:r>
              <w:rPr>
                <w:noProof/>
                <w:webHidden/>
              </w:rPr>
              <w:fldChar w:fldCharType="end"/>
            </w:r>
          </w:hyperlink>
        </w:p>
        <w:p w14:paraId="096663E4" w14:textId="51DDAD95" w:rsidR="006D36EC" w:rsidRDefault="006D36EC">
          <w:pPr>
            <w:pStyle w:val="TM1"/>
            <w:tabs>
              <w:tab w:val="left" w:pos="784"/>
              <w:tab w:val="right" w:leader="dot" w:pos="9736"/>
            </w:tabs>
            <w:rPr>
              <w:rFonts w:eastAsiaTheme="minorEastAsia"/>
              <w:noProof/>
              <w:kern w:val="0"/>
              <w:lang w:eastAsia="fr-FR"/>
            </w:rPr>
          </w:pPr>
          <w:hyperlink w:anchor="_Toc242529624" w:history="1">
            <w:r w:rsidRPr="00EB21DB">
              <w:rPr>
                <w:rStyle w:val="Lienhypertexte"/>
                <w:rFonts w:ascii="Times New Roman" w:hAnsi="Times New Roman" w:cs="Times New Roman"/>
                <w:b/>
                <w:bCs/>
                <w:noProof/>
                <w:lang w:eastAsia="fr-FR"/>
              </w:rPr>
              <w:t>7.3.1.</w:t>
            </w:r>
            <w:r>
              <w:rPr>
                <w:rFonts w:eastAsiaTheme="minorEastAsia"/>
                <w:noProof/>
                <w:kern w:val="0"/>
                <w:lang w:eastAsia="fr-FR"/>
              </w:rPr>
              <w:tab/>
            </w:r>
            <w:r w:rsidRPr="00EB21DB">
              <w:rPr>
                <w:rStyle w:val="Lienhypertexte"/>
                <w:rFonts w:ascii="Times New Roman" w:hAnsi="Times New Roman" w:cs="Times New Roman"/>
                <w:b/>
                <w:bCs/>
                <w:noProof/>
                <w:lang w:eastAsia="fr-FR"/>
              </w:rPr>
              <w:t>Exigences nationales et Banque mondiale</w:t>
            </w:r>
            <w:r>
              <w:rPr>
                <w:noProof/>
                <w:webHidden/>
              </w:rPr>
              <w:tab/>
            </w:r>
            <w:r>
              <w:rPr>
                <w:noProof/>
                <w:webHidden/>
              </w:rPr>
              <w:fldChar w:fldCharType="begin"/>
            </w:r>
            <w:r>
              <w:rPr>
                <w:noProof/>
                <w:webHidden/>
              </w:rPr>
              <w:instrText xml:space="preserve"> PAGEREF _Toc242529624 \h </w:instrText>
            </w:r>
            <w:r>
              <w:rPr>
                <w:noProof/>
                <w:webHidden/>
              </w:rPr>
            </w:r>
            <w:r>
              <w:rPr>
                <w:noProof/>
                <w:webHidden/>
              </w:rPr>
              <w:fldChar w:fldCharType="separate"/>
            </w:r>
            <w:r w:rsidR="004C5D35">
              <w:rPr>
                <w:noProof/>
                <w:webHidden/>
              </w:rPr>
              <w:t>111</w:t>
            </w:r>
            <w:r>
              <w:rPr>
                <w:noProof/>
                <w:webHidden/>
              </w:rPr>
              <w:fldChar w:fldCharType="end"/>
            </w:r>
          </w:hyperlink>
        </w:p>
        <w:p w14:paraId="3812CC9D" w14:textId="330E2286" w:rsidR="006D36EC" w:rsidRDefault="006D36EC">
          <w:pPr>
            <w:pStyle w:val="TM1"/>
            <w:tabs>
              <w:tab w:val="left" w:pos="784"/>
              <w:tab w:val="right" w:leader="dot" w:pos="9736"/>
            </w:tabs>
            <w:rPr>
              <w:rFonts w:eastAsiaTheme="minorEastAsia"/>
              <w:noProof/>
              <w:kern w:val="0"/>
              <w:lang w:eastAsia="fr-FR"/>
            </w:rPr>
          </w:pPr>
          <w:hyperlink w:anchor="_Toc242529625" w:history="1">
            <w:r w:rsidRPr="00EB21DB">
              <w:rPr>
                <w:rStyle w:val="Lienhypertexte"/>
                <w:rFonts w:ascii="Times New Roman" w:hAnsi="Times New Roman" w:cs="Times New Roman"/>
                <w:b/>
                <w:bCs/>
                <w:noProof/>
                <w:lang w:eastAsia="fr-FR"/>
              </w:rPr>
              <w:t>7.3.2.</w:t>
            </w:r>
            <w:r>
              <w:rPr>
                <w:rFonts w:eastAsiaTheme="minorEastAsia"/>
                <w:noProof/>
                <w:kern w:val="0"/>
                <w:lang w:eastAsia="fr-FR"/>
              </w:rPr>
              <w:tab/>
            </w:r>
            <w:r w:rsidRPr="00EB21DB">
              <w:rPr>
                <w:rStyle w:val="Lienhypertexte"/>
                <w:rFonts w:ascii="Times New Roman" w:hAnsi="Times New Roman" w:cs="Times New Roman"/>
                <w:b/>
                <w:bCs/>
                <w:noProof/>
                <w:lang w:eastAsia="fr-FR"/>
              </w:rPr>
              <w:t>Documents à préparer avant le démarrage des travaux</w:t>
            </w:r>
            <w:r>
              <w:rPr>
                <w:noProof/>
                <w:webHidden/>
              </w:rPr>
              <w:tab/>
            </w:r>
            <w:r>
              <w:rPr>
                <w:noProof/>
                <w:webHidden/>
              </w:rPr>
              <w:fldChar w:fldCharType="begin"/>
            </w:r>
            <w:r>
              <w:rPr>
                <w:noProof/>
                <w:webHidden/>
              </w:rPr>
              <w:instrText xml:space="preserve"> PAGEREF _Toc242529625 \h </w:instrText>
            </w:r>
            <w:r>
              <w:rPr>
                <w:noProof/>
                <w:webHidden/>
              </w:rPr>
            </w:r>
            <w:r>
              <w:rPr>
                <w:noProof/>
                <w:webHidden/>
              </w:rPr>
              <w:fldChar w:fldCharType="separate"/>
            </w:r>
            <w:r w:rsidR="004C5D35">
              <w:rPr>
                <w:noProof/>
                <w:webHidden/>
              </w:rPr>
              <w:t>112</w:t>
            </w:r>
            <w:r>
              <w:rPr>
                <w:noProof/>
                <w:webHidden/>
              </w:rPr>
              <w:fldChar w:fldCharType="end"/>
            </w:r>
          </w:hyperlink>
        </w:p>
        <w:p w14:paraId="44407202" w14:textId="3C75A9CD" w:rsidR="006D36EC" w:rsidRDefault="006D36EC">
          <w:pPr>
            <w:pStyle w:val="TM1"/>
            <w:tabs>
              <w:tab w:val="left" w:pos="784"/>
              <w:tab w:val="right" w:leader="dot" w:pos="9736"/>
            </w:tabs>
            <w:rPr>
              <w:rFonts w:eastAsiaTheme="minorEastAsia"/>
              <w:noProof/>
              <w:kern w:val="0"/>
              <w:lang w:eastAsia="fr-FR"/>
            </w:rPr>
          </w:pPr>
          <w:hyperlink w:anchor="_Toc242529626" w:history="1">
            <w:r w:rsidRPr="00EB21DB">
              <w:rPr>
                <w:rStyle w:val="Lienhypertexte"/>
                <w:rFonts w:ascii="Times New Roman" w:hAnsi="Times New Roman" w:cs="Times New Roman"/>
                <w:b/>
                <w:bCs/>
                <w:noProof/>
                <w:lang w:eastAsia="fr-FR"/>
              </w:rPr>
              <w:t>7.4.</w:t>
            </w:r>
            <w:r>
              <w:rPr>
                <w:rFonts w:eastAsiaTheme="minorEastAsia"/>
                <w:noProof/>
                <w:kern w:val="0"/>
                <w:lang w:eastAsia="fr-FR"/>
              </w:rPr>
              <w:tab/>
            </w:r>
            <w:r w:rsidRPr="00EB21DB">
              <w:rPr>
                <w:rStyle w:val="Lienhypertexte"/>
                <w:rFonts w:ascii="Times New Roman" w:hAnsi="Times New Roman" w:cs="Times New Roman"/>
                <w:b/>
                <w:bCs/>
                <w:noProof/>
                <w:lang w:eastAsia="fr-FR"/>
              </w:rPr>
              <w:t>SOURCES D’IMPACTS ET ENJEUX PRIORITAIRES</w:t>
            </w:r>
            <w:r>
              <w:rPr>
                <w:noProof/>
                <w:webHidden/>
              </w:rPr>
              <w:tab/>
            </w:r>
            <w:r>
              <w:rPr>
                <w:noProof/>
                <w:webHidden/>
              </w:rPr>
              <w:fldChar w:fldCharType="begin"/>
            </w:r>
            <w:r>
              <w:rPr>
                <w:noProof/>
                <w:webHidden/>
              </w:rPr>
              <w:instrText xml:space="preserve"> PAGEREF _Toc242529626 \h </w:instrText>
            </w:r>
            <w:r>
              <w:rPr>
                <w:noProof/>
                <w:webHidden/>
              </w:rPr>
            </w:r>
            <w:r>
              <w:rPr>
                <w:noProof/>
                <w:webHidden/>
              </w:rPr>
              <w:fldChar w:fldCharType="separate"/>
            </w:r>
            <w:r w:rsidR="004C5D35">
              <w:rPr>
                <w:noProof/>
                <w:webHidden/>
              </w:rPr>
              <w:t>113</w:t>
            </w:r>
            <w:r>
              <w:rPr>
                <w:noProof/>
                <w:webHidden/>
              </w:rPr>
              <w:fldChar w:fldCharType="end"/>
            </w:r>
          </w:hyperlink>
        </w:p>
        <w:p w14:paraId="7762A1CC" w14:textId="5BD42B5C" w:rsidR="006D36EC" w:rsidRDefault="006D36EC">
          <w:pPr>
            <w:pStyle w:val="TM1"/>
            <w:tabs>
              <w:tab w:val="left" w:pos="784"/>
              <w:tab w:val="right" w:leader="dot" w:pos="9736"/>
            </w:tabs>
            <w:rPr>
              <w:rFonts w:eastAsiaTheme="minorEastAsia"/>
              <w:noProof/>
              <w:kern w:val="0"/>
              <w:lang w:eastAsia="fr-FR"/>
            </w:rPr>
          </w:pPr>
          <w:hyperlink w:anchor="_Toc242529627" w:history="1">
            <w:r w:rsidRPr="00EB21DB">
              <w:rPr>
                <w:rStyle w:val="Lienhypertexte"/>
                <w:rFonts w:ascii="Times New Roman" w:hAnsi="Times New Roman" w:cs="Times New Roman"/>
                <w:b/>
                <w:bCs/>
                <w:noProof/>
                <w:lang w:eastAsia="fr-FR"/>
              </w:rPr>
              <w:t>7.5.</w:t>
            </w:r>
            <w:r>
              <w:rPr>
                <w:rFonts w:eastAsiaTheme="minorEastAsia"/>
                <w:noProof/>
                <w:kern w:val="0"/>
                <w:lang w:eastAsia="fr-FR"/>
              </w:rPr>
              <w:tab/>
            </w:r>
            <w:r w:rsidRPr="00EB21DB">
              <w:rPr>
                <w:rStyle w:val="Lienhypertexte"/>
                <w:rFonts w:ascii="Times New Roman" w:hAnsi="Times New Roman" w:cs="Times New Roman"/>
                <w:b/>
                <w:bCs/>
                <w:noProof/>
                <w:lang w:eastAsia="fr-FR"/>
              </w:rPr>
              <w:t>MESURES D’ATTENUATION ET DE BONIFICATION</w:t>
            </w:r>
            <w:r>
              <w:rPr>
                <w:noProof/>
                <w:webHidden/>
              </w:rPr>
              <w:tab/>
            </w:r>
            <w:r>
              <w:rPr>
                <w:noProof/>
                <w:webHidden/>
              </w:rPr>
              <w:fldChar w:fldCharType="begin"/>
            </w:r>
            <w:r>
              <w:rPr>
                <w:noProof/>
                <w:webHidden/>
              </w:rPr>
              <w:instrText xml:space="preserve"> PAGEREF _Toc242529627 \h </w:instrText>
            </w:r>
            <w:r>
              <w:rPr>
                <w:noProof/>
                <w:webHidden/>
              </w:rPr>
            </w:r>
            <w:r>
              <w:rPr>
                <w:noProof/>
                <w:webHidden/>
              </w:rPr>
              <w:fldChar w:fldCharType="separate"/>
            </w:r>
            <w:r w:rsidR="004C5D35">
              <w:rPr>
                <w:noProof/>
                <w:webHidden/>
              </w:rPr>
              <w:t>113</w:t>
            </w:r>
            <w:r>
              <w:rPr>
                <w:noProof/>
                <w:webHidden/>
              </w:rPr>
              <w:fldChar w:fldCharType="end"/>
            </w:r>
          </w:hyperlink>
        </w:p>
        <w:p w14:paraId="1DE5FE9B" w14:textId="39D21B72" w:rsidR="006D36EC" w:rsidRDefault="006D36EC">
          <w:pPr>
            <w:pStyle w:val="TM1"/>
            <w:tabs>
              <w:tab w:val="left" w:pos="784"/>
              <w:tab w:val="right" w:leader="dot" w:pos="9736"/>
            </w:tabs>
            <w:rPr>
              <w:rFonts w:eastAsiaTheme="minorEastAsia"/>
              <w:noProof/>
              <w:kern w:val="0"/>
              <w:lang w:eastAsia="fr-FR"/>
            </w:rPr>
          </w:pPr>
          <w:hyperlink w:anchor="_Toc242529628" w:history="1">
            <w:r w:rsidRPr="00EB21DB">
              <w:rPr>
                <w:rStyle w:val="Lienhypertexte"/>
                <w:rFonts w:ascii="Times New Roman" w:hAnsi="Times New Roman" w:cs="Times New Roman"/>
                <w:b/>
                <w:bCs/>
                <w:noProof/>
                <w:lang w:eastAsia="fr-FR"/>
              </w:rPr>
              <w:t>7.5.1.</w:t>
            </w:r>
            <w:r>
              <w:rPr>
                <w:rFonts w:eastAsiaTheme="minorEastAsia"/>
                <w:noProof/>
                <w:kern w:val="0"/>
                <w:lang w:eastAsia="fr-FR"/>
              </w:rPr>
              <w:tab/>
            </w:r>
            <w:r w:rsidRPr="00EB21DB">
              <w:rPr>
                <w:rStyle w:val="Lienhypertexte"/>
                <w:rFonts w:ascii="Times New Roman" w:hAnsi="Times New Roman" w:cs="Times New Roman"/>
                <w:b/>
                <w:bCs/>
                <w:noProof/>
                <w:lang w:eastAsia="fr-FR"/>
              </w:rPr>
              <w:t>Matrice détaillée des mesures en phase de préparation</w:t>
            </w:r>
            <w:r>
              <w:rPr>
                <w:noProof/>
                <w:webHidden/>
              </w:rPr>
              <w:tab/>
            </w:r>
            <w:r>
              <w:rPr>
                <w:noProof/>
                <w:webHidden/>
              </w:rPr>
              <w:fldChar w:fldCharType="begin"/>
            </w:r>
            <w:r>
              <w:rPr>
                <w:noProof/>
                <w:webHidden/>
              </w:rPr>
              <w:instrText xml:space="preserve"> PAGEREF _Toc242529628 \h </w:instrText>
            </w:r>
            <w:r>
              <w:rPr>
                <w:noProof/>
                <w:webHidden/>
              </w:rPr>
            </w:r>
            <w:r>
              <w:rPr>
                <w:noProof/>
                <w:webHidden/>
              </w:rPr>
              <w:fldChar w:fldCharType="separate"/>
            </w:r>
            <w:r w:rsidR="004C5D35">
              <w:rPr>
                <w:noProof/>
                <w:webHidden/>
              </w:rPr>
              <w:t>113</w:t>
            </w:r>
            <w:r>
              <w:rPr>
                <w:noProof/>
                <w:webHidden/>
              </w:rPr>
              <w:fldChar w:fldCharType="end"/>
            </w:r>
          </w:hyperlink>
        </w:p>
        <w:p w14:paraId="1B653E94" w14:textId="0C76B665" w:rsidR="006D36EC" w:rsidRDefault="006D36EC">
          <w:pPr>
            <w:pStyle w:val="TM1"/>
            <w:tabs>
              <w:tab w:val="left" w:pos="784"/>
              <w:tab w:val="right" w:leader="dot" w:pos="9736"/>
            </w:tabs>
            <w:rPr>
              <w:rFonts w:eastAsiaTheme="minorEastAsia"/>
              <w:noProof/>
              <w:kern w:val="0"/>
              <w:lang w:eastAsia="fr-FR"/>
            </w:rPr>
          </w:pPr>
          <w:hyperlink w:anchor="_Toc242529629" w:history="1">
            <w:r w:rsidRPr="00EB21DB">
              <w:rPr>
                <w:rStyle w:val="Lienhypertexte"/>
                <w:rFonts w:ascii="Times New Roman" w:hAnsi="Times New Roman" w:cs="Times New Roman"/>
                <w:b/>
                <w:bCs/>
                <w:noProof/>
                <w:lang w:eastAsia="fr-FR"/>
              </w:rPr>
              <w:t>7.5.2.</w:t>
            </w:r>
            <w:r>
              <w:rPr>
                <w:rFonts w:eastAsiaTheme="minorEastAsia"/>
                <w:noProof/>
                <w:kern w:val="0"/>
                <w:lang w:eastAsia="fr-FR"/>
              </w:rPr>
              <w:tab/>
            </w:r>
            <w:r w:rsidRPr="00EB21DB">
              <w:rPr>
                <w:rStyle w:val="Lienhypertexte"/>
                <w:rFonts w:ascii="Times New Roman" w:hAnsi="Times New Roman" w:cs="Times New Roman"/>
                <w:b/>
                <w:bCs/>
                <w:noProof/>
                <w:lang w:eastAsia="fr-FR"/>
              </w:rPr>
              <w:t>Matrice détaillée des mesures en phase de construction</w:t>
            </w:r>
            <w:r>
              <w:rPr>
                <w:noProof/>
                <w:webHidden/>
              </w:rPr>
              <w:tab/>
            </w:r>
            <w:r>
              <w:rPr>
                <w:noProof/>
                <w:webHidden/>
              </w:rPr>
              <w:fldChar w:fldCharType="begin"/>
            </w:r>
            <w:r>
              <w:rPr>
                <w:noProof/>
                <w:webHidden/>
              </w:rPr>
              <w:instrText xml:space="preserve"> PAGEREF _Toc242529629 \h </w:instrText>
            </w:r>
            <w:r>
              <w:rPr>
                <w:noProof/>
                <w:webHidden/>
              </w:rPr>
            </w:r>
            <w:r>
              <w:rPr>
                <w:noProof/>
                <w:webHidden/>
              </w:rPr>
              <w:fldChar w:fldCharType="separate"/>
            </w:r>
            <w:r w:rsidR="004C5D35">
              <w:rPr>
                <w:noProof/>
                <w:webHidden/>
              </w:rPr>
              <w:t>115</w:t>
            </w:r>
            <w:r>
              <w:rPr>
                <w:noProof/>
                <w:webHidden/>
              </w:rPr>
              <w:fldChar w:fldCharType="end"/>
            </w:r>
          </w:hyperlink>
        </w:p>
        <w:p w14:paraId="161E6512" w14:textId="505586F6" w:rsidR="006D36EC" w:rsidRDefault="006D36EC">
          <w:pPr>
            <w:pStyle w:val="TM1"/>
            <w:tabs>
              <w:tab w:val="left" w:pos="784"/>
              <w:tab w:val="right" w:leader="dot" w:pos="9736"/>
            </w:tabs>
            <w:rPr>
              <w:rFonts w:eastAsiaTheme="minorEastAsia"/>
              <w:noProof/>
              <w:kern w:val="0"/>
              <w:lang w:eastAsia="fr-FR"/>
            </w:rPr>
          </w:pPr>
          <w:hyperlink w:anchor="_Toc242529630" w:history="1">
            <w:r w:rsidRPr="00EB21DB">
              <w:rPr>
                <w:rStyle w:val="Lienhypertexte"/>
                <w:rFonts w:ascii="Times New Roman" w:hAnsi="Times New Roman" w:cs="Times New Roman"/>
                <w:b/>
                <w:bCs/>
                <w:noProof/>
                <w:lang w:eastAsia="fr-FR"/>
              </w:rPr>
              <w:t>7.5.3.</w:t>
            </w:r>
            <w:r>
              <w:rPr>
                <w:rFonts w:eastAsiaTheme="minorEastAsia"/>
                <w:noProof/>
                <w:kern w:val="0"/>
                <w:lang w:eastAsia="fr-FR"/>
              </w:rPr>
              <w:tab/>
            </w:r>
            <w:r w:rsidRPr="00EB21DB">
              <w:rPr>
                <w:rStyle w:val="Lienhypertexte"/>
                <w:rFonts w:ascii="Times New Roman" w:hAnsi="Times New Roman" w:cs="Times New Roman"/>
                <w:b/>
                <w:bCs/>
                <w:noProof/>
                <w:lang w:eastAsia="fr-FR"/>
              </w:rPr>
              <w:t>Mesures en phase d’exploitation</w:t>
            </w:r>
            <w:r>
              <w:rPr>
                <w:noProof/>
                <w:webHidden/>
              </w:rPr>
              <w:tab/>
            </w:r>
            <w:r>
              <w:rPr>
                <w:noProof/>
                <w:webHidden/>
              </w:rPr>
              <w:fldChar w:fldCharType="begin"/>
            </w:r>
            <w:r>
              <w:rPr>
                <w:noProof/>
                <w:webHidden/>
              </w:rPr>
              <w:instrText xml:space="preserve"> PAGEREF _Toc242529630 \h </w:instrText>
            </w:r>
            <w:r>
              <w:rPr>
                <w:noProof/>
                <w:webHidden/>
              </w:rPr>
            </w:r>
            <w:r>
              <w:rPr>
                <w:noProof/>
                <w:webHidden/>
              </w:rPr>
              <w:fldChar w:fldCharType="separate"/>
            </w:r>
            <w:r w:rsidR="004C5D35">
              <w:rPr>
                <w:noProof/>
                <w:webHidden/>
              </w:rPr>
              <w:t>117</w:t>
            </w:r>
            <w:r>
              <w:rPr>
                <w:noProof/>
                <w:webHidden/>
              </w:rPr>
              <w:fldChar w:fldCharType="end"/>
            </w:r>
          </w:hyperlink>
        </w:p>
        <w:p w14:paraId="27182AF3" w14:textId="0F25EB23" w:rsidR="006D36EC" w:rsidRDefault="006D36EC">
          <w:pPr>
            <w:pStyle w:val="TM1"/>
            <w:tabs>
              <w:tab w:val="left" w:pos="784"/>
              <w:tab w:val="right" w:leader="dot" w:pos="9736"/>
            </w:tabs>
            <w:rPr>
              <w:rFonts w:eastAsiaTheme="minorEastAsia"/>
              <w:noProof/>
              <w:kern w:val="0"/>
              <w:lang w:eastAsia="fr-FR"/>
            </w:rPr>
          </w:pPr>
          <w:hyperlink w:anchor="_Toc242529631" w:history="1">
            <w:r w:rsidRPr="00EB21DB">
              <w:rPr>
                <w:rStyle w:val="Lienhypertexte"/>
                <w:rFonts w:ascii="Times New Roman" w:hAnsi="Times New Roman" w:cs="Times New Roman"/>
                <w:b/>
                <w:bCs/>
                <w:noProof/>
                <w:lang w:eastAsia="fr-FR"/>
              </w:rPr>
              <w:t>7.6.</w:t>
            </w:r>
            <w:r>
              <w:rPr>
                <w:rFonts w:eastAsiaTheme="minorEastAsia"/>
                <w:noProof/>
                <w:kern w:val="0"/>
                <w:lang w:eastAsia="fr-FR"/>
              </w:rPr>
              <w:tab/>
            </w:r>
            <w:r w:rsidRPr="00EB21DB">
              <w:rPr>
                <w:rStyle w:val="Lienhypertexte"/>
                <w:rFonts w:ascii="Times New Roman" w:hAnsi="Times New Roman" w:cs="Times New Roman"/>
                <w:b/>
                <w:bCs/>
                <w:noProof/>
                <w:lang w:eastAsia="fr-FR"/>
              </w:rPr>
              <w:t>PROGRAMME DE SURVEILLANCE ET DE SUIVI</w:t>
            </w:r>
            <w:r>
              <w:rPr>
                <w:noProof/>
                <w:webHidden/>
              </w:rPr>
              <w:tab/>
            </w:r>
            <w:r>
              <w:rPr>
                <w:noProof/>
                <w:webHidden/>
              </w:rPr>
              <w:fldChar w:fldCharType="begin"/>
            </w:r>
            <w:r>
              <w:rPr>
                <w:noProof/>
                <w:webHidden/>
              </w:rPr>
              <w:instrText xml:space="preserve"> PAGEREF _Toc242529631 \h </w:instrText>
            </w:r>
            <w:r>
              <w:rPr>
                <w:noProof/>
                <w:webHidden/>
              </w:rPr>
            </w:r>
            <w:r>
              <w:rPr>
                <w:noProof/>
                <w:webHidden/>
              </w:rPr>
              <w:fldChar w:fldCharType="separate"/>
            </w:r>
            <w:r w:rsidR="004C5D35">
              <w:rPr>
                <w:noProof/>
                <w:webHidden/>
              </w:rPr>
              <w:t>119</w:t>
            </w:r>
            <w:r>
              <w:rPr>
                <w:noProof/>
                <w:webHidden/>
              </w:rPr>
              <w:fldChar w:fldCharType="end"/>
            </w:r>
          </w:hyperlink>
        </w:p>
        <w:p w14:paraId="653463B9" w14:textId="50FDAB2A" w:rsidR="006D36EC" w:rsidRDefault="006D36EC">
          <w:pPr>
            <w:pStyle w:val="TM1"/>
            <w:tabs>
              <w:tab w:val="left" w:pos="784"/>
              <w:tab w:val="right" w:leader="dot" w:pos="9736"/>
            </w:tabs>
            <w:rPr>
              <w:rFonts w:eastAsiaTheme="minorEastAsia"/>
              <w:noProof/>
              <w:kern w:val="0"/>
              <w:lang w:eastAsia="fr-FR"/>
            </w:rPr>
          </w:pPr>
          <w:hyperlink w:anchor="_Toc242529632" w:history="1">
            <w:r w:rsidRPr="00EB21DB">
              <w:rPr>
                <w:rStyle w:val="Lienhypertexte"/>
                <w:rFonts w:ascii="Times New Roman" w:hAnsi="Times New Roman" w:cs="Times New Roman"/>
                <w:b/>
                <w:bCs/>
                <w:noProof/>
                <w:lang w:eastAsia="fr-FR"/>
              </w:rPr>
              <w:t>7.6.1.</w:t>
            </w:r>
            <w:r>
              <w:rPr>
                <w:rFonts w:eastAsiaTheme="minorEastAsia"/>
                <w:noProof/>
                <w:kern w:val="0"/>
                <w:lang w:eastAsia="fr-FR"/>
              </w:rPr>
              <w:tab/>
            </w:r>
            <w:r w:rsidRPr="00EB21DB">
              <w:rPr>
                <w:rStyle w:val="Lienhypertexte"/>
                <w:rFonts w:ascii="Times New Roman" w:hAnsi="Times New Roman" w:cs="Times New Roman"/>
                <w:b/>
                <w:bCs/>
                <w:noProof/>
                <w:lang w:eastAsia="fr-FR"/>
              </w:rPr>
              <w:t>Surveillance environnementale et sociale de chantier</w:t>
            </w:r>
            <w:r>
              <w:rPr>
                <w:noProof/>
                <w:webHidden/>
              </w:rPr>
              <w:tab/>
            </w:r>
            <w:r>
              <w:rPr>
                <w:noProof/>
                <w:webHidden/>
              </w:rPr>
              <w:fldChar w:fldCharType="begin"/>
            </w:r>
            <w:r>
              <w:rPr>
                <w:noProof/>
                <w:webHidden/>
              </w:rPr>
              <w:instrText xml:space="preserve"> PAGEREF _Toc242529632 \h </w:instrText>
            </w:r>
            <w:r>
              <w:rPr>
                <w:noProof/>
                <w:webHidden/>
              </w:rPr>
            </w:r>
            <w:r>
              <w:rPr>
                <w:noProof/>
                <w:webHidden/>
              </w:rPr>
              <w:fldChar w:fldCharType="separate"/>
            </w:r>
            <w:r w:rsidR="004C5D35">
              <w:rPr>
                <w:noProof/>
                <w:webHidden/>
              </w:rPr>
              <w:t>119</w:t>
            </w:r>
            <w:r>
              <w:rPr>
                <w:noProof/>
                <w:webHidden/>
              </w:rPr>
              <w:fldChar w:fldCharType="end"/>
            </w:r>
          </w:hyperlink>
        </w:p>
        <w:p w14:paraId="25E299EF" w14:textId="3CEFF91D" w:rsidR="006D36EC" w:rsidRDefault="006D36EC">
          <w:pPr>
            <w:pStyle w:val="TM1"/>
            <w:tabs>
              <w:tab w:val="left" w:pos="784"/>
              <w:tab w:val="right" w:leader="dot" w:pos="9736"/>
            </w:tabs>
            <w:rPr>
              <w:rFonts w:eastAsiaTheme="minorEastAsia"/>
              <w:noProof/>
              <w:kern w:val="0"/>
              <w:lang w:eastAsia="fr-FR"/>
            </w:rPr>
          </w:pPr>
          <w:hyperlink w:anchor="_Toc242529633" w:history="1">
            <w:r w:rsidRPr="00EB21DB">
              <w:rPr>
                <w:rStyle w:val="Lienhypertexte"/>
                <w:rFonts w:ascii="Times New Roman" w:hAnsi="Times New Roman" w:cs="Times New Roman"/>
                <w:b/>
                <w:bCs/>
                <w:noProof/>
                <w:lang w:eastAsia="fr-FR"/>
              </w:rPr>
              <w:t>7.6.2.</w:t>
            </w:r>
            <w:r>
              <w:rPr>
                <w:rFonts w:eastAsiaTheme="minorEastAsia"/>
                <w:noProof/>
                <w:kern w:val="0"/>
                <w:lang w:eastAsia="fr-FR"/>
              </w:rPr>
              <w:tab/>
            </w:r>
            <w:r w:rsidRPr="00EB21DB">
              <w:rPr>
                <w:rStyle w:val="Lienhypertexte"/>
                <w:rFonts w:ascii="Times New Roman" w:hAnsi="Times New Roman" w:cs="Times New Roman"/>
                <w:b/>
                <w:bCs/>
                <w:noProof/>
                <w:lang w:eastAsia="fr-FR"/>
              </w:rPr>
              <w:t>Suivi environnemental et social</w:t>
            </w:r>
            <w:r>
              <w:rPr>
                <w:noProof/>
                <w:webHidden/>
              </w:rPr>
              <w:tab/>
            </w:r>
            <w:r>
              <w:rPr>
                <w:noProof/>
                <w:webHidden/>
              </w:rPr>
              <w:fldChar w:fldCharType="begin"/>
            </w:r>
            <w:r>
              <w:rPr>
                <w:noProof/>
                <w:webHidden/>
              </w:rPr>
              <w:instrText xml:space="preserve"> PAGEREF _Toc242529633 \h </w:instrText>
            </w:r>
            <w:r>
              <w:rPr>
                <w:noProof/>
                <w:webHidden/>
              </w:rPr>
            </w:r>
            <w:r>
              <w:rPr>
                <w:noProof/>
                <w:webHidden/>
              </w:rPr>
              <w:fldChar w:fldCharType="separate"/>
            </w:r>
            <w:r w:rsidR="004C5D35">
              <w:rPr>
                <w:noProof/>
                <w:webHidden/>
              </w:rPr>
              <w:t>119</w:t>
            </w:r>
            <w:r>
              <w:rPr>
                <w:noProof/>
                <w:webHidden/>
              </w:rPr>
              <w:fldChar w:fldCharType="end"/>
            </w:r>
          </w:hyperlink>
        </w:p>
        <w:p w14:paraId="0138249E" w14:textId="49DD4A56" w:rsidR="006D36EC" w:rsidRDefault="006D36EC">
          <w:pPr>
            <w:pStyle w:val="TM1"/>
            <w:tabs>
              <w:tab w:val="left" w:pos="784"/>
              <w:tab w:val="right" w:leader="dot" w:pos="9736"/>
            </w:tabs>
            <w:rPr>
              <w:rFonts w:eastAsiaTheme="minorEastAsia"/>
              <w:noProof/>
              <w:kern w:val="0"/>
              <w:lang w:eastAsia="fr-FR"/>
            </w:rPr>
          </w:pPr>
          <w:hyperlink w:anchor="_Toc242529634" w:history="1">
            <w:r w:rsidRPr="00EB21DB">
              <w:rPr>
                <w:rStyle w:val="Lienhypertexte"/>
                <w:rFonts w:ascii="Times New Roman" w:hAnsi="Times New Roman" w:cs="Times New Roman"/>
                <w:b/>
                <w:bCs/>
                <w:noProof/>
                <w:lang w:eastAsia="fr-FR"/>
              </w:rPr>
              <w:t>7.7.</w:t>
            </w:r>
            <w:r>
              <w:rPr>
                <w:rFonts w:eastAsiaTheme="minorEastAsia"/>
                <w:noProof/>
                <w:kern w:val="0"/>
                <w:lang w:eastAsia="fr-FR"/>
              </w:rPr>
              <w:tab/>
            </w:r>
            <w:r w:rsidRPr="00EB21DB">
              <w:rPr>
                <w:rStyle w:val="Lienhypertexte"/>
                <w:rFonts w:ascii="Times New Roman" w:hAnsi="Times New Roman" w:cs="Times New Roman"/>
                <w:b/>
                <w:bCs/>
                <w:noProof/>
                <w:lang w:eastAsia="fr-FR"/>
              </w:rPr>
              <w:t>DISPOSITIF DE MISE EN ŒUVRE INSTITUTIONNELLE</w:t>
            </w:r>
            <w:r>
              <w:rPr>
                <w:noProof/>
                <w:webHidden/>
              </w:rPr>
              <w:tab/>
            </w:r>
            <w:r>
              <w:rPr>
                <w:noProof/>
                <w:webHidden/>
              </w:rPr>
              <w:fldChar w:fldCharType="begin"/>
            </w:r>
            <w:r>
              <w:rPr>
                <w:noProof/>
                <w:webHidden/>
              </w:rPr>
              <w:instrText xml:space="preserve"> PAGEREF _Toc242529634 \h </w:instrText>
            </w:r>
            <w:r>
              <w:rPr>
                <w:noProof/>
                <w:webHidden/>
              </w:rPr>
            </w:r>
            <w:r>
              <w:rPr>
                <w:noProof/>
                <w:webHidden/>
              </w:rPr>
              <w:fldChar w:fldCharType="separate"/>
            </w:r>
            <w:r w:rsidR="004C5D35">
              <w:rPr>
                <w:noProof/>
                <w:webHidden/>
              </w:rPr>
              <w:t>120</w:t>
            </w:r>
            <w:r>
              <w:rPr>
                <w:noProof/>
                <w:webHidden/>
              </w:rPr>
              <w:fldChar w:fldCharType="end"/>
            </w:r>
          </w:hyperlink>
        </w:p>
        <w:p w14:paraId="61E17D1D" w14:textId="5BFAE1BA" w:rsidR="006D36EC" w:rsidRDefault="006D36EC">
          <w:pPr>
            <w:pStyle w:val="TM1"/>
            <w:tabs>
              <w:tab w:val="left" w:pos="784"/>
              <w:tab w:val="right" w:leader="dot" w:pos="9736"/>
            </w:tabs>
            <w:rPr>
              <w:rFonts w:eastAsiaTheme="minorEastAsia"/>
              <w:noProof/>
              <w:kern w:val="0"/>
              <w:lang w:eastAsia="fr-FR"/>
            </w:rPr>
          </w:pPr>
          <w:hyperlink w:anchor="_Toc242529635" w:history="1">
            <w:r w:rsidRPr="00EB21DB">
              <w:rPr>
                <w:rStyle w:val="Lienhypertexte"/>
                <w:rFonts w:ascii="Times New Roman" w:hAnsi="Times New Roman" w:cs="Times New Roman"/>
                <w:b/>
                <w:bCs/>
                <w:noProof/>
                <w:lang w:eastAsia="fr-FR"/>
              </w:rPr>
              <w:t>7.8.</w:t>
            </w:r>
            <w:r>
              <w:rPr>
                <w:rFonts w:eastAsiaTheme="minorEastAsia"/>
                <w:noProof/>
                <w:kern w:val="0"/>
                <w:lang w:eastAsia="fr-FR"/>
              </w:rPr>
              <w:tab/>
            </w:r>
            <w:r w:rsidRPr="00EB21DB">
              <w:rPr>
                <w:rStyle w:val="Lienhypertexte"/>
                <w:rFonts w:ascii="Times New Roman" w:hAnsi="Times New Roman" w:cs="Times New Roman"/>
                <w:b/>
                <w:bCs/>
                <w:noProof/>
                <w:lang w:eastAsia="fr-FR"/>
              </w:rPr>
              <w:t>MECANISME DE GESTION DES PLAINTES</w:t>
            </w:r>
            <w:r>
              <w:rPr>
                <w:noProof/>
                <w:webHidden/>
              </w:rPr>
              <w:tab/>
            </w:r>
            <w:r>
              <w:rPr>
                <w:noProof/>
                <w:webHidden/>
              </w:rPr>
              <w:fldChar w:fldCharType="begin"/>
            </w:r>
            <w:r>
              <w:rPr>
                <w:noProof/>
                <w:webHidden/>
              </w:rPr>
              <w:instrText xml:space="preserve"> PAGEREF _Toc242529635 \h </w:instrText>
            </w:r>
            <w:r>
              <w:rPr>
                <w:noProof/>
                <w:webHidden/>
              </w:rPr>
            </w:r>
            <w:r>
              <w:rPr>
                <w:noProof/>
                <w:webHidden/>
              </w:rPr>
              <w:fldChar w:fldCharType="separate"/>
            </w:r>
            <w:r w:rsidR="004C5D35">
              <w:rPr>
                <w:noProof/>
                <w:webHidden/>
              </w:rPr>
              <w:t>121</w:t>
            </w:r>
            <w:r>
              <w:rPr>
                <w:noProof/>
                <w:webHidden/>
              </w:rPr>
              <w:fldChar w:fldCharType="end"/>
            </w:r>
          </w:hyperlink>
        </w:p>
        <w:p w14:paraId="2289B8D3" w14:textId="56C84589" w:rsidR="006D36EC" w:rsidRDefault="006D36EC">
          <w:pPr>
            <w:pStyle w:val="TM1"/>
            <w:tabs>
              <w:tab w:val="left" w:pos="784"/>
              <w:tab w:val="right" w:leader="dot" w:pos="9736"/>
            </w:tabs>
            <w:rPr>
              <w:rFonts w:eastAsiaTheme="minorEastAsia"/>
              <w:noProof/>
              <w:kern w:val="0"/>
              <w:lang w:eastAsia="fr-FR"/>
            </w:rPr>
          </w:pPr>
          <w:hyperlink w:anchor="_Toc242529636" w:history="1">
            <w:r w:rsidRPr="00EB21DB">
              <w:rPr>
                <w:rStyle w:val="Lienhypertexte"/>
                <w:rFonts w:ascii="Times New Roman" w:hAnsi="Times New Roman" w:cs="Times New Roman"/>
                <w:b/>
                <w:bCs/>
                <w:noProof/>
                <w:lang w:eastAsia="fr-FR"/>
              </w:rPr>
              <w:t>7.8.1.</w:t>
            </w:r>
            <w:r>
              <w:rPr>
                <w:rFonts w:eastAsiaTheme="minorEastAsia"/>
                <w:noProof/>
                <w:kern w:val="0"/>
                <w:lang w:eastAsia="fr-FR"/>
              </w:rPr>
              <w:tab/>
            </w:r>
            <w:r w:rsidRPr="00EB21DB">
              <w:rPr>
                <w:rStyle w:val="Lienhypertexte"/>
                <w:rFonts w:ascii="Times New Roman" w:hAnsi="Times New Roman" w:cs="Times New Roman"/>
                <w:b/>
                <w:bCs/>
                <w:noProof/>
                <w:lang w:eastAsia="fr-FR"/>
              </w:rPr>
              <w:t>Registre minimal des plaintes</w:t>
            </w:r>
            <w:r>
              <w:rPr>
                <w:noProof/>
                <w:webHidden/>
              </w:rPr>
              <w:tab/>
            </w:r>
            <w:r>
              <w:rPr>
                <w:noProof/>
                <w:webHidden/>
              </w:rPr>
              <w:fldChar w:fldCharType="begin"/>
            </w:r>
            <w:r>
              <w:rPr>
                <w:noProof/>
                <w:webHidden/>
              </w:rPr>
              <w:instrText xml:space="preserve"> PAGEREF _Toc242529636 \h </w:instrText>
            </w:r>
            <w:r>
              <w:rPr>
                <w:noProof/>
                <w:webHidden/>
              </w:rPr>
            </w:r>
            <w:r>
              <w:rPr>
                <w:noProof/>
                <w:webHidden/>
              </w:rPr>
              <w:fldChar w:fldCharType="separate"/>
            </w:r>
            <w:r w:rsidR="004C5D35">
              <w:rPr>
                <w:noProof/>
                <w:webHidden/>
              </w:rPr>
              <w:t>124</w:t>
            </w:r>
            <w:r>
              <w:rPr>
                <w:noProof/>
                <w:webHidden/>
              </w:rPr>
              <w:fldChar w:fldCharType="end"/>
            </w:r>
          </w:hyperlink>
        </w:p>
        <w:p w14:paraId="18843C30" w14:textId="64F34FAB" w:rsidR="006D36EC" w:rsidRDefault="006D36EC">
          <w:pPr>
            <w:pStyle w:val="TM1"/>
            <w:tabs>
              <w:tab w:val="left" w:pos="784"/>
              <w:tab w:val="right" w:leader="dot" w:pos="9736"/>
            </w:tabs>
            <w:rPr>
              <w:rFonts w:eastAsiaTheme="minorEastAsia"/>
              <w:noProof/>
              <w:kern w:val="0"/>
              <w:lang w:eastAsia="fr-FR"/>
            </w:rPr>
          </w:pPr>
          <w:hyperlink w:anchor="_Toc242529637" w:history="1">
            <w:r w:rsidRPr="00EB21DB">
              <w:rPr>
                <w:rStyle w:val="Lienhypertexte"/>
                <w:rFonts w:ascii="Times New Roman" w:hAnsi="Times New Roman" w:cs="Times New Roman"/>
                <w:b/>
                <w:bCs/>
                <w:noProof/>
                <w:lang w:eastAsia="fr-FR"/>
              </w:rPr>
              <w:t>7.9.</w:t>
            </w:r>
            <w:r>
              <w:rPr>
                <w:rFonts w:eastAsiaTheme="minorEastAsia"/>
                <w:noProof/>
                <w:kern w:val="0"/>
                <w:lang w:eastAsia="fr-FR"/>
              </w:rPr>
              <w:tab/>
            </w:r>
            <w:r w:rsidRPr="00EB21DB">
              <w:rPr>
                <w:rStyle w:val="Lienhypertexte"/>
                <w:rFonts w:ascii="Times New Roman" w:hAnsi="Times New Roman" w:cs="Times New Roman"/>
                <w:b/>
                <w:bCs/>
                <w:noProof/>
                <w:lang w:eastAsia="fr-FR"/>
              </w:rPr>
              <w:t>PLAN D’ACTION VBG/EAS/HS</w:t>
            </w:r>
            <w:r>
              <w:rPr>
                <w:noProof/>
                <w:webHidden/>
              </w:rPr>
              <w:tab/>
            </w:r>
            <w:r>
              <w:rPr>
                <w:noProof/>
                <w:webHidden/>
              </w:rPr>
              <w:fldChar w:fldCharType="begin"/>
            </w:r>
            <w:r>
              <w:rPr>
                <w:noProof/>
                <w:webHidden/>
              </w:rPr>
              <w:instrText xml:space="preserve"> PAGEREF _Toc242529637 \h </w:instrText>
            </w:r>
            <w:r>
              <w:rPr>
                <w:noProof/>
                <w:webHidden/>
              </w:rPr>
            </w:r>
            <w:r>
              <w:rPr>
                <w:noProof/>
                <w:webHidden/>
              </w:rPr>
              <w:fldChar w:fldCharType="separate"/>
            </w:r>
            <w:r w:rsidR="004C5D35">
              <w:rPr>
                <w:noProof/>
                <w:webHidden/>
              </w:rPr>
              <w:t>124</w:t>
            </w:r>
            <w:r>
              <w:rPr>
                <w:noProof/>
                <w:webHidden/>
              </w:rPr>
              <w:fldChar w:fldCharType="end"/>
            </w:r>
          </w:hyperlink>
        </w:p>
        <w:p w14:paraId="2405C67F" w14:textId="06240C86" w:rsidR="006D36EC" w:rsidRDefault="006D36EC">
          <w:pPr>
            <w:pStyle w:val="TM1"/>
            <w:tabs>
              <w:tab w:val="left" w:pos="784"/>
              <w:tab w:val="right" w:leader="dot" w:pos="9736"/>
            </w:tabs>
            <w:rPr>
              <w:rFonts w:eastAsiaTheme="minorEastAsia"/>
              <w:noProof/>
              <w:kern w:val="0"/>
              <w:lang w:eastAsia="fr-FR"/>
            </w:rPr>
          </w:pPr>
          <w:hyperlink w:anchor="_Toc242529638" w:history="1">
            <w:r w:rsidRPr="00EB21DB">
              <w:rPr>
                <w:rStyle w:val="Lienhypertexte"/>
                <w:rFonts w:ascii="Times New Roman" w:hAnsi="Times New Roman" w:cs="Times New Roman"/>
                <w:b/>
                <w:bCs/>
                <w:noProof/>
                <w:lang w:eastAsia="fr-FR"/>
              </w:rPr>
              <w:t>7.10.</w:t>
            </w:r>
            <w:r>
              <w:rPr>
                <w:rFonts w:eastAsiaTheme="minorEastAsia"/>
                <w:noProof/>
                <w:kern w:val="0"/>
                <w:lang w:eastAsia="fr-FR"/>
              </w:rPr>
              <w:tab/>
            </w:r>
            <w:r w:rsidRPr="00EB21DB">
              <w:rPr>
                <w:rStyle w:val="Lienhypertexte"/>
                <w:rFonts w:ascii="Times New Roman" w:hAnsi="Times New Roman" w:cs="Times New Roman"/>
                <w:b/>
                <w:bCs/>
                <w:noProof/>
                <w:lang w:eastAsia="fr-FR"/>
              </w:rPr>
              <w:t>RENFORCEMENT DES CAPACITÉS ET COMMUNICATION</w:t>
            </w:r>
            <w:r>
              <w:rPr>
                <w:noProof/>
                <w:webHidden/>
              </w:rPr>
              <w:tab/>
            </w:r>
            <w:r>
              <w:rPr>
                <w:noProof/>
                <w:webHidden/>
              </w:rPr>
              <w:fldChar w:fldCharType="begin"/>
            </w:r>
            <w:r>
              <w:rPr>
                <w:noProof/>
                <w:webHidden/>
              </w:rPr>
              <w:instrText xml:space="preserve"> PAGEREF _Toc242529638 \h </w:instrText>
            </w:r>
            <w:r>
              <w:rPr>
                <w:noProof/>
                <w:webHidden/>
              </w:rPr>
            </w:r>
            <w:r>
              <w:rPr>
                <w:noProof/>
                <w:webHidden/>
              </w:rPr>
              <w:fldChar w:fldCharType="separate"/>
            </w:r>
            <w:r w:rsidR="004C5D35">
              <w:rPr>
                <w:noProof/>
                <w:webHidden/>
              </w:rPr>
              <w:t>125</w:t>
            </w:r>
            <w:r>
              <w:rPr>
                <w:noProof/>
                <w:webHidden/>
              </w:rPr>
              <w:fldChar w:fldCharType="end"/>
            </w:r>
          </w:hyperlink>
        </w:p>
        <w:p w14:paraId="0C9CAD70" w14:textId="34BE3C42" w:rsidR="006D36EC" w:rsidRDefault="006D36EC">
          <w:pPr>
            <w:pStyle w:val="TM1"/>
            <w:tabs>
              <w:tab w:val="left" w:pos="784"/>
              <w:tab w:val="right" w:leader="dot" w:pos="9736"/>
            </w:tabs>
            <w:rPr>
              <w:rFonts w:eastAsiaTheme="minorEastAsia"/>
              <w:noProof/>
              <w:kern w:val="0"/>
              <w:lang w:eastAsia="fr-FR"/>
            </w:rPr>
          </w:pPr>
          <w:hyperlink w:anchor="_Toc242529639" w:history="1">
            <w:r w:rsidRPr="00EB21DB">
              <w:rPr>
                <w:rStyle w:val="Lienhypertexte"/>
                <w:rFonts w:ascii="Times New Roman" w:hAnsi="Times New Roman" w:cs="Times New Roman"/>
                <w:b/>
                <w:bCs/>
                <w:noProof/>
                <w:lang w:eastAsia="fr-FR"/>
              </w:rPr>
              <w:t>7.11.</w:t>
            </w:r>
            <w:r>
              <w:rPr>
                <w:rFonts w:eastAsiaTheme="minorEastAsia"/>
                <w:noProof/>
                <w:kern w:val="0"/>
                <w:lang w:eastAsia="fr-FR"/>
              </w:rPr>
              <w:tab/>
            </w:r>
            <w:r w:rsidRPr="00EB21DB">
              <w:rPr>
                <w:rStyle w:val="Lienhypertexte"/>
                <w:rFonts w:ascii="Times New Roman" w:hAnsi="Times New Roman" w:cs="Times New Roman"/>
                <w:b/>
                <w:bCs/>
                <w:noProof/>
                <w:lang w:eastAsia="fr-FR"/>
              </w:rPr>
              <w:t>RAPPORTS, DOCUMENTATION ET AUDIT DE CLOTURE</w:t>
            </w:r>
            <w:r>
              <w:rPr>
                <w:noProof/>
                <w:webHidden/>
              </w:rPr>
              <w:tab/>
            </w:r>
            <w:r>
              <w:rPr>
                <w:noProof/>
                <w:webHidden/>
              </w:rPr>
              <w:fldChar w:fldCharType="begin"/>
            </w:r>
            <w:r>
              <w:rPr>
                <w:noProof/>
                <w:webHidden/>
              </w:rPr>
              <w:instrText xml:space="preserve"> PAGEREF _Toc242529639 \h </w:instrText>
            </w:r>
            <w:r>
              <w:rPr>
                <w:noProof/>
                <w:webHidden/>
              </w:rPr>
            </w:r>
            <w:r>
              <w:rPr>
                <w:noProof/>
                <w:webHidden/>
              </w:rPr>
              <w:fldChar w:fldCharType="separate"/>
            </w:r>
            <w:r w:rsidR="004C5D35">
              <w:rPr>
                <w:noProof/>
                <w:webHidden/>
              </w:rPr>
              <w:t>126</w:t>
            </w:r>
            <w:r>
              <w:rPr>
                <w:noProof/>
                <w:webHidden/>
              </w:rPr>
              <w:fldChar w:fldCharType="end"/>
            </w:r>
          </w:hyperlink>
        </w:p>
        <w:p w14:paraId="71B6571C" w14:textId="71F7EAAA" w:rsidR="006D36EC" w:rsidRDefault="006D36EC">
          <w:pPr>
            <w:pStyle w:val="TM1"/>
            <w:tabs>
              <w:tab w:val="left" w:pos="784"/>
              <w:tab w:val="right" w:leader="dot" w:pos="9736"/>
            </w:tabs>
            <w:rPr>
              <w:rFonts w:eastAsiaTheme="minorEastAsia"/>
              <w:noProof/>
              <w:kern w:val="0"/>
              <w:lang w:eastAsia="fr-FR"/>
            </w:rPr>
          </w:pPr>
          <w:hyperlink w:anchor="_Toc242529640" w:history="1">
            <w:r w:rsidRPr="00EB21DB">
              <w:rPr>
                <w:rStyle w:val="Lienhypertexte"/>
                <w:rFonts w:ascii="Times New Roman" w:hAnsi="Times New Roman" w:cs="Times New Roman"/>
                <w:b/>
                <w:bCs/>
                <w:noProof/>
                <w:lang w:eastAsia="fr-FR"/>
              </w:rPr>
              <w:t>7.12.</w:t>
            </w:r>
            <w:r>
              <w:rPr>
                <w:rFonts w:eastAsiaTheme="minorEastAsia"/>
                <w:noProof/>
                <w:kern w:val="0"/>
                <w:lang w:eastAsia="fr-FR"/>
              </w:rPr>
              <w:tab/>
            </w:r>
            <w:r w:rsidRPr="00EB21DB">
              <w:rPr>
                <w:rStyle w:val="Lienhypertexte"/>
                <w:rFonts w:ascii="Times New Roman" w:hAnsi="Times New Roman" w:cs="Times New Roman"/>
                <w:b/>
                <w:bCs/>
                <w:noProof/>
                <w:lang w:eastAsia="fr-FR"/>
              </w:rPr>
              <w:t>BUDGET DU PGES</w:t>
            </w:r>
            <w:r>
              <w:rPr>
                <w:noProof/>
                <w:webHidden/>
              </w:rPr>
              <w:tab/>
            </w:r>
            <w:r>
              <w:rPr>
                <w:noProof/>
                <w:webHidden/>
              </w:rPr>
              <w:fldChar w:fldCharType="begin"/>
            </w:r>
            <w:r>
              <w:rPr>
                <w:noProof/>
                <w:webHidden/>
              </w:rPr>
              <w:instrText xml:space="preserve"> PAGEREF _Toc242529640 \h </w:instrText>
            </w:r>
            <w:r>
              <w:rPr>
                <w:noProof/>
                <w:webHidden/>
              </w:rPr>
            </w:r>
            <w:r>
              <w:rPr>
                <w:noProof/>
                <w:webHidden/>
              </w:rPr>
              <w:fldChar w:fldCharType="separate"/>
            </w:r>
            <w:r w:rsidR="004C5D35">
              <w:rPr>
                <w:noProof/>
                <w:webHidden/>
              </w:rPr>
              <w:t>127</w:t>
            </w:r>
            <w:r>
              <w:rPr>
                <w:noProof/>
                <w:webHidden/>
              </w:rPr>
              <w:fldChar w:fldCharType="end"/>
            </w:r>
          </w:hyperlink>
        </w:p>
        <w:p w14:paraId="7B38BA90" w14:textId="45DB3D0D" w:rsidR="006D36EC" w:rsidRDefault="006D36EC">
          <w:pPr>
            <w:pStyle w:val="TM1"/>
            <w:tabs>
              <w:tab w:val="left" w:pos="784"/>
              <w:tab w:val="right" w:leader="dot" w:pos="9736"/>
            </w:tabs>
            <w:rPr>
              <w:rFonts w:eastAsiaTheme="minorEastAsia"/>
              <w:noProof/>
              <w:kern w:val="0"/>
              <w:lang w:eastAsia="fr-FR"/>
            </w:rPr>
          </w:pPr>
          <w:hyperlink w:anchor="_Toc242529641" w:history="1">
            <w:r w:rsidRPr="00EB21DB">
              <w:rPr>
                <w:rStyle w:val="Lienhypertexte"/>
                <w:rFonts w:ascii="Times New Roman" w:hAnsi="Times New Roman" w:cs="Times New Roman"/>
                <w:b/>
                <w:bCs/>
                <w:noProof/>
                <w:lang w:eastAsia="fr-FR"/>
              </w:rPr>
              <w:t>7.13.</w:t>
            </w:r>
            <w:r>
              <w:rPr>
                <w:rFonts w:eastAsiaTheme="minorEastAsia"/>
                <w:noProof/>
                <w:kern w:val="0"/>
                <w:lang w:eastAsia="fr-FR"/>
              </w:rPr>
              <w:tab/>
            </w:r>
            <w:r w:rsidRPr="00EB21DB">
              <w:rPr>
                <w:rStyle w:val="Lienhypertexte"/>
                <w:rFonts w:ascii="Times New Roman" w:hAnsi="Times New Roman" w:cs="Times New Roman"/>
                <w:b/>
                <w:bCs/>
                <w:noProof/>
                <w:lang w:eastAsia="fr-FR"/>
              </w:rPr>
              <w:t>CLAUSES E&amp;S A INTEGRER AUX DAO</w:t>
            </w:r>
            <w:r>
              <w:rPr>
                <w:noProof/>
                <w:webHidden/>
              </w:rPr>
              <w:tab/>
            </w:r>
            <w:r>
              <w:rPr>
                <w:noProof/>
                <w:webHidden/>
              </w:rPr>
              <w:fldChar w:fldCharType="begin"/>
            </w:r>
            <w:r>
              <w:rPr>
                <w:noProof/>
                <w:webHidden/>
              </w:rPr>
              <w:instrText xml:space="preserve"> PAGEREF _Toc242529641 \h </w:instrText>
            </w:r>
            <w:r>
              <w:rPr>
                <w:noProof/>
                <w:webHidden/>
              </w:rPr>
            </w:r>
            <w:r>
              <w:rPr>
                <w:noProof/>
                <w:webHidden/>
              </w:rPr>
              <w:fldChar w:fldCharType="separate"/>
            </w:r>
            <w:r w:rsidR="004C5D35">
              <w:rPr>
                <w:noProof/>
                <w:webHidden/>
              </w:rPr>
              <w:t>128</w:t>
            </w:r>
            <w:r>
              <w:rPr>
                <w:noProof/>
                <w:webHidden/>
              </w:rPr>
              <w:fldChar w:fldCharType="end"/>
            </w:r>
          </w:hyperlink>
        </w:p>
        <w:p w14:paraId="4A5A2E02" w14:textId="5B6EF60B" w:rsidR="006D36EC" w:rsidRDefault="006D36EC">
          <w:pPr>
            <w:pStyle w:val="TM1"/>
            <w:tabs>
              <w:tab w:val="right" w:leader="dot" w:pos="9736"/>
            </w:tabs>
            <w:rPr>
              <w:rFonts w:eastAsiaTheme="minorEastAsia"/>
              <w:noProof/>
              <w:kern w:val="0"/>
              <w:lang w:eastAsia="fr-FR"/>
            </w:rPr>
          </w:pPr>
          <w:hyperlink w:anchor="_Toc242529642" w:history="1">
            <w:r w:rsidRPr="00EB21DB">
              <w:rPr>
                <w:rStyle w:val="Lienhypertexte"/>
                <w:rFonts w:ascii="Times New Roman" w:eastAsia="Times New Roman" w:hAnsi="Times New Roman" w:cs="Times New Roman"/>
                <w:b/>
                <w:bCs/>
                <w:noProof/>
                <w:lang w:eastAsia="fr-FR"/>
              </w:rPr>
              <w:t>CONCLUSION</w:t>
            </w:r>
            <w:r>
              <w:rPr>
                <w:noProof/>
                <w:webHidden/>
              </w:rPr>
              <w:tab/>
            </w:r>
            <w:r>
              <w:rPr>
                <w:noProof/>
                <w:webHidden/>
              </w:rPr>
              <w:fldChar w:fldCharType="begin"/>
            </w:r>
            <w:r>
              <w:rPr>
                <w:noProof/>
                <w:webHidden/>
              </w:rPr>
              <w:instrText xml:space="preserve"> PAGEREF _Toc242529642 \h </w:instrText>
            </w:r>
            <w:r>
              <w:rPr>
                <w:noProof/>
                <w:webHidden/>
              </w:rPr>
            </w:r>
            <w:r>
              <w:rPr>
                <w:noProof/>
                <w:webHidden/>
              </w:rPr>
              <w:fldChar w:fldCharType="separate"/>
            </w:r>
            <w:r w:rsidR="004C5D35">
              <w:rPr>
                <w:noProof/>
                <w:webHidden/>
              </w:rPr>
              <w:t>129</w:t>
            </w:r>
            <w:r>
              <w:rPr>
                <w:noProof/>
                <w:webHidden/>
              </w:rPr>
              <w:fldChar w:fldCharType="end"/>
            </w:r>
          </w:hyperlink>
        </w:p>
        <w:p w14:paraId="00A3DAC6" w14:textId="558C91F9" w:rsidR="006D36EC" w:rsidRDefault="006D36EC">
          <w:pPr>
            <w:pStyle w:val="TM1"/>
            <w:tabs>
              <w:tab w:val="right" w:leader="dot" w:pos="9736"/>
            </w:tabs>
            <w:rPr>
              <w:rFonts w:eastAsiaTheme="minorEastAsia"/>
              <w:noProof/>
              <w:kern w:val="0"/>
              <w:lang w:eastAsia="fr-FR"/>
            </w:rPr>
          </w:pPr>
          <w:hyperlink w:anchor="_Toc242529643" w:history="1">
            <w:r w:rsidRPr="00EB21DB">
              <w:rPr>
                <w:rStyle w:val="Lienhypertexte"/>
                <w:rFonts w:ascii="Times New Roman" w:eastAsia="Times New Roman" w:hAnsi="Times New Roman" w:cs="Times New Roman"/>
                <w:b/>
                <w:bCs/>
                <w:noProof/>
                <w:lang w:eastAsia="fr-FR"/>
              </w:rPr>
              <w:t>DOCUMENTS ANNEXES</w:t>
            </w:r>
            <w:r>
              <w:rPr>
                <w:noProof/>
                <w:webHidden/>
              </w:rPr>
              <w:tab/>
            </w:r>
            <w:r>
              <w:rPr>
                <w:noProof/>
                <w:webHidden/>
              </w:rPr>
              <w:fldChar w:fldCharType="begin"/>
            </w:r>
            <w:r>
              <w:rPr>
                <w:noProof/>
                <w:webHidden/>
              </w:rPr>
              <w:instrText xml:space="preserve"> PAGEREF _Toc242529643 \h </w:instrText>
            </w:r>
            <w:r>
              <w:rPr>
                <w:noProof/>
                <w:webHidden/>
              </w:rPr>
            </w:r>
            <w:r>
              <w:rPr>
                <w:noProof/>
                <w:webHidden/>
              </w:rPr>
              <w:fldChar w:fldCharType="separate"/>
            </w:r>
            <w:r w:rsidR="004C5D35">
              <w:rPr>
                <w:noProof/>
                <w:webHidden/>
              </w:rPr>
              <w:t>130</w:t>
            </w:r>
            <w:r>
              <w:rPr>
                <w:noProof/>
                <w:webHidden/>
              </w:rPr>
              <w:fldChar w:fldCharType="end"/>
            </w:r>
          </w:hyperlink>
        </w:p>
        <w:p w14:paraId="290C7B74" w14:textId="13764810" w:rsidR="006D36EC" w:rsidRDefault="006D36EC">
          <w:pPr>
            <w:pStyle w:val="TM1"/>
            <w:tabs>
              <w:tab w:val="right" w:leader="dot" w:pos="9736"/>
            </w:tabs>
            <w:rPr>
              <w:rFonts w:eastAsiaTheme="minorEastAsia"/>
              <w:noProof/>
              <w:kern w:val="0"/>
              <w:lang w:eastAsia="fr-FR"/>
            </w:rPr>
          </w:pPr>
          <w:hyperlink w:anchor="_Toc242529644" w:history="1">
            <w:r w:rsidRPr="00EB21DB">
              <w:rPr>
                <w:rStyle w:val="Lienhypertexte"/>
                <w:rFonts w:ascii="Times New Roman" w:eastAsia="Times New Roman" w:hAnsi="Times New Roman" w:cs="Times New Roman"/>
                <w:b/>
                <w:bCs/>
                <w:noProof/>
                <w:lang w:eastAsia="fr-FR"/>
              </w:rPr>
              <w:t>Annexe 1. Checklist hebdomadaire de surveillance E&amp;S</w:t>
            </w:r>
            <w:r>
              <w:rPr>
                <w:noProof/>
                <w:webHidden/>
              </w:rPr>
              <w:tab/>
            </w:r>
            <w:r>
              <w:rPr>
                <w:noProof/>
                <w:webHidden/>
              </w:rPr>
              <w:fldChar w:fldCharType="begin"/>
            </w:r>
            <w:r>
              <w:rPr>
                <w:noProof/>
                <w:webHidden/>
              </w:rPr>
              <w:instrText xml:space="preserve"> PAGEREF _Toc242529644 \h </w:instrText>
            </w:r>
            <w:r>
              <w:rPr>
                <w:noProof/>
                <w:webHidden/>
              </w:rPr>
            </w:r>
            <w:r>
              <w:rPr>
                <w:noProof/>
                <w:webHidden/>
              </w:rPr>
              <w:fldChar w:fldCharType="separate"/>
            </w:r>
            <w:r w:rsidR="004C5D35">
              <w:rPr>
                <w:noProof/>
                <w:webHidden/>
              </w:rPr>
              <w:t>131</w:t>
            </w:r>
            <w:r>
              <w:rPr>
                <w:noProof/>
                <w:webHidden/>
              </w:rPr>
              <w:fldChar w:fldCharType="end"/>
            </w:r>
          </w:hyperlink>
        </w:p>
        <w:p w14:paraId="5EE8DA58" w14:textId="03A63F26" w:rsidR="006D36EC" w:rsidRDefault="006D36EC">
          <w:pPr>
            <w:pStyle w:val="TM1"/>
            <w:tabs>
              <w:tab w:val="right" w:leader="dot" w:pos="9736"/>
            </w:tabs>
            <w:rPr>
              <w:rFonts w:eastAsiaTheme="minorEastAsia"/>
              <w:noProof/>
              <w:kern w:val="0"/>
              <w:lang w:eastAsia="fr-FR"/>
            </w:rPr>
          </w:pPr>
          <w:hyperlink w:anchor="_Toc242529645" w:history="1">
            <w:r w:rsidRPr="00EB21DB">
              <w:rPr>
                <w:rStyle w:val="Lienhypertexte"/>
                <w:rFonts w:ascii="Times New Roman" w:eastAsia="Times New Roman" w:hAnsi="Times New Roman" w:cs="Times New Roman"/>
                <w:b/>
                <w:bCs/>
                <w:noProof/>
                <w:lang w:eastAsia="fr-FR"/>
              </w:rPr>
              <w:t>Annexe 2. Fiche de non-conformité E&amp;S</w:t>
            </w:r>
            <w:r>
              <w:rPr>
                <w:noProof/>
                <w:webHidden/>
              </w:rPr>
              <w:tab/>
            </w:r>
            <w:r>
              <w:rPr>
                <w:noProof/>
                <w:webHidden/>
              </w:rPr>
              <w:fldChar w:fldCharType="begin"/>
            </w:r>
            <w:r>
              <w:rPr>
                <w:noProof/>
                <w:webHidden/>
              </w:rPr>
              <w:instrText xml:space="preserve"> PAGEREF _Toc242529645 \h </w:instrText>
            </w:r>
            <w:r>
              <w:rPr>
                <w:noProof/>
                <w:webHidden/>
              </w:rPr>
            </w:r>
            <w:r>
              <w:rPr>
                <w:noProof/>
                <w:webHidden/>
              </w:rPr>
              <w:fldChar w:fldCharType="separate"/>
            </w:r>
            <w:r w:rsidR="004C5D35">
              <w:rPr>
                <w:noProof/>
                <w:webHidden/>
              </w:rPr>
              <w:t>132</w:t>
            </w:r>
            <w:r>
              <w:rPr>
                <w:noProof/>
                <w:webHidden/>
              </w:rPr>
              <w:fldChar w:fldCharType="end"/>
            </w:r>
          </w:hyperlink>
        </w:p>
        <w:p w14:paraId="260D5912" w14:textId="474A5E44" w:rsidR="006D36EC" w:rsidRDefault="006D36EC">
          <w:pPr>
            <w:pStyle w:val="TM1"/>
            <w:tabs>
              <w:tab w:val="right" w:leader="dot" w:pos="9736"/>
            </w:tabs>
            <w:rPr>
              <w:rFonts w:eastAsiaTheme="minorEastAsia"/>
              <w:noProof/>
              <w:kern w:val="0"/>
              <w:lang w:eastAsia="fr-FR"/>
            </w:rPr>
          </w:pPr>
          <w:hyperlink w:anchor="_Toc242529646" w:history="1">
            <w:r w:rsidRPr="00EB21DB">
              <w:rPr>
                <w:rStyle w:val="Lienhypertexte"/>
                <w:rFonts w:ascii="Times New Roman" w:eastAsia="Times New Roman" w:hAnsi="Times New Roman" w:cs="Times New Roman"/>
                <w:b/>
                <w:bCs/>
                <w:noProof/>
                <w:lang w:eastAsia="fr-FR"/>
              </w:rPr>
              <w:t>Annexe 3. Exemple de contenu de rapport mensuel E&amp;S</w:t>
            </w:r>
            <w:r>
              <w:rPr>
                <w:noProof/>
                <w:webHidden/>
              </w:rPr>
              <w:tab/>
            </w:r>
            <w:r>
              <w:rPr>
                <w:noProof/>
                <w:webHidden/>
              </w:rPr>
              <w:fldChar w:fldCharType="begin"/>
            </w:r>
            <w:r>
              <w:rPr>
                <w:noProof/>
                <w:webHidden/>
              </w:rPr>
              <w:instrText xml:space="preserve"> PAGEREF _Toc242529646 \h </w:instrText>
            </w:r>
            <w:r>
              <w:rPr>
                <w:noProof/>
                <w:webHidden/>
              </w:rPr>
            </w:r>
            <w:r>
              <w:rPr>
                <w:noProof/>
                <w:webHidden/>
              </w:rPr>
              <w:fldChar w:fldCharType="separate"/>
            </w:r>
            <w:r w:rsidR="004C5D35">
              <w:rPr>
                <w:noProof/>
                <w:webHidden/>
              </w:rPr>
              <w:t>133</w:t>
            </w:r>
            <w:r>
              <w:rPr>
                <w:noProof/>
                <w:webHidden/>
              </w:rPr>
              <w:fldChar w:fldCharType="end"/>
            </w:r>
          </w:hyperlink>
        </w:p>
        <w:p w14:paraId="691EC354" w14:textId="62E55DB9" w:rsidR="006D36EC" w:rsidRDefault="006D36EC">
          <w:pPr>
            <w:pStyle w:val="TM1"/>
            <w:tabs>
              <w:tab w:val="right" w:leader="dot" w:pos="9736"/>
            </w:tabs>
            <w:rPr>
              <w:rFonts w:eastAsiaTheme="minorEastAsia"/>
              <w:noProof/>
              <w:kern w:val="0"/>
              <w:lang w:eastAsia="fr-FR"/>
            </w:rPr>
          </w:pPr>
          <w:hyperlink w:anchor="_Toc242529647" w:history="1">
            <w:r w:rsidRPr="00EB21DB">
              <w:rPr>
                <w:rStyle w:val="Lienhypertexte"/>
                <w:rFonts w:ascii="Times New Roman" w:eastAsia="Times New Roman" w:hAnsi="Times New Roman" w:cs="Times New Roman"/>
                <w:b/>
                <w:bCs/>
                <w:noProof/>
                <w:lang w:eastAsia="fr-FR"/>
              </w:rPr>
              <w:t>Annexe 4: Lettre de validation des TdR</w:t>
            </w:r>
            <w:r>
              <w:rPr>
                <w:noProof/>
                <w:webHidden/>
              </w:rPr>
              <w:tab/>
            </w:r>
            <w:r>
              <w:rPr>
                <w:noProof/>
                <w:webHidden/>
              </w:rPr>
              <w:fldChar w:fldCharType="begin"/>
            </w:r>
            <w:r>
              <w:rPr>
                <w:noProof/>
                <w:webHidden/>
              </w:rPr>
              <w:instrText xml:space="preserve"> PAGEREF _Toc242529647 \h </w:instrText>
            </w:r>
            <w:r>
              <w:rPr>
                <w:noProof/>
                <w:webHidden/>
              </w:rPr>
            </w:r>
            <w:r>
              <w:rPr>
                <w:noProof/>
                <w:webHidden/>
              </w:rPr>
              <w:fldChar w:fldCharType="separate"/>
            </w:r>
            <w:r w:rsidR="004C5D35">
              <w:rPr>
                <w:noProof/>
                <w:webHidden/>
              </w:rPr>
              <w:t>134</w:t>
            </w:r>
            <w:r>
              <w:rPr>
                <w:noProof/>
                <w:webHidden/>
              </w:rPr>
              <w:fldChar w:fldCharType="end"/>
            </w:r>
          </w:hyperlink>
        </w:p>
        <w:p w14:paraId="5C386BC5" w14:textId="614DFCA3" w:rsidR="006D36EC" w:rsidRDefault="006D36EC">
          <w:pPr>
            <w:pStyle w:val="TM1"/>
            <w:tabs>
              <w:tab w:val="right" w:leader="dot" w:pos="9736"/>
            </w:tabs>
            <w:rPr>
              <w:rFonts w:eastAsiaTheme="minorEastAsia"/>
              <w:noProof/>
              <w:kern w:val="0"/>
              <w:lang w:eastAsia="fr-FR"/>
            </w:rPr>
          </w:pPr>
          <w:hyperlink w:anchor="_Toc242529648" w:history="1">
            <w:r w:rsidRPr="00EB21DB">
              <w:rPr>
                <w:rStyle w:val="Lienhypertexte"/>
                <w:rFonts w:ascii="Times New Roman" w:eastAsia="Times New Roman" w:hAnsi="Times New Roman" w:cs="Times New Roman"/>
                <w:b/>
                <w:bCs/>
                <w:noProof/>
                <w:lang w:eastAsia="fr-FR"/>
              </w:rPr>
              <w:t>Annexe 5 : Bibliographie</w:t>
            </w:r>
            <w:r>
              <w:rPr>
                <w:noProof/>
                <w:webHidden/>
              </w:rPr>
              <w:tab/>
            </w:r>
            <w:r>
              <w:rPr>
                <w:noProof/>
                <w:webHidden/>
              </w:rPr>
              <w:fldChar w:fldCharType="begin"/>
            </w:r>
            <w:r>
              <w:rPr>
                <w:noProof/>
                <w:webHidden/>
              </w:rPr>
              <w:instrText xml:space="preserve"> PAGEREF _Toc242529648 \h </w:instrText>
            </w:r>
            <w:r>
              <w:rPr>
                <w:noProof/>
                <w:webHidden/>
              </w:rPr>
            </w:r>
            <w:r>
              <w:rPr>
                <w:noProof/>
                <w:webHidden/>
              </w:rPr>
              <w:fldChar w:fldCharType="separate"/>
            </w:r>
            <w:r w:rsidR="004C5D35">
              <w:rPr>
                <w:noProof/>
                <w:webHidden/>
              </w:rPr>
              <w:t>135</w:t>
            </w:r>
            <w:r>
              <w:rPr>
                <w:noProof/>
                <w:webHidden/>
              </w:rPr>
              <w:fldChar w:fldCharType="end"/>
            </w:r>
          </w:hyperlink>
        </w:p>
        <w:p w14:paraId="480A77C1" w14:textId="2FE08394" w:rsidR="00080EDF" w:rsidRPr="000378FB" w:rsidRDefault="00080EDF" w:rsidP="00827878">
          <w:pPr>
            <w:spacing w:before="120" w:after="120" w:line="312" w:lineRule="auto"/>
            <w:rPr>
              <w:rFonts w:ascii="Times New Roman" w:hAnsi="Times New Roman" w:cs="Times New Roman"/>
            </w:rPr>
          </w:pPr>
          <w:r w:rsidRPr="000378FB">
            <w:rPr>
              <w:rFonts w:ascii="Times New Roman" w:hAnsi="Times New Roman" w:cs="Times New Roman"/>
              <w:b/>
              <w:bCs/>
            </w:rPr>
            <w:fldChar w:fldCharType="end"/>
          </w:r>
        </w:p>
      </w:sdtContent>
    </w:sdt>
    <w:p w14:paraId="225375EE" w14:textId="77777777" w:rsidR="000378FB" w:rsidRDefault="00816374" w:rsidP="00827878">
      <w:pPr>
        <w:spacing w:before="120" w:after="120" w:line="312" w:lineRule="auto"/>
        <w:rPr>
          <w:rStyle w:val="Lienhypertexte"/>
          <w:rFonts w:ascii="Times New Roman" w:hAnsi="Times New Roman" w:cs="Times New Roman"/>
          <w:noProof/>
        </w:rPr>
        <w:sectPr w:rsidR="000378FB" w:rsidSect="00012C06">
          <w:pgSz w:w="11906" w:h="16838"/>
          <w:pgMar w:top="1135" w:right="1080" w:bottom="1276" w:left="1080" w:header="708" w:footer="410" w:gutter="0"/>
          <w:cols w:space="708"/>
          <w:titlePg/>
          <w:docGrid w:linePitch="360"/>
        </w:sectPr>
      </w:pPr>
      <w:r w:rsidRPr="000378FB">
        <w:rPr>
          <w:rStyle w:val="Lienhypertexte"/>
          <w:rFonts w:ascii="Times New Roman" w:hAnsi="Times New Roman" w:cs="Times New Roman"/>
          <w:noProof/>
        </w:rPr>
        <w:t xml:space="preserve">                                        </w:t>
      </w:r>
    </w:p>
    <w:p w14:paraId="0D1AEBEF" w14:textId="1819D33E" w:rsidR="003C2E28" w:rsidRPr="000378FB" w:rsidRDefault="006D656A" w:rsidP="00827878">
      <w:pPr>
        <w:shd w:val="clear" w:color="auto" w:fill="D9D9D9" w:themeFill="background1" w:themeFillShade="D9"/>
        <w:spacing w:before="120" w:after="120" w:line="312" w:lineRule="auto"/>
        <w:jc w:val="center"/>
        <w:outlineLvl w:val="0"/>
        <w:rPr>
          <w:rFonts w:ascii="Times New Roman" w:hAnsi="Times New Roman" w:cs="Times New Roman"/>
          <w:b/>
          <w:bCs/>
          <w:sz w:val="28"/>
        </w:rPr>
      </w:pPr>
      <w:bookmarkStart w:id="2" w:name="_Toc223871125"/>
      <w:bookmarkStart w:id="3" w:name="_Toc223871363"/>
      <w:bookmarkStart w:id="4" w:name="_Toc242529525"/>
      <w:r w:rsidRPr="000378FB">
        <w:rPr>
          <w:rFonts w:ascii="Times New Roman" w:hAnsi="Times New Roman" w:cs="Times New Roman"/>
          <w:b/>
          <w:bCs/>
          <w:sz w:val="28"/>
        </w:rPr>
        <w:lastRenderedPageBreak/>
        <w:t>LISTE DES TABLEAUX</w:t>
      </w:r>
      <w:bookmarkEnd w:id="2"/>
      <w:bookmarkEnd w:id="3"/>
      <w:bookmarkEnd w:id="4"/>
    </w:p>
    <w:p w14:paraId="4C56ED4A" w14:textId="77777777" w:rsidR="00CD4A64" w:rsidRPr="000378FB" w:rsidRDefault="00CD4A64" w:rsidP="00827878">
      <w:pPr>
        <w:spacing w:before="120" w:after="120" w:line="312" w:lineRule="auto"/>
        <w:jc w:val="center"/>
        <w:rPr>
          <w:rFonts w:ascii="Times New Roman" w:eastAsia="Times New Roman" w:hAnsi="Times New Roman" w:cs="Times New Roman"/>
          <w:b/>
          <w:bCs/>
          <w:noProof/>
          <w:kern w:val="0"/>
          <w:sz w:val="28"/>
          <w:szCs w:val="28"/>
          <w:u w:val="single"/>
          <w:lang w:eastAsia="fr-FR"/>
        </w:rPr>
      </w:pPr>
    </w:p>
    <w:p w14:paraId="04DC8566" w14:textId="630DD618" w:rsidR="00935677" w:rsidRPr="00935677" w:rsidRDefault="00E872E7" w:rsidP="00827878">
      <w:pPr>
        <w:pStyle w:val="Tabledesillustrations"/>
        <w:tabs>
          <w:tab w:val="right" w:leader="dot" w:pos="9736"/>
        </w:tabs>
        <w:spacing w:before="120" w:after="120" w:line="312" w:lineRule="auto"/>
        <w:rPr>
          <w:rFonts w:asciiTheme="minorHAnsi" w:eastAsiaTheme="minorEastAsia" w:hAnsiTheme="minorHAnsi" w:cstheme="minorBidi"/>
          <w:noProof/>
          <w:lang w:val="en-GB" w:eastAsia="en-GB"/>
        </w:rPr>
      </w:pPr>
      <w:r w:rsidRPr="00935677">
        <w:rPr>
          <w:rFonts w:ascii="Times New Roman" w:eastAsia="Times New Roman" w:hAnsi="Times New Roman" w:cs="Times New Roman"/>
          <w:noProof/>
          <w:lang w:val="en-GB"/>
        </w:rPr>
        <w:fldChar w:fldCharType="begin"/>
      </w:r>
      <w:r w:rsidRPr="00935677">
        <w:rPr>
          <w:rFonts w:ascii="Times New Roman" w:eastAsia="Times New Roman" w:hAnsi="Times New Roman" w:cs="Times New Roman"/>
          <w:noProof/>
          <w:lang w:val="en-GB"/>
        </w:rPr>
        <w:instrText xml:space="preserve"> TOC \h \z \c "Tableau" </w:instrText>
      </w:r>
      <w:r w:rsidRPr="00935677">
        <w:rPr>
          <w:rFonts w:ascii="Times New Roman" w:eastAsia="Times New Roman" w:hAnsi="Times New Roman" w:cs="Times New Roman"/>
          <w:noProof/>
          <w:lang w:val="en-GB"/>
        </w:rPr>
        <w:fldChar w:fldCharType="separate"/>
      </w:r>
      <w:hyperlink w:anchor="_Toc242376061" w:history="1">
        <w:r w:rsidR="00935677" w:rsidRPr="00935677">
          <w:rPr>
            <w:rStyle w:val="Lienhypertexte"/>
            <w:rFonts w:ascii="Times New Roman" w:hAnsi="Times New Roman" w:cs="Times New Roman"/>
            <w:noProof/>
          </w:rPr>
          <w:t>Tableau 1 : Consistance des travaux des sous-projets</w:t>
        </w:r>
        <w:r w:rsidR="00935677" w:rsidRPr="00935677">
          <w:rPr>
            <w:noProof/>
            <w:webHidden/>
          </w:rPr>
          <w:tab/>
        </w:r>
        <w:r w:rsidR="00935677" w:rsidRPr="00935677">
          <w:rPr>
            <w:noProof/>
            <w:webHidden/>
          </w:rPr>
          <w:fldChar w:fldCharType="begin"/>
        </w:r>
        <w:r w:rsidR="00935677" w:rsidRPr="00935677">
          <w:rPr>
            <w:noProof/>
            <w:webHidden/>
          </w:rPr>
          <w:instrText xml:space="preserve"> PAGEREF _Toc242376061 \h </w:instrText>
        </w:r>
        <w:r w:rsidR="00935677" w:rsidRPr="00935677">
          <w:rPr>
            <w:noProof/>
            <w:webHidden/>
          </w:rPr>
        </w:r>
        <w:r w:rsidR="00935677" w:rsidRPr="00935677">
          <w:rPr>
            <w:noProof/>
            <w:webHidden/>
          </w:rPr>
          <w:fldChar w:fldCharType="separate"/>
        </w:r>
        <w:r w:rsidR="004C5D35">
          <w:rPr>
            <w:noProof/>
            <w:webHidden/>
          </w:rPr>
          <w:t>24</w:t>
        </w:r>
        <w:r w:rsidR="00935677" w:rsidRPr="00935677">
          <w:rPr>
            <w:noProof/>
            <w:webHidden/>
          </w:rPr>
          <w:fldChar w:fldCharType="end"/>
        </w:r>
      </w:hyperlink>
    </w:p>
    <w:p w14:paraId="1AF6455E" w14:textId="0B32A979" w:rsidR="00935677" w:rsidRPr="00935677" w:rsidRDefault="007515FB" w:rsidP="00827878">
      <w:pPr>
        <w:pStyle w:val="Tabledesillustrations"/>
        <w:tabs>
          <w:tab w:val="right" w:leader="dot" w:pos="9736"/>
        </w:tabs>
        <w:spacing w:before="120" w:after="120" w:line="312" w:lineRule="auto"/>
        <w:rPr>
          <w:rFonts w:asciiTheme="minorHAnsi" w:eastAsiaTheme="minorEastAsia" w:hAnsiTheme="minorHAnsi" w:cstheme="minorBidi"/>
          <w:noProof/>
          <w:lang w:val="en-GB" w:eastAsia="en-GB"/>
        </w:rPr>
      </w:pPr>
      <w:hyperlink w:anchor="_Toc242376062" w:history="1">
        <w:r w:rsidR="00935677" w:rsidRPr="00935677">
          <w:rPr>
            <w:rStyle w:val="Lienhypertexte"/>
            <w:rFonts w:ascii="Times New Roman" w:hAnsi="Times New Roman" w:cs="Times New Roman"/>
            <w:noProof/>
          </w:rPr>
          <w:t>Tableau 2 : Types d’engins à mobiliser</w:t>
        </w:r>
        <w:r w:rsidR="00935677" w:rsidRPr="00935677">
          <w:rPr>
            <w:noProof/>
            <w:webHidden/>
          </w:rPr>
          <w:tab/>
        </w:r>
        <w:r w:rsidR="00935677" w:rsidRPr="00935677">
          <w:rPr>
            <w:noProof/>
            <w:webHidden/>
          </w:rPr>
          <w:fldChar w:fldCharType="begin"/>
        </w:r>
        <w:r w:rsidR="00935677" w:rsidRPr="00935677">
          <w:rPr>
            <w:noProof/>
            <w:webHidden/>
          </w:rPr>
          <w:instrText xml:space="preserve"> PAGEREF _Toc242376062 \h </w:instrText>
        </w:r>
        <w:r w:rsidR="00935677" w:rsidRPr="00935677">
          <w:rPr>
            <w:noProof/>
            <w:webHidden/>
          </w:rPr>
        </w:r>
        <w:r w:rsidR="00935677" w:rsidRPr="00935677">
          <w:rPr>
            <w:noProof/>
            <w:webHidden/>
          </w:rPr>
          <w:fldChar w:fldCharType="separate"/>
        </w:r>
        <w:r w:rsidR="004C5D35">
          <w:rPr>
            <w:noProof/>
            <w:webHidden/>
          </w:rPr>
          <w:t>25</w:t>
        </w:r>
        <w:r w:rsidR="00935677" w:rsidRPr="00935677">
          <w:rPr>
            <w:noProof/>
            <w:webHidden/>
          </w:rPr>
          <w:fldChar w:fldCharType="end"/>
        </w:r>
      </w:hyperlink>
    </w:p>
    <w:p w14:paraId="74CFDA2C" w14:textId="53325235" w:rsidR="00935677" w:rsidRPr="00935677" w:rsidRDefault="007515FB" w:rsidP="00827878">
      <w:pPr>
        <w:pStyle w:val="Tabledesillustrations"/>
        <w:tabs>
          <w:tab w:val="right" w:leader="dot" w:pos="9736"/>
        </w:tabs>
        <w:spacing w:before="120" w:after="120" w:line="312" w:lineRule="auto"/>
        <w:rPr>
          <w:rFonts w:asciiTheme="minorHAnsi" w:eastAsiaTheme="minorEastAsia" w:hAnsiTheme="minorHAnsi" w:cstheme="minorBidi"/>
          <w:noProof/>
          <w:lang w:val="en-GB" w:eastAsia="en-GB"/>
        </w:rPr>
      </w:pPr>
      <w:hyperlink w:anchor="_Toc242376063" w:history="1">
        <w:r w:rsidR="00935677" w:rsidRPr="00935677">
          <w:rPr>
            <w:rStyle w:val="Lienhypertexte"/>
            <w:rFonts w:ascii="Times New Roman" w:hAnsi="Times New Roman" w:cs="Times New Roman"/>
            <w:noProof/>
          </w:rPr>
          <w:t>Tableau 3 : Autres textes nationaux de gestion environnementale et sociale applicables aux travaux des sous-projets</w:t>
        </w:r>
        <w:r w:rsidR="00935677" w:rsidRPr="00935677">
          <w:rPr>
            <w:noProof/>
            <w:webHidden/>
          </w:rPr>
          <w:tab/>
        </w:r>
        <w:r w:rsidR="00935677" w:rsidRPr="00935677">
          <w:rPr>
            <w:noProof/>
            <w:webHidden/>
          </w:rPr>
          <w:fldChar w:fldCharType="begin"/>
        </w:r>
        <w:r w:rsidR="00935677" w:rsidRPr="00935677">
          <w:rPr>
            <w:noProof/>
            <w:webHidden/>
          </w:rPr>
          <w:instrText xml:space="preserve"> PAGEREF _Toc242376063 \h </w:instrText>
        </w:r>
        <w:r w:rsidR="00935677" w:rsidRPr="00935677">
          <w:rPr>
            <w:noProof/>
            <w:webHidden/>
          </w:rPr>
        </w:r>
        <w:r w:rsidR="00935677" w:rsidRPr="00935677">
          <w:rPr>
            <w:noProof/>
            <w:webHidden/>
          </w:rPr>
          <w:fldChar w:fldCharType="separate"/>
        </w:r>
        <w:r w:rsidR="004C5D35">
          <w:rPr>
            <w:noProof/>
            <w:webHidden/>
          </w:rPr>
          <w:t>41</w:t>
        </w:r>
        <w:r w:rsidR="00935677" w:rsidRPr="00935677">
          <w:rPr>
            <w:noProof/>
            <w:webHidden/>
          </w:rPr>
          <w:fldChar w:fldCharType="end"/>
        </w:r>
      </w:hyperlink>
    </w:p>
    <w:p w14:paraId="64F1BE92" w14:textId="31FA06CB" w:rsidR="00935677" w:rsidRPr="00935677" w:rsidRDefault="007515FB" w:rsidP="00827878">
      <w:pPr>
        <w:pStyle w:val="Tabledesillustrations"/>
        <w:tabs>
          <w:tab w:val="right" w:leader="dot" w:pos="9736"/>
        </w:tabs>
        <w:spacing w:before="120" w:after="120" w:line="312" w:lineRule="auto"/>
        <w:rPr>
          <w:rFonts w:asciiTheme="minorHAnsi" w:eastAsiaTheme="minorEastAsia" w:hAnsiTheme="minorHAnsi" w:cstheme="minorBidi"/>
          <w:noProof/>
          <w:lang w:val="en-GB" w:eastAsia="en-GB"/>
        </w:rPr>
      </w:pPr>
      <w:hyperlink w:anchor="_Toc242376064" w:history="1">
        <w:r w:rsidR="00935677" w:rsidRPr="00935677">
          <w:rPr>
            <w:rStyle w:val="Lienhypertexte"/>
            <w:rFonts w:ascii="Times New Roman" w:hAnsi="Times New Roman" w:cs="Times New Roman"/>
            <w:noProof/>
          </w:rPr>
          <w:t>Tableau 4 : Etapes chronologiques de la procédure de l’EIE ou NIE</w:t>
        </w:r>
        <w:r w:rsidR="00935677" w:rsidRPr="00935677">
          <w:rPr>
            <w:noProof/>
            <w:webHidden/>
          </w:rPr>
          <w:tab/>
        </w:r>
        <w:r w:rsidR="00935677" w:rsidRPr="00935677">
          <w:rPr>
            <w:noProof/>
            <w:webHidden/>
          </w:rPr>
          <w:fldChar w:fldCharType="begin"/>
        </w:r>
        <w:r w:rsidR="00935677" w:rsidRPr="00935677">
          <w:rPr>
            <w:noProof/>
            <w:webHidden/>
          </w:rPr>
          <w:instrText xml:space="preserve"> PAGEREF _Toc242376064 \h </w:instrText>
        </w:r>
        <w:r w:rsidR="00935677" w:rsidRPr="00935677">
          <w:rPr>
            <w:noProof/>
            <w:webHidden/>
          </w:rPr>
        </w:r>
        <w:r w:rsidR="00935677" w:rsidRPr="00935677">
          <w:rPr>
            <w:noProof/>
            <w:webHidden/>
          </w:rPr>
          <w:fldChar w:fldCharType="separate"/>
        </w:r>
        <w:r w:rsidR="004C5D35">
          <w:rPr>
            <w:noProof/>
            <w:webHidden/>
          </w:rPr>
          <w:t>47</w:t>
        </w:r>
        <w:r w:rsidR="00935677" w:rsidRPr="00935677">
          <w:rPr>
            <w:noProof/>
            <w:webHidden/>
          </w:rPr>
          <w:fldChar w:fldCharType="end"/>
        </w:r>
      </w:hyperlink>
    </w:p>
    <w:p w14:paraId="2928D928" w14:textId="31778E74" w:rsidR="00935677" w:rsidRPr="00935677" w:rsidRDefault="007515FB" w:rsidP="00827878">
      <w:pPr>
        <w:pStyle w:val="Tabledesillustrations"/>
        <w:tabs>
          <w:tab w:val="right" w:leader="dot" w:pos="9736"/>
        </w:tabs>
        <w:spacing w:before="120" w:after="120" w:line="312" w:lineRule="auto"/>
        <w:rPr>
          <w:rFonts w:asciiTheme="minorHAnsi" w:eastAsiaTheme="minorEastAsia" w:hAnsiTheme="minorHAnsi" w:cstheme="minorBidi"/>
          <w:noProof/>
          <w:lang w:val="en-GB" w:eastAsia="en-GB"/>
        </w:rPr>
      </w:pPr>
      <w:hyperlink w:anchor="_Toc242376065" w:history="1">
        <w:r w:rsidR="00935677" w:rsidRPr="00935677">
          <w:rPr>
            <w:rStyle w:val="Lienhypertexte"/>
            <w:rFonts w:ascii="Times New Roman" w:hAnsi="Times New Roman" w:cs="Times New Roman"/>
            <w:noProof/>
          </w:rPr>
          <w:t>Tableau 5 :</w:t>
        </w:r>
        <w:r w:rsidR="00935677" w:rsidRPr="00935677">
          <w:rPr>
            <w:rStyle w:val="Lienhypertexte"/>
            <w:rFonts w:ascii="Times New Roman" w:hAnsi="Times New Roman" w:cs="Times New Roman"/>
            <w:noProof/>
            <w:spacing w:val="-6"/>
          </w:rPr>
          <w:t xml:space="preserve"> </w:t>
        </w:r>
        <w:r w:rsidR="00935677" w:rsidRPr="00935677">
          <w:rPr>
            <w:rStyle w:val="Lienhypertexte"/>
            <w:rFonts w:ascii="Times New Roman" w:hAnsi="Times New Roman" w:cs="Times New Roman"/>
            <w:noProof/>
          </w:rPr>
          <w:t>Conventions</w:t>
        </w:r>
        <w:r w:rsidR="00935677" w:rsidRPr="00935677">
          <w:rPr>
            <w:rStyle w:val="Lienhypertexte"/>
            <w:rFonts w:ascii="Times New Roman" w:hAnsi="Times New Roman" w:cs="Times New Roman"/>
            <w:noProof/>
            <w:spacing w:val="-9"/>
          </w:rPr>
          <w:t xml:space="preserve"> </w:t>
        </w:r>
        <w:r w:rsidR="00935677" w:rsidRPr="00935677">
          <w:rPr>
            <w:rStyle w:val="Lienhypertexte"/>
            <w:rFonts w:ascii="Times New Roman" w:hAnsi="Times New Roman" w:cs="Times New Roman"/>
            <w:noProof/>
          </w:rPr>
          <w:t>internationales</w:t>
        </w:r>
        <w:r w:rsidR="00935677" w:rsidRPr="00935677">
          <w:rPr>
            <w:rStyle w:val="Lienhypertexte"/>
            <w:rFonts w:ascii="Times New Roman" w:hAnsi="Times New Roman" w:cs="Times New Roman"/>
            <w:noProof/>
            <w:spacing w:val="-6"/>
          </w:rPr>
          <w:t xml:space="preserve"> </w:t>
        </w:r>
        <w:r w:rsidR="00935677" w:rsidRPr="00935677">
          <w:rPr>
            <w:rStyle w:val="Lienhypertexte"/>
            <w:rFonts w:ascii="Times New Roman" w:hAnsi="Times New Roman" w:cs="Times New Roman"/>
            <w:noProof/>
          </w:rPr>
          <w:t>ratifiées</w:t>
        </w:r>
        <w:r w:rsidR="00935677" w:rsidRPr="00935677">
          <w:rPr>
            <w:rStyle w:val="Lienhypertexte"/>
            <w:rFonts w:ascii="Times New Roman" w:hAnsi="Times New Roman" w:cs="Times New Roman"/>
            <w:noProof/>
            <w:spacing w:val="-7"/>
          </w:rPr>
          <w:t xml:space="preserve"> </w:t>
        </w:r>
        <w:r w:rsidR="00935677" w:rsidRPr="00935677">
          <w:rPr>
            <w:rStyle w:val="Lienhypertexte"/>
            <w:rFonts w:ascii="Times New Roman" w:hAnsi="Times New Roman" w:cs="Times New Roman"/>
            <w:noProof/>
          </w:rPr>
          <w:t>par</w:t>
        </w:r>
        <w:r w:rsidR="00935677" w:rsidRPr="00935677">
          <w:rPr>
            <w:rStyle w:val="Lienhypertexte"/>
            <w:rFonts w:ascii="Times New Roman" w:hAnsi="Times New Roman" w:cs="Times New Roman"/>
            <w:noProof/>
            <w:spacing w:val="-7"/>
          </w:rPr>
          <w:t xml:space="preserve"> </w:t>
        </w:r>
        <w:r w:rsidR="00935677" w:rsidRPr="00935677">
          <w:rPr>
            <w:rStyle w:val="Lienhypertexte"/>
            <w:rFonts w:ascii="Times New Roman" w:hAnsi="Times New Roman" w:cs="Times New Roman"/>
            <w:noProof/>
          </w:rPr>
          <w:t>la</w:t>
        </w:r>
        <w:r w:rsidR="00935677" w:rsidRPr="00935677">
          <w:rPr>
            <w:rStyle w:val="Lienhypertexte"/>
            <w:rFonts w:ascii="Times New Roman" w:hAnsi="Times New Roman" w:cs="Times New Roman"/>
            <w:noProof/>
            <w:spacing w:val="-6"/>
          </w:rPr>
          <w:t xml:space="preserve"> </w:t>
        </w:r>
        <w:r w:rsidR="00935677" w:rsidRPr="00935677">
          <w:rPr>
            <w:rStyle w:val="Lienhypertexte"/>
            <w:rFonts w:ascii="Times New Roman" w:hAnsi="Times New Roman" w:cs="Times New Roman"/>
            <w:noProof/>
            <w:spacing w:val="-2"/>
          </w:rPr>
          <w:t>Mauritanie</w:t>
        </w:r>
        <w:r w:rsidR="00935677" w:rsidRPr="00935677">
          <w:rPr>
            <w:noProof/>
            <w:webHidden/>
          </w:rPr>
          <w:tab/>
        </w:r>
        <w:r w:rsidR="00935677" w:rsidRPr="00935677">
          <w:rPr>
            <w:noProof/>
            <w:webHidden/>
          </w:rPr>
          <w:fldChar w:fldCharType="begin"/>
        </w:r>
        <w:r w:rsidR="00935677" w:rsidRPr="00935677">
          <w:rPr>
            <w:noProof/>
            <w:webHidden/>
          </w:rPr>
          <w:instrText xml:space="preserve"> PAGEREF _Toc242376065 \h </w:instrText>
        </w:r>
        <w:r w:rsidR="00935677" w:rsidRPr="00935677">
          <w:rPr>
            <w:noProof/>
            <w:webHidden/>
          </w:rPr>
        </w:r>
        <w:r w:rsidR="00935677" w:rsidRPr="00935677">
          <w:rPr>
            <w:noProof/>
            <w:webHidden/>
          </w:rPr>
          <w:fldChar w:fldCharType="separate"/>
        </w:r>
        <w:r w:rsidR="004C5D35">
          <w:rPr>
            <w:noProof/>
            <w:webHidden/>
          </w:rPr>
          <w:t>48</w:t>
        </w:r>
        <w:r w:rsidR="00935677" w:rsidRPr="00935677">
          <w:rPr>
            <w:noProof/>
            <w:webHidden/>
          </w:rPr>
          <w:fldChar w:fldCharType="end"/>
        </w:r>
      </w:hyperlink>
    </w:p>
    <w:p w14:paraId="1F1F9F83" w14:textId="7CA792BE" w:rsidR="00935677" w:rsidRPr="00935677" w:rsidRDefault="007515FB" w:rsidP="00827878">
      <w:pPr>
        <w:pStyle w:val="Tabledesillustrations"/>
        <w:tabs>
          <w:tab w:val="right" w:leader="dot" w:pos="9736"/>
        </w:tabs>
        <w:spacing w:before="120" w:after="120" w:line="312" w:lineRule="auto"/>
        <w:rPr>
          <w:rFonts w:asciiTheme="minorHAnsi" w:eastAsiaTheme="minorEastAsia" w:hAnsiTheme="minorHAnsi" w:cstheme="minorBidi"/>
          <w:noProof/>
          <w:lang w:val="en-GB" w:eastAsia="en-GB"/>
        </w:rPr>
      </w:pPr>
      <w:hyperlink w:anchor="_Toc242376066" w:history="1">
        <w:r w:rsidR="00935677" w:rsidRPr="00935677">
          <w:rPr>
            <w:rStyle w:val="Lienhypertexte"/>
            <w:rFonts w:ascii="Times New Roman" w:eastAsia="Arial MT" w:hAnsi="Times New Roman" w:cs="Times New Roman"/>
            <w:noProof/>
            <w:spacing w:val="-1"/>
          </w:rPr>
          <w:t>Tableau 6 : Matrice des normes du CES pertinentes pour le projet</w:t>
        </w:r>
        <w:r w:rsidR="00935677" w:rsidRPr="00935677">
          <w:rPr>
            <w:noProof/>
            <w:webHidden/>
          </w:rPr>
          <w:tab/>
        </w:r>
        <w:r w:rsidR="00935677" w:rsidRPr="00935677">
          <w:rPr>
            <w:noProof/>
            <w:webHidden/>
          </w:rPr>
          <w:fldChar w:fldCharType="begin"/>
        </w:r>
        <w:r w:rsidR="00935677" w:rsidRPr="00935677">
          <w:rPr>
            <w:noProof/>
            <w:webHidden/>
          </w:rPr>
          <w:instrText xml:space="preserve"> PAGEREF _Toc242376066 \h </w:instrText>
        </w:r>
        <w:r w:rsidR="00935677" w:rsidRPr="00935677">
          <w:rPr>
            <w:noProof/>
            <w:webHidden/>
          </w:rPr>
        </w:r>
        <w:r w:rsidR="00935677" w:rsidRPr="00935677">
          <w:rPr>
            <w:noProof/>
            <w:webHidden/>
          </w:rPr>
          <w:fldChar w:fldCharType="separate"/>
        </w:r>
        <w:r w:rsidR="004C5D35">
          <w:rPr>
            <w:noProof/>
            <w:webHidden/>
          </w:rPr>
          <w:t>54</w:t>
        </w:r>
        <w:r w:rsidR="00935677" w:rsidRPr="00935677">
          <w:rPr>
            <w:noProof/>
            <w:webHidden/>
          </w:rPr>
          <w:fldChar w:fldCharType="end"/>
        </w:r>
      </w:hyperlink>
    </w:p>
    <w:p w14:paraId="1B371F1D" w14:textId="257AF99D" w:rsidR="00935677" w:rsidRPr="00935677" w:rsidRDefault="007515FB" w:rsidP="00827878">
      <w:pPr>
        <w:pStyle w:val="Tabledesillustrations"/>
        <w:tabs>
          <w:tab w:val="right" w:leader="dot" w:pos="9736"/>
        </w:tabs>
        <w:spacing w:before="120" w:after="120" w:line="312" w:lineRule="auto"/>
        <w:rPr>
          <w:rFonts w:asciiTheme="minorHAnsi" w:eastAsiaTheme="minorEastAsia" w:hAnsiTheme="minorHAnsi" w:cstheme="minorBidi"/>
          <w:noProof/>
          <w:lang w:val="en-GB" w:eastAsia="en-GB"/>
        </w:rPr>
      </w:pPr>
      <w:hyperlink w:anchor="_Toc242376067" w:history="1">
        <w:r w:rsidR="00935677" w:rsidRPr="00935677">
          <w:rPr>
            <w:rStyle w:val="Lienhypertexte"/>
            <w:rFonts w:ascii="Times New Roman" w:eastAsia="Arial MT" w:hAnsi="Times New Roman" w:cs="Times New Roman"/>
            <w:noProof/>
            <w:spacing w:val="-1"/>
          </w:rPr>
          <w:t>Tableau 7 : Normes environnementales et sociales applicables au sous-projet</w:t>
        </w:r>
        <w:r w:rsidR="00935677" w:rsidRPr="00935677">
          <w:rPr>
            <w:noProof/>
            <w:webHidden/>
          </w:rPr>
          <w:tab/>
        </w:r>
        <w:r w:rsidR="00935677" w:rsidRPr="00935677">
          <w:rPr>
            <w:noProof/>
            <w:webHidden/>
          </w:rPr>
          <w:fldChar w:fldCharType="begin"/>
        </w:r>
        <w:r w:rsidR="00935677" w:rsidRPr="00935677">
          <w:rPr>
            <w:noProof/>
            <w:webHidden/>
          </w:rPr>
          <w:instrText xml:space="preserve"> PAGEREF _Toc242376067 \h </w:instrText>
        </w:r>
        <w:r w:rsidR="00935677" w:rsidRPr="00935677">
          <w:rPr>
            <w:noProof/>
            <w:webHidden/>
          </w:rPr>
        </w:r>
        <w:r w:rsidR="00935677" w:rsidRPr="00935677">
          <w:rPr>
            <w:noProof/>
            <w:webHidden/>
          </w:rPr>
          <w:fldChar w:fldCharType="separate"/>
        </w:r>
        <w:r w:rsidR="004C5D35">
          <w:rPr>
            <w:noProof/>
            <w:webHidden/>
          </w:rPr>
          <w:t>55</w:t>
        </w:r>
        <w:r w:rsidR="00935677" w:rsidRPr="00935677">
          <w:rPr>
            <w:noProof/>
            <w:webHidden/>
          </w:rPr>
          <w:fldChar w:fldCharType="end"/>
        </w:r>
      </w:hyperlink>
    </w:p>
    <w:p w14:paraId="2CB149B1" w14:textId="5B586BEF" w:rsidR="00935677" w:rsidRPr="00935677" w:rsidRDefault="007515FB" w:rsidP="00827878">
      <w:pPr>
        <w:pStyle w:val="Tabledesillustrations"/>
        <w:tabs>
          <w:tab w:val="right" w:leader="dot" w:pos="9736"/>
        </w:tabs>
        <w:spacing w:before="120" w:after="120" w:line="312" w:lineRule="auto"/>
        <w:rPr>
          <w:rFonts w:asciiTheme="minorHAnsi" w:eastAsiaTheme="minorEastAsia" w:hAnsiTheme="minorHAnsi" w:cstheme="minorBidi"/>
          <w:noProof/>
          <w:lang w:val="en-GB" w:eastAsia="en-GB"/>
        </w:rPr>
      </w:pPr>
      <w:hyperlink w:anchor="_Toc242376068" w:history="1">
        <w:r w:rsidR="00935677" w:rsidRPr="00935677">
          <w:rPr>
            <w:rStyle w:val="Lienhypertexte"/>
            <w:rFonts w:ascii="Times New Roman" w:hAnsi="Times New Roman" w:cs="Times New Roman"/>
            <w:bCs/>
            <w:noProof/>
          </w:rPr>
          <w:t>Tableau 8 : Moyennes annuelles des Moughataas</w:t>
        </w:r>
        <w:r w:rsidR="00935677" w:rsidRPr="00935677">
          <w:rPr>
            <w:noProof/>
            <w:webHidden/>
          </w:rPr>
          <w:tab/>
        </w:r>
        <w:r w:rsidR="00935677" w:rsidRPr="00935677">
          <w:rPr>
            <w:noProof/>
            <w:webHidden/>
          </w:rPr>
          <w:fldChar w:fldCharType="begin"/>
        </w:r>
        <w:r w:rsidR="00935677" w:rsidRPr="00935677">
          <w:rPr>
            <w:noProof/>
            <w:webHidden/>
          </w:rPr>
          <w:instrText xml:space="preserve"> PAGEREF _Toc242376068 \h </w:instrText>
        </w:r>
        <w:r w:rsidR="00935677" w:rsidRPr="00935677">
          <w:rPr>
            <w:noProof/>
            <w:webHidden/>
          </w:rPr>
        </w:r>
        <w:r w:rsidR="00935677" w:rsidRPr="00935677">
          <w:rPr>
            <w:noProof/>
            <w:webHidden/>
          </w:rPr>
          <w:fldChar w:fldCharType="separate"/>
        </w:r>
        <w:r w:rsidR="004C5D35">
          <w:rPr>
            <w:noProof/>
            <w:webHidden/>
          </w:rPr>
          <w:t>66</w:t>
        </w:r>
        <w:r w:rsidR="00935677" w:rsidRPr="00935677">
          <w:rPr>
            <w:noProof/>
            <w:webHidden/>
          </w:rPr>
          <w:fldChar w:fldCharType="end"/>
        </w:r>
      </w:hyperlink>
    </w:p>
    <w:p w14:paraId="2864E0F2" w14:textId="0C9A2C7B" w:rsidR="00935677" w:rsidRPr="00935677" w:rsidRDefault="007515FB" w:rsidP="00827878">
      <w:pPr>
        <w:pStyle w:val="Tabledesillustrations"/>
        <w:tabs>
          <w:tab w:val="right" w:leader="dot" w:pos="9736"/>
        </w:tabs>
        <w:spacing w:before="120" w:after="120" w:line="312" w:lineRule="auto"/>
        <w:rPr>
          <w:rFonts w:asciiTheme="minorHAnsi" w:eastAsiaTheme="minorEastAsia" w:hAnsiTheme="minorHAnsi" w:cstheme="minorBidi"/>
          <w:noProof/>
          <w:lang w:val="en-GB" w:eastAsia="en-GB"/>
        </w:rPr>
      </w:pPr>
      <w:hyperlink w:anchor="_Toc242376069" w:history="1">
        <w:r w:rsidR="00935677" w:rsidRPr="00935677">
          <w:rPr>
            <w:rStyle w:val="Lienhypertexte"/>
            <w:rFonts w:ascii="Times New Roman" w:hAnsi="Times New Roman"/>
            <w:noProof/>
          </w:rPr>
          <w:t>Tableau 9 : Forêts classées de Mauritanie, localisation et superficies</w:t>
        </w:r>
        <w:r w:rsidR="00935677" w:rsidRPr="00935677">
          <w:rPr>
            <w:noProof/>
            <w:webHidden/>
          </w:rPr>
          <w:tab/>
        </w:r>
        <w:r w:rsidR="00935677" w:rsidRPr="00935677">
          <w:rPr>
            <w:noProof/>
            <w:webHidden/>
          </w:rPr>
          <w:fldChar w:fldCharType="begin"/>
        </w:r>
        <w:r w:rsidR="00935677" w:rsidRPr="00935677">
          <w:rPr>
            <w:noProof/>
            <w:webHidden/>
          </w:rPr>
          <w:instrText xml:space="preserve"> PAGEREF _Toc242376069 \h </w:instrText>
        </w:r>
        <w:r w:rsidR="00935677" w:rsidRPr="00935677">
          <w:rPr>
            <w:noProof/>
            <w:webHidden/>
          </w:rPr>
        </w:r>
        <w:r w:rsidR="00935677" w:rsidRPr="00935677">
          <w:rPr>
            <w:noProof/>
            <w:webHidden/>
          </w:rPr>
          <w:fldChar w:fldCharType="separate"/>
        </w:r>
        <w:r w:rsidR="004C5D35">
          <w:rPr>
            <w:noProof/>
            <w:webHidden/>
          </w:rPr>
          <w:t>68</w:t>
        </w:r>
        <w:r w:rsidR="00935677" w:rsidRPr="00935677">
          <w:rPr>
            <w:noProof/>
            <w:webHidden/>
          </w:rPr>
          <w:fldChar w:fldCharType="end"/>
        </w:r>
      </w:hyperlink>
    </w:p>
    <w:p w14:paraId="41166EFE" w14:textId="20AED44B" w:rsidR="00935677" w:rsidRPr="00935677" w:rsidRDefault="007515FB" w:rsidP="00827878">
      <w:pPr>
        <w:pStyle w:val="Tabledesillustrations"/>
        <w:tabs>
          <w:tab w:val="right" w:leader="dot" w:pos="9736"/>
        </w:tabs>
        <w:spacing w:before="120" w:after="120" w:line="312" w:lineRule="auto"/>
        <w:rPr>
          <w:rFonts w:asciiTheme="minorHAnsi" w:eastAsiaTheme="minorEastAsia" w:hAnsiTheme="minorHAnsi" w:cstheme="minorBidi"/>
          <w:noProof/>
          <w:lang w:val="en-GB" w:eastAsia="en-GB"/>
        </w:rPr>
      </w:pPr>
      <w:hyperlink w:anchor="_Toc242376070" w:history="1">
        <w:r w:rsidR="00935677" w:rsidRPr="00935677">
          <w:rPr>
            <w:rStyle w:val="Lienhypertexte"/>
            <w:rFonts w:ascii="Times New Roman" w:hAnsi="Times New Roman"/>
            <w:noProof/>
          </w:rPr>
          <w:t>Tableau 10 : Population par Moughataas et par communes du Brakna en 2023</w:t>
        </w:r>
        <w:r w:rsidR="00935677" w:rsidRPr="00935677">
          <w:rPr>
            <w:noProof/>
            <w:webHidden/>
          </w:rPr>
          <w:tab/>
        </w:r>
        <w:r w:rsidR="00935677" w:rsidRPr="00935677">
          <w:rPr>
            <w:noProof/>
            <w:webHidden/>
          </w:rPr>
          <w:fldChar w:fldCharType="begin"/>
        </w:r>
        <w:r w:rsidR="00935677" w:rsidRPr="00935677">
          <w:rPr>
            <w:noProof/>
            <w:webHidden/>
          </w:rPr>
          <w:instrText xml:space="preserve"> PAGEREF _Toc242376070 \h </w:instrText>
        </w:r>
        <w:r w:rsidR="00935677" w:rsidRPr="00935677">
          <w:rPr>
            <w:noProof/>
            <w:webHidden/>
          </w:rPr>
        </w:r>
        <w:r w:rsidR="00935677" w:rsidRPr="00935677">
          <w:rPr>
            <w:noProof/>
            <w:webHidden/>
          </w:rPr>
          <w:fldChar w:fldCharType="separate"/>
        </w:r>
        <w:r w:rsidR="004C5D35">
          <w:rPr>
            <w:noProof/>
            <w:webHidden/>
          </w:rPr>
          <w:t>71</w:t>
        </w:r>
        <w:r w:rsidR="00935677" w:rsidRPr="00935677">
          <w:rPr>
            <w:noProof/>
            <w:webHidden/>
          </w:rPr>
          <w:fldChar w:fldCharType="end"/>
        </w:r>
      </w:hyperlink>
    </w:p>
    <w:p w14:paraId="14ACE044" w14:textId="68E9E760" w:rsidR="00935677" w:rsidRPr="00935677" w:rsidRDefault="007515FB" w:rsidP="00827878">
      <w:pPr>
        <w:pStyle w:val="Tabledesillustrations"/>
        <w:tabs>
          <w:tab w:val="right" w:leader="dot" w:pos="9736"/>
        </w:tabs>
        <w:spacing w:before="120" w:after="120" w:line="312" w:lineRule="auto"/>
        <w:rPr>
          <w:rFonts w:asciiTheme="minorHAnsi" w:eastAsiaTheme="minorEastAsia" w:hAnsiTheme="minorHAnsi" w:cstheme="minorBidi"/>
          <w:noProof/>
          <w:lang w:val="en-GB" w:eastAsia="en-GB"/>
        </w:rPr>
      </w:pPr>
      <w:hyperlink w:anchor="_Toc242376071" w:history="1">
        <w:r w:rsidR="00935677" w:rsidRPr="00935677">
          <w:rPr>
            <w:rStyle w:val="Lienhypertexte"/>
            <w:rFonts w:ascii="Times New Roman" w:hAnsi="Times New Roman"/>
            <w:noProof/>
          </w:rPr>
          <w:t>Tableau 11 : Répartition de la population de Mbagne par communes et par sexes en2023</w:t>
        </w:r>
        <w:r w:rsidR="00935677" w:rsidRPr="00935677">
          <w:rPr>
            <w:noProof/>
            <w:webHidden/>
          </w:rPr>
          <w:tab/>
        </w:r>
        <w:r w:rsidR="00935677" w:rsidRPr="00935677">
          <w:rPr>
            <w:noProof/>
            <w:webHidden/>
          </w:rPr>
          <w:fldChar w:fldCharType="begin"/>
        </w:r>
        <w:r w:rsidR="00935677" w:rsidRPr="00935677">
          <w:rPr>
            <w:noProof/>
            <w:webHidden/>
          </w:rPr>
          <w:instrText xml:space="preserve"> PAGEREF _Toc242376071 \h </w:instrText>
        </w:r>
        <w:r w:rsidR="00935677" w:rsidRPr="00935677">
          <w:rPr>
            <w:noProof/>
            <w:webHidden/>
          </w:rPr>
        </w:r>
        <w:r w:rsidR="00935677" w:rsidRPr="00935677">
          <w:rPr>
            <w:noProof/>
            <w:webHidden/>
          </w:rPr>
          <w:fldChar w:fldCharType="separate"/>
        </w:r>
        <w:r w:rsidR="004C5D35">
          <w:rPr>
            <w:noProof/>
            <w:webHidden/>
          </w:rPr>
          <w:t>72</w:t>
        </w:r>
        <w:r w:rsidR="00935677" w:rsidRPr="00935677">
          <w:rPr>
            <w:noProof/>
            <w:webHidden/>
          </w:rPr>
          <w:fldChar w:fldCharType="end"/>
        </w:r>
      </w:hyperlink>
    </w:p>
    <w:p w14:paraId="472449F3" w14:textId="6B81B6F9" w:rsidR="00935677" w:rsidRPr="00935677" w:rsidRDefault="007515FB" w:rsidP="00827878">
      <w:pPr>
        <w:pStyle w:val="Tabledesillustrations"/>
        <w:tabs>
          <w:tab w:val="right" w:leader="dot" w:pos="9736"/>
        </w:tabs>
        <w:spacing w:before="120" w:after="120" w:line="312" w:lineRule="auto"/>
        <w:rPr>
          <w:rFonts w:asciiTheme="minorHAnsi" w:eastAsiaTheme="minorEastAsia" w:hAnsiTheme="minorHAnsi" w:cstheme="minorBidi"/>
          <w:noProof/>
          <w:lang w:val="en-GB" w:eastAsia="en-GB"/>
        </w:rPr>
      </w:pPr>
      <w:hyperlink w:anchor="_Toc242376072" w:history="1">
        <w:r w:rsidR="00935677" w:rsidRPr="00935677">
          <w:rPr>
            <w:rStyle w:val="Lienhypertexte"/>
            <w:rFonts w:ascii="Times New Roman" w:hAnsi="Times New Roman"/>
            <w:noProof/>
          </w:rPr>
          <w:t>Tableau 12 : Sensibilité environnementale et sociale</w:t>
        </w:r>
        <w:r w:rsidR="00935677" w:rsidRPr="00935677">
          <w:rPr>
            <w:noProof/>
            <w:webHidden/>
          </w:rPr>
          <w:tab/>
        </w:r>
        <w:r w:rsidR="00935677" w:rsidRPr="00935677">
          <w:rPr>
            <w:noProof/>
            <w:webHidden/>
          </w:rPr>
          <w:fldChar w:fldCharType="begin"/>
        </w:r>
        <w:r w:rsidR="00935677" w:rsidRPr="00935677">
          <w:rPr>
            <w:noProof/>
            <w:webHidden/>
          </w:rPr>
          <w:instrText xml:space="preserve"> PAGEREF _Toc242376072 \h </w:instrText>
        </w:r>
        <w:r w:rsidR="00935677" w:rsidRPr="00935677">
          <w:rPr>
            <w:noProof/>
            <w:webHidden/>
          </w:rPr>
        </w:r>
        <w:r w:rsidR="00935677" w:rsidRPr="00935677">
          <w:rPr>
            <w:noProof/>
            <w:webHidden/>
          </w:rPr>
          <w:fldChar w:fldCharType="separate"/>
        </w:r>
        <w:r w:rsidR="004C5D35">
          <w:rPr>
            <w:noProof/>
            <w:webHidden/>
          </w:rPr>
          <w:t>75</w:t>
        </w:r>
        <w:r w:rsidR="00935677" w:rsidRPr="00935677">
          <w:rPr>
            <w:noProof/>
            <w:webHidden/>
          </w:rPr>
          <w:fldChar w:fldCharType="end"/>
        </w:r>
      </w:hyperlink>
    </w:p>
    <w:p w14:paraId="5635C06C" w14:textId="668F48A9" w:rsidR="00935677" w:rsidRPr="00935677" w:rsidRDefault="007515FB" w:rsidP="00827878">
      <w:pPr>
        <w:pStyle w:val="Tabledesillustrations"/>
        <w:tabs>
          <w:tab w:val="right" w:leader="dot" w:pos="9736"/>
        </w:tabs>
        <w:spacing w:before="120" w:after="120" w:line="312" w:lineRule="auto"/>
        <w:rPr>
          <w:rFonts w:asciiTheme="minorHAnsi" w:eastAsiaTheme="minorEastAsia" w:hAnsiTheme="minorHAnsi" w:cstheme="minorBidi"/>
          <w:noProof/>
          <w:lang w:val="en-GB" w:eastAsia="en-GB"/>
        </w:rPr>
      </w:pPr>
      <w:hyperlink w:anchor="_Toc242376073" w:history="1">
        <w:r w:rsidR="00935677" w:rsidRPr="00935677">
          <w:rPr>
            <w:rStyle w:val="Lienhypertexte"/>
            <w:rFonts w:ascii="Times New Roman" w:hAnsi="Times New Roman"/>
            <w:noProof/>
          </w:rPr>
          <w:t>Tableau 13 : Evaluation des impacts du projet</w:t>
        </w:r>
        <w:r w:rsidR="00935677" w:rsidRPr="00935677">
          <w:rPr>
            <w:noProof/>
            <w:webHidden/>
          </w:rPr>
          <w:tab/>
        </w:r>
        <w:r w:rsidR="00935677" w:rsidRPr="00935677">
          <w:rPr>
            <w:noProof/>
            <w:webHidden/>
          </w:rPr>
          <w:fldChar w:fldCharType="begin"/>
        </w:r>
        <w:r w:rsidR="00935677" w:rsidRPr="00935677">
          <w:rPr>
            <w:noProof/>
            <w:webHidden/>
          </w:rPr>
          <w:instrText xml:space="preserve"> PAGEREF _Toc242376073 \h </w:instrText>
        </w:r>
        <w:r w:rsidR="00935677" w:rsidRPr="00935677">
          <w:rPr>
            <w:noProof/>
            <w:webHidden/>
          </w:rPr>
        </w:r>
        <w:r w:rsidR="00935677" w:rsidRPr="00935677">
          <w:rPr>
            <w:noProof/>
            <w:webHidden/>
          </w:rPr>
          <w:fldChar w:fldCharType="separate"/>
        </w:r>
        <w:r w:rsidR="004C5D35">
          <w:rPr>
            <w:noProof/>
            <w:webHidden/>
          </w:rPr>
          <w:t>83</w:t>
        </w:r>
        <w:r w:rsidR="00935677" w:rsidRPr="00935677">
          <w:rPr>
            <w:noProof/>
            <w:webHidden/>
          </w:rPr>
          <w:fldChar w:fldCharType="end"/>
        </w:r>
      </w:hyperlink>
    </w:p>
    <w:p w14:paraId="6723E492" w14:textId="2EEF8F6B" w:rsidR="00935677" w:rsidRPr="00935677" w:rsidRDefault="007515FB" w:rsidP="00827878">
      <w:pPr>
        <w:pStyle w:val="Tabledesillustrations"/>
        <w:tabs>
          <w:tab w:val="right" w:leader="dot" w:pos="9736"/>
        </w:tabs>
        <w:spacing w:before="120" w:after="120" w:line="312" w:lineRule="auto"/>
        <w:rPr>
          <w:rFonts w:asciiTheme="minorHAnsi" w:eastAsiaTheme="minorEastAsia" w:hAnsiTheme="minorHAnsi" w:cstheme="minorBidi"/>
          <w:noProof/>
          <w:lang w:val="en-GB" w:eastAsia="en-GB"/>
        </w:rPr>
      </w:pPr>
      <w:hyperlink w:anchor="_Toc242376074" w:history="1">
        <w:r w:rsidR="00935677" w:rsidRPr="00935677">
          <w:rPr>
            <w:rStyle w:val="Lienhypertexte"/>
            <w:rFonts w:ascii="Times New Roman" w:hAnsi="Times New Roman"/>
            <w:noProof/>
          </w:rPr>
          <w:t>Tableau 14 : Valeur des composantes environnementales affectées par le sous-projet</w:t>
        </w:r>
        <w:r w:rsidR="00935677" w:rsidRPr="00935677">
          <w:rPr>
            <w:noProof/>
            <w:webHidden/>
          </w:rPr>
          <w:tab/>
        </w:r>
        <w:r w:rsidR="00935677" w:rsidRPr="00935677">
          <w:rPr>
            <w:noProof/>
            <w:webHidden/>
          </w:rPr>
          <w:fldChar w:fldCharType="begin"/>
        </w:r>
        <w:r w:rsidR="00935677" w:rsidRPr="00935677">
          <w:rPr>
            <w:noProof/>
            <w:webHidden/>
          </w:rPr>
          <w:instrText xml:space="preserve"> PAGEREF _Toc242376074 \h </w:instrText>
        </w:r>
        <w:r w:rsidR="00935677" w:rsidRPr="00935677">
          <w:rPr>
            <w:noProof/>
            <w:webHidden/>
          </w:rPr>
        </w:r>
        <w:r w:rsidR="00935677" w:rsidRPr="00935677">
          <w:rPr>
            <w:noProof/>
            <w:webHidden/>
          </w:rPr>
          <w:fldChar w:fldCharType="separate"/>
        </w:r>
        <w:r w:rsidR="004C5D35">
          <w:rPr>
            <w:noProof/>
            <w:webHidden/>
          </w:rPr>
          <w:t>84</w:t>
        </w:r>
        <w:r w:rsidR="00935677" w:rsidRPr="00935677">
          <w:rPr>
            <w:noProof/>
            <w:webHidden/>
          </w:rPr>
          <w:fldChar w:fldCharType="end"/>
        </w:r>
      </w:hyperlink>
    </w:p>
    <w:p w14:paraId="6704A01C" w14:textId="259A5BC4" w:rsidR="00935677" w:rsidRPr="00935677" w:rsidRDefault="007515FB" w:rsidP="00827878">
      <w:pPr>
        <w:pStyle w:val="Tabledesillustrations"/>
        <w:tabs>
          <w:tab w:val="right" w:leader="dot" w:pos="9736"/>
        </w:tabs>
        <w:spacing w:before="120" w:after="120" w:line="312" w:lineRule="auto"/>
        <w:rPr>
          <w:rFonts w:asciiTheme="minorHAnsi" w:eastAsiaTheme="minorEastAsia" w:hAnsiTheme="minorHAnsi" w:cstheme="minorBidi"/>
          <w:noProof/>
          <w:lang w:val="en-GB" w:eastAsia="en-GB"/>
        </w:rPr>
      </w:pPr>
      <w:hyperlink w:anchor="_Toc242376075" w:history="1">
        <w:r w:rsidR="00935677" w:rsidRPr="00935677">
          <w:rPr>
            <w:rStyle w:val="Lienhypertexte"/>
            <w:rFonts w:ascii="Times New Roman" w:hAnsi="Times New Roman"/>
            <w:noProof/>
          </w:rPr>
          <w:t>Tableau 15 : Sources d’impacts</w:t>
        </w:r>
        <w:r w:rsidR="00935677" w:rsidRPr="00935677">
          <w:rPr>
            <w:noProof/>
            <w:webHidden/>
          </w:rPr>
          <w:tab/>
        </w:r>
        <w:r w:rsidR="00935677" w:rsidRPr="00935677">
          <w:rPr>
            <w:noProof/>
            <w:webHidden/>
          </w:rPr>
          <w:fldChar w:fldCharType="begin"/>
        </w:r>
        <w:r w:rsidR="00935677" w:rsidRPr="00935677">
          <w:rPr>
            <w:noProof/>
            <w:webHidden/>
          </w:rPr>
          <w:instrText xml:space="preserve"> PAGEREF _Toc242376075 \h </w:instrText>
        </w:r>
        <w:r w:rsidR="00935677" w:rsidRPr="00935677">
          <w:rPr>
            <w:noProof/>
            <w:webHidden/>
          </w:rPr>
        </w:r>
        <w:r w:rsidR="00935677" w:rsidRPr="00935677">
          <w:rPr>
            <w:noProof/>
            <w:webHidden/>
          </w:rPr>
          <w:fldChar w:fldCharType="separate"/>
        </w:r>
        <w:r w:rsidR="004C5D35">
          <w:rPr>
            <w:noProof/>
            <w:webHidden/>
          </w:rPr>
          <w:t>86</w:t>
        </w:r>
        <w:r w:rsidR="00935677" w:rsidRPr="00935677">
          <w:rPr>
            <w:noProof/>
            <w:webHidden/>
          </w:rPr>
          <w:fldChar w:fldCharType="end"/>
        </w:r>
      </w:hyperlink>
    </w:p>
    <w:p w14:paraId="377F41AB" w14:textId="1B1F637E" w:rsidR="00935677" w:rsidRPr="00935677" w:rsidRDefault="007515FB" w:rsidP="00827878">
      <w:pPr>
        <w:pStyle w:val="Tabledesillustrations"/>
        <w:tabs>
          <w:tab w:val="right" w:leader="dot" w:pos="9736"/>
        </w:tabs>
        <w:spacing w:before="120" w:after="120" w:line="312" w:lineRule="auto"/>
        <w:rPr>
          <w:rFonts w:asciiTheme="minorHAnsi" w:eastAsiaTheme="minorEastAsia" w:hAnsiTheme="minorHAnsi" w:cstheme="minorBidi"/>
          <w:noProof/>
          <w:lang w:val="en-GB" w:eastAsia="en-GB"/>
        </w:rPr>
      </w:pPr>
      <w:hyperlink w:anchor="_Toc242376076" w:history="1">
        <w:r w:rsidR="00935677" w:rsidRPr="00935677">
          <w:rPr>
            <w:rStyle w:val="Lienhypertexte"/>
            <w:rFonts w:ascii="Times New Roman" w:hAnsi="Times New Roman"/>
            <w:noProof/>
          </w:rPr>
          <w:t>Tableau 16 : Récepteurs d’impacts</w:t>
        </w:r>
        <w:r w:rsidR="00935677" w:rsidRPr="00935677">
          <w:rPr>
            <w:noProof/>
            <w:webHidden/>
          </w:rPr>
          <w:tab/>
        </w:r>
        <w:r w:rsidR="00935677" w:rsidRPr="00935677">
          <w:rPr>
            <w:noProof/>
            <w:webHidden/>
          </w:rPr>
          <w:fldChar w:fldCharType="begin"/>
        </w:r>
        <w:r w:rsidR="00935677" w:rsidRPr="00935677">
          <w:rPr>
            <w:noProof/>
            <w:webHidden/>
          </w:rPr>
          <w:instrText xml:space="preserve"> PAGEREF _Toc242376076 \h </w:instrText>
        </w:r>
        <w:r w:rsidR="00935677" w:rsidRPr="00935677">
          <w:rPr>
            <w:noProof/>
            <w:webHidden/>
          </w:rPr>
        </w:r>
        <w:r w:rsidR="00935677" w:rsidRPr="00935677">
          <w:rPr>
            <w:noProof/>
            <w:webHidden/>
          </w:rPr>
          <w:fldChar w:fldCharType="separate"/>
        </w:r>
        <w:r w:rsidR="004C5D35">
          <w:rPr>
            <w:noProof/>
            <w:webHidden/>
          </w:rPr>
          <w:t>87</w:t>
        </w:r>
        <w:r w:rsidR="00935677" w:rsidRPr="00935677">
          <w:rPr>
            <w:noProof/>
            <w:webHidden/>
          </w:rPr>
          <w:fldChar w:fldCharType="end"/>
        </w:r>
      </w:hyperlink>
    </w:p>
    <w:p w14:paraId="2806FB63" w14:textId="7EB073A5" w:rsidR="00935677" w:rsidRPr="00935677" w:rsidRDefault="007515FB" w:rsidP="00827878">
      <w:pPr>
        <w:pStyle w:val="Tabledesillustrations"/>
        <w:tabs>
          <w:tab w:val="right" w:leader="dot" w:pos="9736"/>
        </w:tabs>
        <w:spacing w:before="120" w:after="120" w:line="312" w:lineRule="auto"/>
        <w:rPr>
          <w:rFonts w:asciiTheme="minorHAnsi" w:eastAsiaTheme="minorEastAsia" w:hAnsiTheme="minorHAnsi" w:cstheme="minorBidi"/>
          <w:noProof/>
          <w:lang w:val="en-GB" w:eastAsia="en-GB"/>
        </w:rPr>
      </w:pPr>
      <w:hyperlink w:anchor="_Toc242376077" w:history="1">
        <w:r w:rsidR="00935677" w:rsidRPr="00935677">
          <w:rPr>
            <w:rStyle w:val="Lienhypertexte"/>
            <w:rFonts w:ascii="Times New Roman" w:hAnsi="Times New Roman"/>
            <w:noProof/>
          </w:rPr>
          <w:t>Tableau 17 : Interrélation entre les activités sources d’impact et le milieur recepteur</w:t>
        </w:r>
        <w:r w:rsidR="00935677" w:rsidRPr="00935677">
          <w:rPr>
            <w:noProof/>
            <w:webHidden/>
          </w:rPr>
          <w:tab/>
        </w:r>
        <w:r w:rsidR="00935677" w:rsidRPr="00935677">
          <w:rPr>
            <w:noProof/>
            <w:webHidden/>
          </w:rPr>
          <w:fldChar w:fldCharType="begin"/>
        </w:r>
        <w:r w:rsidR="00935677" w:rsidRPr="00935677">
          <w:rPr>
            <w:noProof/>
            <w:webHidden/>
          </w:rPr>
          <w:instrText xml:space="preserve"> PAGEREF _Toc242376077 \h </w:instrText>
        </w:r>
        <w:r w:rsidR="00935677" w:rsidRPr="00935677">
          <w:rPr>
            <w:noProof/>
            <w:webHidden/>
          </w:rPr>
        </w:r>
        <w:r w:rsidR="00935677" w:rsidRPr="00935677">
          <w:rPr>
            <w:noProof/>
            <w:webHidden/>
          </w:rPr>
          <w:fldChar w:fldCharType="separate"/>
        </w:r>
        <w:r w:rsidR="004C5D35">
          <w:rPr>
            <w:noProof/>
            <w:webHidden/>
          </w:rPr>
          <w:t>89</w:t>
        </w:r>
        <w:r w:rsidR="00935677" w:rsidRPr="00935677">
          <w:rPr>
            <w:noProof/>
            <w:webHidden/>
          </w:rPr>
          <w:fldChar w:fldCharType="end"/>
        </w:r>
      </w:hyperlink>
    </w:p>
    <w:p w14:paraId="2EE6DCA2" w14:textId="1C2D5642" w:rsidR="00935677" w:rsidRPr="00935677" w:rsidRDefault="007515FB" w:rsidP="00827878">
      <w:pPr>
        <w:pStyle w:val="Tabledesillustrations"/>
        <w:tabs>
          <w:tab w:val="right" w:leader="dot" w:pos="9736"/>
        </w:tabs>
        <w:spacing w:before="120" w:after="120" w:line="312" w:lineRule="auto"/>
        <w:rPr>
          <w:rFonts w:asciiTheme="minorHAnsi" w:eastAsiaTheme="minorEastAsia" w:hAnsiTheme="minorHAnsi" w:cstheme="minorBidi"/>
          <w:noProof/>
          <w:lang w:val="en-GB" w:eastAsia="en-GB"/>
        </w:rPr>
      </w:pPr>
      <w:hyperlink w:anchor="_Toc242376078" w:history="1">
        <w:r w:rsidR="00935677" w:rsidRPr="00935677">
          <w:rPr>
            <w:rStyle w:val="Lienhypertexte"/>
            <w:rFonts w:ascii="Times New Roman" w:hAnsi="Times New Roman"/>
            <w:noProof/>
          </w:rPr>
          <w:t>Tableau 18 : Synthèses de l’évaluation des impacts</w:t>
        </w:r>
        <w:r w:rsidR="00935677" w:rsidRPr="00935677">
          <w:rPr>
            <w:noProof/>
            <w:webHidden/>
          </w:rPr>
          <w:tab/>
        </w:r>
        <w:r w:rsidR="00935677" w:rsidRPr="00935677">
          <w:rPr>
            <w:noProof/>
            <w:webHidden/>
          </w:rPr>
          <w:fldChar w:fldCharType="begin"/>
        </w:r>
        <w:r w:rsidR="00935677" w:rsidRPr="00935677">
          <w:rPr>
            <w:noProof/>
            <w:webHidden/>
          </w:rPr>
          <w:instrText xml:space="preserve"> PAGEREF _Toc242376078 \h </w:instrText>
        </w:r>
        <w:r w:rsidR="00935677" w:rsidRPr="00935677">
          <w:rPr>
            <w:noProof/>
            <w:webHidden/>
          </w:rPr>
        </w:r>
        <w:r w:rsidR="00935677" w:rsidRPr="00935677">
          <w:rPr>
            <w:noProof/>
            <w:webHidden/>
          </w:rPr>
          <w:fldChar w:fldCharType="separate"/>
        </w:r>
        <w:r w:rsidR="004C5D35">
          <w:rPr>
            <w:noProof/>
            <w:webHidden/>
          </w:rPr>
          <w:t>107</w:t>
        </w:r>
        <w:r w:rsidR="00935677" w:rsidRPr="00935677">
          <w:rPr>
            <w:noProof/>
            <w:webHidden/>
          </w:rPr>
          <w:fldChar w:fldCharType="end"/>
        </w:r>
      </w:hyperlink>
    </w:p>
    <w:p w14:paraId="69AAFA42" w14:textId="0EF33365" w:rsidR="00935677" w:rsidRPr="00935677" w:rsidRDefault="007515FB" w:rsidP="00827878">
      <w:pPr>
        <w:pStyle w:val="Tabledesillustrations"/>
        <w:tabs>
          <w:tab w:val="right" w:leader="dot" w:pos="9736"/>
        </w:tabs>
        <w:spacing w:before="120" w:after="120" w:line="312" w:lineRule="auto"/>
        <w:rPr>
          <w:rFonts w:asciiTheme="minorHAnsi" w:eastAsiaTheme="minorEastAsia" w:hAnsiTheme="minorHAnsi" w:cstheme="minorBidi"/>
          <w:noProof/>
          <w:lang w:val="en-GB" w:eastAsia="en-GB"/>
        </w:rPr>
      </w:pPr>
      <w:hyperlink w:anchor="_Toc242376079" w:history="1">
        <w:r w:rsidR="00935677" w:rsidRPr="00935677">
          <w:rPr>
            <w:rStyle w:val="Lienhypertexte"/>
            <w:rFonts w:ascii="Times New Roman" w:eastAsia="Times New Roman" w:hAnsi="Times New Roman" w:cs="Times New Roman"/>
            <w:noProof/>
          </w:rPr>
          <w:t>Tableau 19 : Procédure de gestion des plaintes EAS/HS</w:t>
        </w:r>
        <w:r w:rsidR="00935677" w:rsidRPr="00935677">
          <w:rPr>
            <w:noProof/>
            <w:webHidden/>
          </w:rPr>
          <w:tab/>
        </w:r>
        <w:r w:rsidR="00935677" w:rsidRPr="00935677">
          <w:rPr>
            <w:noProof/>
            <w:webHidden/>
          </w:rPr>
          <w:fldChar w:fldCharType="begin"/>
        </w:r>
        <w:r w:rsidR="00935677" w:rsidRPr="00935677">
          <w:rPr>
            <w:noProof/>
            <w:webHidden/>
          </w:rPr>
          <w:instrText xml:space="preserve"> PAGEREF _Toc242376079 \h </w:instrText>
        </w:r>
        <w:r w:rsidR="00935677" w:rsidRPr="00935677">
          <w:rPr>
            <w:noProof/>
            <w:webHidden/>
          </w:rPr>
        </w:r>
        <w:r w:rsidR="00935677" w:rsidRPr="00935677">
          <w:rPr>
            <w:noProof/>
            <w:webHidden/>
          </w:rPr>
          <w:fldChar w:fldCharType="separate"/>
        </w:r>
        <w:r w:rsidR="004C5D35">
          <w:rPr>
            <w:noProof/>
            <w:webHidden/>
          </w:rPr>
          <w:t>122</w:t>
        </w:r>
        <w:r w:rsidR="00935677" w:rsidRPr="00935677">
          <w:rPr>
            <w:noProof/>
            <w:webHidden/>
          </w:rPr>
          <w:fldChar w:fldCharType="end"/>
        </w:r>
      </w:hyperlink>
    </w:p>
    <w:p w14:paraId="5CD9D6A3" w14:textId="5CA6C4E6" w:rsidR="003C2E28" w:rsidRPr="000378FB" w:rsidRDefault="00E872E7" w:rsidP="00827878">
      <w:pPr>
        <w:spacing w:before="120" w:after="120" w:line="312" w:lineRule="auto"/>
        <w:rPr>
          <w:rFonts w:ascii="Times New Roman" w:eastAsia="Times New Roman" w:hAnsi="Times New Roman" w:cs="Times New Roman"/>
          <w:noProof/>
          <w:kern w:val="0"/>
          <w:sz w:val="20"/>
          <w:szCs w:val="20"/>
          <w:lang w:val="en-GB" w:eastAsia="fr-FR"/>
        </w:rPr>
      </w:pPr>
      <w:r w:rsidRPr="00935677">
        <w:rPr>
          <w:rFonts w:ascii="Times New Roman" w:eastAsia="Times New Roman" w:hAnsi="Times New Roman" w:cs="Times New Roman"/>
          <w:noProof/>
          <w:kern w:val="0"/>
          <w:lang w:val="en-GB" w:eastAsia="fr-FR"/>
        </w:rPr>
        <w:fldChar w:fldCharType="end"/>
      </w:r>
    </w:p>
    <w:p w14:paraId="5D1B2E4E" w14:textId="4610C7B7" w:rsidR="007F4FAE" w:rsidRPr="000378FB" w:rsidRDefault="007F4FAE" w:rsidP="00827878">
      <w:pPr>
        <w:shd w:val="clear" w:color="auto" w:fill="D9D9D9" w:themeFill="background1" w:themeFillShade="D9"/>
        <w:spacing w:before="120" w:after="120" w:line="312" w:lineRule="auto"/>
        <w:jc w:val="center"/>
        <w:outlineLvl w:val="0"/>
        <w:rPr>
          <w:rFonts w:ascii="Times New Roman" w:hAnsi="Times New Roman" w:cs="Times New Roman"/>
          <w:b/>
          <w:bCs/>
          <w:sz w:val="28"/>
        </w:rPr>
      </w:pPr>
      <w:bookmarkStart w:id="5" w:name="_Toc242529526"/>
      <w:r w:rsidRPr="000378FB">
        <w:rPr>
          <w:rFonts w:ascii="Times New Roman" w:hAnsi="Times New Roman" w:cs="Times New Roman"/>
          <w:b/>
          <w:bCs/>
          <w:sz w:val="28"/>
        </w:rPr>
        <w:t>LISTE DES FIGURES</w:t>
      </w:r>
      <w:bookmarkEnd w:id="5"/>
      <w:r w:rsidRPr="000378FB">
        <w:rPr>
          <w:rFonts w:ascii="Times New Roman" w:hAnsi="Times New Roman" w:cs="Times New Roman"/>
          <w:b/>
          <w:bCs/>
          <w:sz w:val="28"/>
        </w:rPr>
        <w:t xml:space="preserve"> </w:t>
      </w:r>
    </w:p>
    <w:p w14:paraId="09345F30" w14:textId="6B717918" w:rsidR="00935677" w:rsidRPr="00935677" w:rsidRDefault="007F4FAE" w:rsidP="00827878">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r w:rsidRPr="00935677">
        <w:rPr>
          <w:rFonts w:ascii="Times New Roman" w:hAnsi="Times New Roman" w:cs="Times New Roman"/>
        </w:rPr>
        <w:fldChar w:fldCharType="begin"/>
      </w:r>
      <w:r w:rsidRPr="00935677">
        <w:rPr>
          <w:rFonts w:ascii="Times New Roman" w:hAnsi="Times New Roman" w:cs="Times New Roman"/>
        </w:rPr>
        <w:instrText xml:space="preserve"> TOC \h \z \c "Figure" </w:instrText>
      </w:r>
      <w:r w:rsidRPr="00935677">
        <w:rPr>
          <w:rFonts w:ascii="Times New Roman" w:hAnsi="Times New Roman" w:cs="Times New Roman"/>
        </w:rPr>
        <w:fldChar w:fldCharType="separate"/>
      </w:r>
      <w:hyperlink w:anchor="_Toc242376093" w:history="1">
        <w:r w:rsidR="00935677" w:rsidRPr="00935677">
          <w:rPr>
            <w:rStyle w:val="Lienhypertexte"/>
            <w:rFonts w:ascii="Times New Roman" w:hAnsi="Times New Roman" w:cs="Times New Roman"/>
            <w:noProof/>
          </w:rPr>
          <w:t>Figure 1 : Tracé de la piste de désenclavement de la commune de M'Bagne</w:t>
        </w:r>
        <w:r w:rsidR="00935677" w:rsidRPr="00935677">
          <w:rPr>
            <w:rFonts w:ascii="Times New Roman" w:hAnsi="Times New Roman" w:cs="Times New Roman"/>
            <w:noProof/>
            <w:webHidden/>
          </w:rPr>
          <w:tab/>
        </w:r>
        <w:r w:rsidR="00935677" w:rsidRPr="00935677">
          <w:rPr>
            <w:rFonts w:ascii="Times New Roman" w:hAnsi="Times New Roman" w:cs="Times New Roman"/>
            <w:noProof/>
            <w:webHidden/>
          </w:rPr>
          <w:fldChar w:fldCharType="begin"/>
        </w:r>
        <w:r w:rsidR="00935677" w:rsidRPr="00935677">
          <w:rPr>
            <w:rFonts w:ascii="Times New Roman" w:hAnsi="Times New Roman" w:cs="Times New Roman"/>
            <w:noProof/>
            <w:webHidden/>
          </w:rPr>
          <w:instrText xml:space="preserve"> PAGEREF _Toc242376093 \h </w:instrText>
        </w:r>
        <w:r w:rsidR="00935677" w:rsidRPr="00935677">
          <w:rPr>
            <w:rFonts w:ascii="Times New Roman" w:hAnsi="Times New Roman" w:cs="Times New Roman"/>
            <w:noProof/>
            <w:webHidden/>
          </w:rPr>
        </w:r>
        <w:r w:rsidR="00935677" w:rsidRPr="00935677">
          <w:rPr>
            <w:rFonts w:ascii="Times New Roman" w:hAnsi="Times New Roman" w:cs="Times New Roman"/>
            <w:noProof/>
            <w:webHidden/>
          </w:rPr>
          <w:fldChar w:fldCharType="separate"/>
        </w:r>
        <w:r w:rsidR="004C5D35">
          <w:rPr>
            <w:rFonts w:ascii="Times New Roman" w:hAnsi="Times New Roman" w:cs="Times New Roman"/>
            <w:noProof/>
            <w:webHidden/>
          </w:rPr>
          <w:t>23</w:t>
        </w:r>
        <w:r w:rsidR="00935677" w:rsidRPr="00935677">
          <w:rPr>
            <w:rFonts w:ascii="Times New Roman" w:hAnsi="Times New Roman" w:cs="Times New Roman"/>
            <w:noProof/>
            <w:webHidden/>
          </w:rPr>
          <w:fldChar w:fldCharType="end"/>
        </w:r>
      </w:hyperlink>
    </w:p>
    <w:p w14:paraId="393477CC" w14:textId="4E09A184" w:rsidR="00935677" w:rsidRPr="00935677" w:rsidRDefault="007515FB" w:rsidP="00827878">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76094" w:history="1">
        <w:r w:rsidR="00935677" w:rsidRPr="00935677">
          <w:rPr>
            <w:rStyle w:val="Lienhypertexte"/>
            <w:rFonts w:ascii="Times New Roman" w:hAnsi="Times New Roman" w:cs="Times New Roman"/>
            <w:noProof/>
          </w:rPr>
          <w:t>Figure 2 : Carte du découpage administratif de la Wilaya du Brakna</w:t>
        </w:r>
        <w:r w:rsidR="00935677" w:rsidRPr="00935677">
          <w:rPr>
            <w:rFonts w:ascii="Times New Roman" w:hAnsi="Times New Roman" w:cs="Times New Roman"/>
            <w:noProof/>
            <w:webHidden/>
          </w:rPr>
          <w:tab/>
        </w:r>
        <w:r w:rsidR="00935677" w:rsidRPr="00935677">
          <w:rPr>
            <w:rFonts w:ascii="Times New Roman" w:hAnsi="Times New Roman" w:cs="Times New Roman"/>
            <w:noProof/>
            <w:webHidden/>
          </w:rPr>
          <w:fldChar w:fldCharType="begin"/>
        </w:r>
        <w:r w:rsidR="00935677" w:rsidRPr="00935677">
          <w:rPr>
            <w:rFonts w:ascii="Times New Roman" w:hAnsi="Times New Roman" w:cs="Times New Roman"/>
            <w:noProof/>
            <w:webHidden/>
          </w:rPr>
          <w:instrText xml:space="preserve"> PAGEREF _Toc242376094 \h </w:instrText>
        </w:r>
        <w:r w:rsidR="00935677" w:rsidRPr="00935677">
          <w:rPr>
            <w:rFonts w:ascii="Times New Roman" w:hAnsi="Times New Roman" w:cs="Times New Roman"/>
            <w:noProof/>
            <w:webHidden/>
          </w:rPr>
        </w:r>
        <w:r w:rsidR="00935677" w:rsidRPr="00935677">
          <w:rPr>
            <w:rFonts w:ascii="Times New Roman" w:hAnsi="Times New Roman" w:cs="Times New Roman"/>
            <w:noProof/>
            <w:webHidden/>
          </w:rPr>
          <w:fldChar w:fldCharType="separate"/>
        </w:r>
        <w:r w:rsidR="004C5D35">
          <w:rPr>
            <w:rFonts w:ascii="Times New Roman" w:hAnsi="Times New Roman" w:cs="Times New Roman"/>
            <w:noProof/>
            <w:webHidden/>
          </w:rPr>
          <w:t>62</w:t>
        </w:r>
        <w:r w:rsidR="00935677" w:rsidRPr="00935677">
          <w:rPr>
            <w:rFonts w:ascii="Times New Roman" w:hAnsi="Times New Roman" w:cs="Times New Roman"/>
            <w:noProof/>
            <w:webHidden/>
          </w:rPr>
          <w:fldChar w:fldCharType="end"/>
        </w:r>
      </w:hyperlink>
    </w:p>
    <w:p w14:paraId="2CE4B244" w14:textId="4ED69DBA" w:rsidR="00935677" w:rsidRPr="00935677" w:rsidRDefault="007515FB" w:rsidP="00827878">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76095" w:history="1">
        <w:r w:rsidR="00935677" w:rsidRPr="00935677">
          <w:rPr>
            <w:rStyle w:val="Lienhypertexte"/>
            <w:rFonts w:ascii="Times New Roman" w:hAnsi="Times New Roman" w:cs="Times New Roman"/>
            <w:noProof/>
          </w:rPr>
          <w:t>Figure 3 : Grands ensembles géologiques de Mauritanie.</w:t>
        </w:r>
        <w:r w:rsidR="00935677" w:rsidRPr="00935677">
          <w:rPr>
            <w:rFonts w:ascii="Times New Roman" w:hAnsi="Times New Roman" w:cs="Times New Roman"/>
            <w:noProof/>
            <w:webHidden/>
          </w:rPr>
          <w:tab/>
        </w:r>
        <w:r w:rsidR="00935677" w:rsidRPr="00935677">
          <w:rPr>
            <w:rFonts w:ascii="Times New Roman" w:hAnsi="Times New Roman" w:cs="Times New Roman"/>
            <w:noProof/>
            <w:webHidden/>
          </w:rPr>
          <w:fldChar w:fldCharType="begin"/>
        </w:r>
        <w:r w:rsidR="00935677" w:rsidRPr="00935677">
          <w:rPr>
            <w:rFonts w:ascii="Times New Roman" w:hAnsi="Times New Roman" w:cs="Times New Roman"/>
            <w:noProof/>
            <w:webHidden/>
          </w:rPr>
          <w:instrText xml:space="preserve"> PAGEREF _Toc242376095 \h </w:instrText>
        </w:r>
        <w:r w:rsidR="00935677" w:rsidRPr="00935677">
          <w:rPr>
            <w:rFonts w:ascii="Times New Roman" w:hAnsi="Times New Roman" w:cs="Times New Roman"/>
            <w:noProof/>
            <w:webHidden/>
          </w:rPr>
        </w:r>
        <w:r w:rsidR="00935677" w:rsidRPr="00935677">
          <w:rPr>
            <w:rFonts w:ascii="Times New Roman" w:hAnsi="Times New Roman" w:cs="Times New Roman"/>
            <w:noProof/>
            <w:webHidden/>
          </w:rPr>
          <w:fldChar w:fldCharType="separate"/>
        </w:r>
        <w:r w:rsidR="004C5D35">
          <w:rPr>
            <w:rFonts w:ascii="Times New Roman" w:hAnsi="Times New Roman" w:cs="Times New Roman"/>
            <w:noProof/>
            <w:webHidden/>
          </w:rPr>
          <w:t>64</w:t>
        </w:r>
        <w:r w:rsidR="00935677" w:rsidRPr="00935677">
          <w:rPr>
            <w:rFonts w:ascii="Times New Roman" w:hAnsi="Times New Roman" w:cs="Times New Roman"/>
            <w:noProof/>
            <w:webHidden/>
          </w:rPr>
          <w:fldChar w:fldCharType="end"/>
        </w:r>
      </w:hyperlink>
    </w:p>
    <w:p w14:paraId="5C97966B" w14:textId="0149367E" w:rsidR="00935677" w:rsidRPr="00935677" w:rsidRDefault="007515FB" w:rsidP="00827878">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76096" w:history="1">
        <w:r w:rsidR="00935677" w:rsidRPr="00935677">
          <w:rPr>
            <w:rStyle w:val="Lienhypertexte"/>
            <w:rFonts w:ascii="Times New Roman" w:hAnsi="Times New Roman" w:cs="Times New Roman"/>
            <w:noProof/>
          </w:rPr>
          <w:t>Figure 4 : Image en relief et en nuances de couleur de la topographie à partir de données de « Shuttle Radar Topography Mission »</w:t>
        </w:r>
        <w:r w:rsidR="00935677" w:rsidRPr="00935677">
          <w:rPr>
            <w:rFonts w:ascii="Times New Roman" w:hAnsi="Times New Roman" w:cs="Times New Roman"/>
            <w:noProof/>
            <w:webHidden/>
          </w:rPr>
          <w:tab/>
        </w:r>
        <w:r w:rsidR="00935677" w:rsidRPr="00935677">
          <w:rPr>
            <w:rFonts w:ascii="Times New Roman" w:hAnsi="Times New Roman" w:cs="Times New Roman"/>
            <w:noProof/>
            <w:webHidden/>
          </w:rPr>
          <w:fldChar w:fldCharType="begin"/>
        </w:r>
        <w:r w:rsidR="00935677" w:rsidRPr="00935677">
          <w:rPr>
            <w:rFonts w:ascii="Times New Roman" w:hAnsi="Times New Roman" w:cs="Times New Roman"/>
            <w:noProof/>
            <w:webHidden/>
          </w:rPr>
          <w:instrText xml:space="preserve"> PAGEREF _Toc242376096 \h </w:instrText>
        </w:r>
        <w:r w:rsidR="00935677" w:rsidRPr="00935677">
          <w:rPr>
            <w:rFonts w:ascii="Times New Roman" w:hAnsi="Times New Roman" w:cs="Times New Roman"/>
            <w:noProof/>
            <w:webHidden/>
          </w:rPr>
        </w:r>
        <w:r w:rsidR="00935677" w:rsidRPr="00935677">
          <w:rPr>
            <w:rFonts w:ascii="Times New Roman" w:hAnsi="Times New Roman" w:cs="Times New Roman"/>
            <w:noProof/>
            <w:webHidden/>
          </w:rPr>
          <w:fldChar w:fldCharType="separate"/>
        </w:r>
        <w:r w:rsidR="004C5D35">
          <w:rPr>
            <w:rFonts w:ascii="Times New Roman" w:hAnsi="Times New Roman" w:cs="Times New Roman"/>
            <w:noProof/>
            <w:webHidden/>
          </w:rPr>
          <w:t>65</w:t>
        </w:r>
        <w:r w:rsidR="00935677" w:rsidRPr="00935677">
          <w:rPr>
            <w:rFonts w:ascii="Times New Roman" w:hAnsi="Times New Roman" w:cs="Times New Roman"/>
            <w:noProof/>
            <w:webHidden/>
          </w:rPr>
          <w:fldChar w:fldCharType="end"/>
        </w:r>
      </w:hyperlink>
    </w:p>
    <w:p w14:paraId="3E727E28" w14:textId="7CB10AD2" w:rsidR="00935677" w:rsidRPr="00935677" w:rsidRDefault="007515FB" w:rsidP="00827878">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76097" w:history="1">
        <w:r w:rsidR="00935677" w:rsidRPr="00935677">
          <w:rPr>
            <w:rStyle w:val="Lienhypertexte"/>
            <w:rFonts w:ascii="Times New Roman" w:hAnsi="Times New Roman" w:cs="Times New Roman"/>
            <w:noProof/>
          </w:rPr>
          <w:t>Figure 5 : Régénération de Balanites autour du cimetière de Bali N’Goya</w:t>
        </w:r>
        <w:r w:rsidR="00935677" w:rsidRPr="00935677">
          <w:rPr>
            <w:rFonts w:ascii="Times New Roman" w:hAnsi="Times New Roman" w:cs="Times New Roman"/>
            <w:noProof/>
            <w:webHidden/>
          </w:rPr>
          <w:tab/>
        </w:r>
        <w:r w:rsidR="00935677" w:rsidRPr="00935677">
          <w:rPr>
            <w:rFonts w:ascii="Times New Roman" w:hAnsi="Times New Roman" w:cs="Times New Roman"/>
            <w:noProof/>
            <w:webHidden/>
          </w:rPr>
          <w:fldChar w:fldCharType="begin"/>
        </w:r>
        <w:r w:rsidR="00935677" w:rsidRPr="00935677">
          <w:rPr>
            <w:rFonts w:ascii="Times New Roman" w:hAnsi="Times New Roman" w:cs="Times New Roman"/>
            <w:noProof/>
            <w:webHidden/>
          </w:rPr>
          <w:instrText xml:space="preserve"> PAGEREF _Toc242376097 \h </w:instrText>
        </w:r>
        <w:r w:rsidR="00935677" w:rsidRPr="00935677">
          <w:rPr>
            <w:rFonts w:ascii="Times New Roman" w:hAnsi="Times New Roman" w:cs="Times New Roman"/>
            <w:noProof/>
            <w:webHidden/>
          </w:rPr>
        </w:r>
        <w:r w:rsidR="00935677" w:rsidRPr="00935677">
          <w:rPr>
            <w:rFonts w:ascii="Times New Roman" w:hAnsi="Times New Roman" w:cs="Times New Roman"/>
            <w:noProof/>
            <w:webHidden/>
          </w:rPr>
          <w:fldChar w:fldCharType="separate"/>
        </w:r>
        <w:r w:rsidR="004C5D35">
          <w:rPr>
            <w:rFonts w:ascii="Times New Roman" w:hAnsi="Times New Roman" w:cs="Times New Roman"/>
            <w:noProof/>
            <w:webHidden/>
          </w:rPr>
          <w:t>68</w:t>
        </w:r>
        <w:r w:rsidR="00935677" w:rsidRPr="00935677">
          <w:rPr>
            <w:rFonts w:ascii="Times New Roman" w:hAnsi="Times New Roman" w:cs="Times New Roman"/>
            <w:noProof/>
            <w:webHidden/>
          </w:rPr>
          <w:fldChar w:fldCharType="end"/>
        </w:r>
      </w:hyperlink>
    </w:p>
    <w:p w14:paraId="495EA4F7" w14:textId="235DBDD6" w:rsidR="00935677" w:rsidRPr="00935677" w:rsidRDefault="007515FB" w:rsidP="00827878">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76098" w:history="1">
        <w:r w:rsidR="00935677" w:rsidRPr="00935677">
          <w:rPr>
            <w:rStyle w:val="Lienhypertexte"/>
            <w:rFonts w:ascii="Times New Roman" w:hAnsi="Times New Roman" w:cs="Times New Roman"/>
            <w:noProof/>
          </w:rPr>
          <w:t>Figure 6 : Pâturages de Wouro Saidou</w:t>
        </w:r>
        <w:r w:rsidR="00935677" w:rsidRPr="00935677">
          <w:rPr>
            <w:rFonts w:ascii="Times New Roman" w:hAnsi="Times New Roman" w:cs="Times New Roman"/>
            <w:noProof/>
            <w:webHidden/>
          </w:rPr>
          <w:tab/>
        </w:r>
        <w:r w:rsidR="00935677" w:rsidRPr="00935677">
          <w:rPr>
            <w:rFonts w:ascii="Times New Roman" w:hAnsi="Times New Roman" w:cs="Times New Roman"/>
            <w:noProof/>
            <w:webHidden/>
          </w:rPr>
          <w:fldChar w:fldCharType="begin"/>
        </w:r>
        <w:r w:rsidR="00935677" w:rsidRPr="00935677">
          <w:rPr>
            <w:rFonts w:ascii="Times New Roman" w:hAnsi="Times New Roman" w:cs="Times New Roman"/>
            <w:noProof/>
            <w:webHidden/>
          </w:rPr>
          <w:instrText xml:space="preserve"> PAGEREF _Toc242376098 \h </w:instrText>
        </w:r>
        <w:r w:rsidR="00935677" w:rsidRPr="00935677">
          <w:rPr>
            <w:rFonts w:ascii="Times New Roman" w:hAnsi="Times New Roman" w:cs="Times New Roman"/>
            <w:noProof/>
            <w:webHidden/>
          </w:rPr>
        </w:r>
        <w:r w:rsidR="00935677" w:rsidRPr="00935677">
          <w:rPr>
            <w:rFonts w:ascii="Times New Roman" w:hAnsi="Times New Roman" w:cs="Times New Roman"/>
            <w:noProof/>
            <w:webHidden/>
          </w:rPr>
          <w:fldChar w:fldCharType="separate"/>
        </w:r>
        <w:r w:rsidR="004C5D35">
          <w:rPr>
            <w:rFonts w:ascii="Times New Roman" w:hAnsi="Times New Roman" w:cs="Times New Roman"/>
            <w:noProof/>
            <w:webHidden/>
          </w:rPr>
          <w:t>68</w:t>
        </w:r>
        <w:r w:rsidR="00935677" w:rsidRPr="00935677">
          <w:rPr>
            <w:rFonts w:ascii="Times New Roman" w:hAnsi="Times New Roman" w:cs="Times New Roman"/>
            <w:noProof/>
            <w:webHidden/>
          </w:rPr>
          <w:fldChar w:fldCharType="end"/>
        </w:r>
      </w:hyperlink>
    </w:p>
    <w:p w14:paraId="4EEB68CD" w14:textId="1DD2B3D6" w:rsidR="00935677" w:rsidRPr="00935677" w:rsidRDefault="007515FB" w:rsidP="00827878">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76099" w:history="1">
        <w:r w:rsidR="00935677" w:rsidRPr="00935677">
          <w:rPr>
            <w:rStyle w:val="Lienhypertexte"/>
            <w:rFonts w:ascii="Times New Roman" w:hAnsi="Times New Roman" w:cs="Times New Roman"/>
            <w:noProof/>
          </w:rPr>
          <w:t>Figure 7 : Population de Dar El Barka Par communes en 2023</w:t>
        </w:r>
        <w:r w:rsidR="00935677" w:rsidRPr="00935677">
          <w:rPr>
            <w:rFonts w:ascii="Times New Roman" w:hAnsi="Times New Roman" w:cs="Times New Roman"/>
            <w:noProof/>
            <w:webHidden/>
          </w:rPr>
          <w:tab/>
        </w:r>
        <w:r w:rsidR="00935677" w:rsidRPr="00935677">
          <w:rPr>
            <w:rFonts w:ascii="Times New Roman" w:hAnsi="Times New Roman" w:cs="Times New Roman"/>
            <w:noProof/>
            <w:webHidden/>
          </w:rPr>
          <w:fldChar w:fldCharType="begin"/>
        </w:r>
        <w:r w:rsidR="00935677" w:rsidRPr="00935677">
          <w:rPr>
            <w:rFonts w:ascii="Times New Roman" w:hAnsi="Times New Roman" w:cs="Times New Roman"/>
            <w:noProof/>
            <w:webHidden/>
          </w:rPr>
          <w:instrText xml:space="preserve"> PAGEREF _Toc242376099 \h </w:instrText>
        </w:r>
        <w:r w:rsidR="00935677" w:rsidRPr="00935677">
          <w:rPr>
            <w:rFonts w:ascii="Times New Roman" w:hAnsi="Times New Roman" w:cs="Times New Roman"/>
            <w:noProof/>
            <w:webHidden/>
          </w:rPr>
        </w:r>
        <w:r w:rsidR="00935677" w:rsidRPr="00935677">
          <w:rPr>
            <w:rFonts w:ascii="Times New Roman" w:hAnsi="Times New Roman" w:cs="Times New Roman"/>
            <w:noProof/>
            <w:webHidden/>
          </w:rPr>
          <w:fldChar w:fldCharType="separate"/>
        </w:r>
        <w:r w:rsidR="004C5D35">
          <w:rPr>
            <w:rFonts w:ascii="Times New Roman" w:hAnsi="Times New Roman" w:cs="Times New Roman"/>
            <w:noProof/>
            <w:webHidden/>
          </w:rPr>
          <w:t>73</w:t>
        </w:r>
        <w:r w:rsidR="00935677" w:rsidRPr="00935677">
          <w:rPr>
            <w:rFonts w:ascii="Times New Roman" w:hAnsi="Times New Roman" w:cs="Times New Roman"/>
            <w:noProof/>
            <w:webHidden/>
          </w:rPr>
          <w:fldChar w:fldCharType="end"/>
        </w:r>
      </w:hyperlink>
    </w:p>
    <w:p w14:paraId="1FAA0A49" w14:textId="5BDEB0E0" w:rsidR="007F4FAE" w:rsidRPr="000378FB" w:rsidRDefault="007F4FAE" w:rsidP="00827878">
      <w:pPr>
        <w:spacing w:before="120" w:after="120" w:line="312" w:lineRule="auto"/>
        <w:jc w:val="both"/>
        <w:rPr>
          <w:rFonts w:ascii="Times New Roman" w:hAnsi="Times New Roman" w:cs="Times New Roman"/>
        </w:rPr>
      </w:pPr>
      <w:r w:rsidRPr="00935677">
        <w:rPr>
          <w:rFonts w:ascii="Times New Roman" w:hAnsi="Times New Roman" w:cs="Times New Roman"/>
        </w:rPr>
        <w:lastRenderedPageBreak/>
        <w:fldChar w:fldCharType="end"/>
      </w:r>
    </w:p>
    <w:p w14:paraId="0647480C" w14:textId="048C3DF6" w:rsidR="00AD370B" w:rsidRPr="000378FB" w:rsidRDefault="00AD370B" w:rsidP="00827878">
      <w:pPr>
        <w:shd w:val="clear" w:color="auto" w:fill="D9D9D9" w:themeFill="background1" w:themeFillShade="D9"/>
        <w:spacing w:before="120" w:after="120" w:line="312" w:lineRule="auto"/>
        <w:jc w:val="center"/>
        <w:outlineLvl w:val="0"/>
        <w:rPr>
          <w:rFonts w:ascii="Times New Roman" w:hAnsi="Times New Roman" w:cs="Times New Roman"/>
          <w:b/>
          <w:bCs/>
          <w:sz w:val="28"/>
        </w:rPr>
      </w:pPr>
      <w:bookmarkStart w:id="6" w:name="_Toc223871126"/>
      <w:bookmarkStart w:id="7" w:name="_Toc223871364"/>
      <w:bookmarkStart w:id="8" w:name="_Toc242529527"/>
      <w:r w:rsidRPr="000378FB">
        <w:rPr>
          <w:rFonts w:ascii="Times New Roman" w:hAnsi="Times New Roman" w:cs="Times New Roman"/>
          <w:b/>
          <w:bCs/>
          <w:sz w:val="28"/>
        </w:rPr>
        <w:t>SIGLES ET ABREVIATIONS</w:t>
      </w:r>
      <w:bookmarkEnd w:id="6"/>
      <w:bookmarkEnd w:id="7"/>
      <w:bookmarkEnd w:id="8"/>
    </w:p>
    <w:p w14:paraId="77A3952D"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ADC</w:t>
      </w:r>
      <w:r w:rsidRPr="000378FB">
        <w:rPr>
          <w:rFonts w:ascii="Times New Roman" w:eastAsia="Times New Roman" w:hAnsi="Times New Roman" w:cs="Times New Roman"/>
          <w:noProof/>
          <w:kern w:val="0"/>
          <w:lang w:eastAsia="fr-FR"/>
        </w:rPr>
        <w:tab/>
        <w:t>Association de Développement Communautaire</w:t>
      </w:r>
    </w:p>
    <w:p w14:paraId="599ECE9D"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BIRD</w:t>
      </w:r>
      <w:r w:rsidRPr="000378FB">
        <w:rPr>
          <w:rFonts w:ascii="Times New Roman" w:eastAsia="Times New Roman" w:hAnsi="Times New Roman" w:cs="Times New Roman"/>
          <w:noProof/>
          <w:kern w:val="0"/>
          <w:lang w:eastAsia="fr-FR"/>
        </w:rPr>
        <w:tab/>
        <w:t xml:space="preserve">Banque internationale pour la reconstruction et le développement </w:t>
      </w:r>
    </w:p>
    <w:p w14:paraId="3C695333"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BP</w:t>
      </w:r>
      <w:r w:rsidRPr="000378FB">
        <w:rPr>
          <w:rFonts w:ascii="Times New Roman" w:eastAsia="Times New Roman" w:hAnsi="Times New Roman" w:cs="Times New Roman"/>
          <w:noProof/>
          <w:kern w:val="0"/>
          <w:lang w:eastAsia="fr-FR"/>
        </w:rPr>
        <w:tab/>
        <w:t>Politique de la Banque (Bank Policy)</w:t>
      </w:r>
    </w:p>
    <w:p w14:paraId="2FA9902A"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CGES</w:t>
      </w:r>
      <w:r w:rsidRPr="000378FB">
        <w:rPr>
          <w:rFonts w:ascii="Times New Roman" w:eastAsia="Times New Roman" w:hAnsi="Times New Roman" w:cs="Times New Roman"/>
          <w:noProof/>
          <w:kern w:val="0"/>
          <w:lang w:eastAsia="fr-FR"/>
        </w:rPr>
        <w:tab/>
        <w:t>Cadre de gestion environnementale et sociale</w:t>
      </w:r>
    </w:p>
    <w:p w14:paraId="170C5D6C"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CILSS</w:t>
      </w:r>
      <w:r w:rsidRPr="000378FB">
        <w:rPr>
          <w:rFonts w:ascii="Times New Roman" w:eastAsia="Times New Roman" w:hAnsi="Times New Roman" w:cs="Times New Roman"/>
          <w:noProof/>
          <w:kern w:val="0"/>
          <w:lang w:eastAsia="fr-FR"/>
        </w:rPr>
        <w:tab/>
        <w:t xml:space="preserve">Comité permanent inter-États de lutte contre la sécheresse dans le Sahel </w:t>
      </w:r>
    </w:p>
    <w:p w14:paraId="5068BA9F"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CNP</w:t>
      </w:r>
      <w:r w:rsidRPr="000378FB">
        <w:rPr>
          <w:rFonts w:ascii="Times New Roman" w:eastAsia="Times New Roman" w:hAnsi="Times New Roman" w:cs="Times New Roman"/>
          <w:noProof/>
          <w:kern w:val="0"/>
          <w:lang w:eastAsia="fr-FR"/>
        </w:rPr>
        <w:tab/>
        <w:t>Comité National de Pilotage</w:t>
      </w:r>
    </w:p>
    <w:p w14:paraId="5CCC3D0D"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CP</w:t>
      </w:r>
      <w:r w:rsidRPr="000378FB">
        <w:rPr>
          <w:rFonts w:ascii="Times New Roman" w:eastAsia="Times New Roman" w:hAnsi="Times New Roman" w:cs="Times New Roman"/>
          <w:noProof/>
          <w:kern w:val="0"/>
          <w:lang w:eastAsia="fr-FR"/>
        </w:rPr>
        <w:tab/>
        <w:t>Compte du projet</w:t>
      </w:r>
    </w:p>
    <w:p w14:paraId="224F0D04"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CPR</w:t>
      </w:r>
      <w:r w:rsidRPr="000378FB">
        <w:rPr>
          <w:rFonts w:ascii="Times New Roman" w:eastAsia="Times New Roman" w:hAnsi="Times New Roman" w:cs="Times New Roman"/>
          <w:noProof/>
          <w:kern w:val="0"/>
          <w:lang w:eastAsia="fr-FR"/>
        </w:rPr>
        <w:tab/>
        <w:t xml:space="preserve">Cadre pour la politique de réinstallation </w:t>
      </w:r>
    </w:p>
    <w:p w14:paraId="4DB31E81"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CS</w:t>
      </w:r>
      <w:r w:rsidRPr="000378FB">
        <w:rPr>
          <w:rFonts w:ascii="Times New Roman" w:eastAsia="Times New Roman" w:hAnsi="Times New Roman" w:cs="Times New Roman"/>
          <w:noProof/>
          <w:kern w:val="0"/>
          <w:lang w:eastAsia="fr-FR"/>
        </w:rPr>
        <w:tab/>
        <w:t>Centres de santé</w:t>
      </w:r>
    </w:p>
    <w:p w14:paraId="6BA622B6"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CSLP</w:t>
      </w:r>
      <w:r w:rsidRPr="000378FB">
        <w:rPr>
          <w:rFonts w:ascii="Times New Roman" w:eastAsia="Times New Roman" w:hAnsi="Times New Roman" w:cs="Times New Roman"/>
          <w:noProof/>
          <w:kern w:val="0"/>
          <w:lang w:eastAsia="fr-FR"/>
        </w:rPr>
        <w:tab/>
        <w:t>Cadre Stratégique de Lutte contre la Pauvreté</w:t>
      </w:r>
    </w:p>
    <w:p w14:paraId="5F8E96E0"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DAF</w:t>
      </w:r>
      <w:r w:rsidRPr="000378FB">
        <w:rPr>
          <w:rFonts w:ascii="Times New Roman" w:eastAsia="Times New Roman" w:hAnsi="Times New Roman" w:cs="Times New Roman"/>
          <w:noProof/>
          <w:kern w:val="0"/>
          <w:lang w:eastAsia="fr-FR"/>
        </w:rPr>
        <w:tab/>
        <w:t>Direction administrative et financière</w:t>
      </w:r>
    </w:p>
    <w:p w14:paraId="7C3F0BD4"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DECE</w:t>
      </w:r>
      <w:r w:rsidRPr="000378FB">
        <w:rPr>
          <w:rFonts w:ascii="Times New Roman" w:eastAsia="Times New Roman" w:hAnsi="Times New Roman" w:cs="Times New Roman"/>
          <w:noProof/>
          <w:kern w:val="0"/>
          <w:lang w:eastAsia="fr-FR"/>
        </w:rPr>
        <w:tab/>
        <w:t>Direction de l’Evaluation et du Contrôle Environnemental</w:t>
      </w:r>
    </w:p>
    <w:p w14:paraId="19B5B8E8"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DPN</w:t>
      </w:r>
      <w:r w:rsidRPr="000378FB">
        <w:rPr>
          <w:rFonts w:ascii="Times New Roman" w:eastAsia="Times New Roman" w:hAnsi="Times New Roman" w:cs="Times New Roman"/>
          <w:noProof/>
          <w:kern w:val="0"/>
          <w:lang w:eastAsia="fr-FR"/>
        </w:rPr>
        <w:tab/>
        <w:t>Direction de la Protection de la Nature</w:t>
      </w:r>
    </w:p>
    <w:p w14:paraId="6B835D8B"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DSRP</w:t>
      </w:r>
      <w:r w:rsidRPr="000378FB">
        <w:rPr>
          <w:rFonts w:ascii="Times New Roman" w:eastAsia="Times New Roman" w:hAnsi="Times New Roman" w:cs="Times New Roman"/>
          <w:noProof/>
          <w:kern w:val="0"/>
          <w:lang w:eastAsia="fr-FR"/>
        </w:rPr>
        <w:tab/>
        <w:t>Document de stratégie pour la réduction de la pauvreté</w:t>
      </w:r>
    </w:p>
    <w:p w14:paraId="29A87F5B"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DT</w:t>
      </w:r>
      <w:r w:rsidRPr="000378FB">
        <w:rPr>
          <w:rFonts w:ascii="Times New Roman" w:eastAsia="Times New Roman" w:hAnsi="Times New Roman" w:cs="Times New Roman"/>
          <w:noProof/>
          <w:kern w:val="0"/>
          <w:lang w:eastAsia="fr-FR"/>
        </w:rPr>
        <w:tab/>
        <w:t xml:space="preserve">Dégradation des terres </w:t>
      </w:r>
    </w:p>
    <w:p w14:paraId="402A823A"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EE</w:t>
      </w:r>
      <w:r w:rsidRPr="000378FB">
        <w:rPr>
          <w:rFonts w:ascii="Times New Roman" w:eastAsia="Times New Roman" w:hAnsi="Times New Roman" w:cs="Times New Roman"/>
          <w:noProof/>
          <w:kern w:val="0"/>
          <w:lang w:eastAsia="fr-FR"/>
        </w:rPr>
        <w:tab/>
        <w:t>Évaluation environnementale</w:t>
      </w:r>
    </w:p>
    <w:p w14:paraId="39D2BF71"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EIE</w:t>
      </w:r>
      <w:r w:rsidRPr="000378FB">
        <w:rPr>
          <w:rFonts w:ascii="Times New Roman" w:eastAsia="Times New Roman" w:hAnsi="Times New Roman" w:cs="Times New Roman"/>
          <w:noProof/>
          <w:kern w:val="0"/>
          <w:lang w:eastAsia="fr-FR"/>
        </w:rPr>
        <w:tab/>
        <w:t>Évaluation de l'impact environnemental</w:t>
      </w:r>
    </w:p>
    <w:p w14:paraId="650719C1"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EIE</w:t>
      </w:r>
      <w:r w:rsidRPr="000378FB">
        <w:rPr>
          <w:rFonts w:ascii="Times New Roman" w:eastAsia="Times New Roman" w:hAnsi="Times New Roman" w:cs="Times New Roman"/>
          <w:noProof/>
          <w:kern w:val="0"/>
          <w:lang w:eastAsia="fr-FR"/>
        </w:rPr>
        <w:tab/>
        <w:t>Étude d’impact environnemental</w:t>
      </w:r>
    </w:p>
    <w:p w14:paraId="5C73FACC"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EIES</w:t>
      </w:r>
      <w:r w:rsidRPr="000378FB">
        <w:rPr>
          <w:rFonts w:ascii="Times New Roman" w:eastAsia="Times New Roman" w:hAnsi="Times New Roman" w:cs="Times New Roman"/>
          <w:noProof/>
          <w:kern w:val="0"/>
          <w:lang w:eastAsia="fr-FR"/>
        </w:rPr>
        <w:tab/>
        <w:t>Étude d'impact environnemental et social</w:t>
      </w:r>
    </w:p>
    <w:p w14:paraId="68693D59"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FEM</w:t>
      </w:r>
      <w:r w:rsidRPr="000378FB">
        <w:rPr>
          <w:rFonts w:ascii="Times New Roman" w:eastAsia="Times New Roman" w:hAnsi="Times New Roman" w:cs="Times New Roman"/>
          <w:noProof/>
          <w:kern w:val="0"/>
          <w:lang w:eastAsia="fr-FR"/>
        </w:rPr>
        <w:tab/>
        <w:t>Fonds pour l'environnement mondial</w:t>
      </w:r>
    </w:p>
    <w:p w14:paraId="286365FC"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F-OMD</w:t>
      </w:r>
      <w:r w:rsidRPr="000378FB">
        <w:rPr>
          <w:rFonts w:ascii="Times New Roman" w:eastAsia="Times New Roman" w:hAnsi="Times New Roman" w:cs="Times New Roman"/>
          <w:noProof/>
          <w:kern w:val="0"/>
          <w:lang w:eastAsia="fr-FR"/>
        </w:rPr>
        <w:tab/>
        <w:t>Fonds pour la réalisation des objectifs du Millénaire pour le développement</w:t>
      </w:r>
    </w:p>
    <w:p w14:paraId="084C488C"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GdM</w:t>
      </w:r>
      <w:r w:rsidRPr="000378FB">
        <w:rPr>
          <w:rFonts w:ascii="Times New Roman" w:eastAsia="Times New Roman" w:hAnsi="Times New Roman" w:cs="Times New Roman"/>
          <w:noProof/>
          <w:kern w:val="0"/>
          <w:lang w:eastAsia="fr-FR"/>
        </w:rPr>
        <w:tab/>
        <w:t xml:space="preserve">Gouvernement de la République islamique de Mauritanie </w:t>
      </w:r>
    </w:p>
    <w:p w14:paraId="7187C7B9"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GDTE</w:t>
      </w:r>
      <w:r w:rsidRPr="000378FB">
        <w:rPr>
          <w:rFonts w:ascii="Times New Roman" w:eastAsia="Times New Roman" w:hAnsi="Times New Roman" w:cs="Times New Roman"/>
          <w:noProof/>
          <w:kern w:val="0"/>
          <w:lang w:eastAsia="fr-FR"/>
        </w:rPr>
        <w:tab/>
        <w:t>Gestion durable des terres et de l'eau</w:t>
      </w:r>
    </w:p>
    <w:p w14:paraId="0105EC23"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GF</w:t>
      </w:r>
      <w:r w:rsidRPr="000378FB">
        <w:rPr>
          <w:rFonts w:ascii="Times New Roman" w:eastAsia="Times New Roman" w:hAnsi="Times New Roman" w:cs="Times New Roman"/>
          <w:noProof/>
          <w:kern w:val="0"/>
          <w:lang w:eastAsia="fr-FR"/>
        </w:rPr>
        <w:tab/>
        <w:t>Gestion financière</w:t>
      </w:r>
    </w:p>
    <w:p w14:paraId="5B40ABCB"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GGWI</w:t>
      </w:r>
      <w:r w:rsidRPr="000378FB">
        <w:rPr>
          <w:rFonts w:ascii="Times New Roman" w:eastAsia="Times New Roman" w:hAnsi="Times New Roman" w:cs="Times New Roman"/>
          <w:noProof/>
          <w:kern w:val="0"/>
          <w:lang w:eastAsia="fr-FR"/>
        </w:rPr>
        <w:tab/>
        <w:t>Initiative de la grande muraille verte (Great Green Wall Initiative)</w:t>
      </w:r>
    </w:p>
    <w:p w14:paraId="5B0B639C"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IDA</w:t>
      </w:r>
      <w:r w:rsidRPr="000378FB">
        <w:rPr>
          <w:rFonts w:ascii="Times New Roman" w:eastAsia="Times New Roman" w:hAnsi="Times New Roman" w:cs="Times New Roman"/>
          <w:noProof/>
          <w:kern w:val="0"/>
          <w:lang w:eastAsia="fr-FR"/>
        </w:rPr>
        <w:tab/>
        <w:t>Association internationale de développement (International Développent Association)</w:t>
      </w:r>
    </w:p>
    <w:p w14:paraId="5EF94D4F"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IDEN</w:t>
      </w:r>
      <w:r w:rsidRPr="000378FB">
        <w:rPr>
          <w:rFonts w:ascii="Times New Roman" w:eastAsia="Times New Roman" w:hAnsi="Times New Roman" w:cs="Times New Roman"/>
          <w:noProof/>
          <w:kern w:val="0"/>
          <w:lang w:eastAsia="fr-FR"/>
        </w:rPr>
        <w:tab/>
        <w:t>Inspection départementale de l’éducation nationale</w:t>
      </w:r>
    </w:p>
    <w:p w14:paraId="1D17B049"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LGDP</w:t>
      </w:r>
      <w:r w:rsidRPr="000378FB">
        <w:rPr>
          <w:rFonts w:ascii="Times New Roman" w:eastAsia="Times New Roman" w:hAnsi="Times New Roman" w:cs="Times New Roman"/>
          <w:noProof/>
          <w:kern w:val="0"/>
          <w:lang w:eastAsia="fr-FR"/>
        </w:rPr>
        <w:tab/>
        <w:t>Projet de développement local (Local Gouvernement Développent Project)</w:t>
      </w:r>
    </w:p>
    <w:p w14:paraId="30D2992B"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LOA</w:t>
      </w:r>
      <w:r w:rsidRPr="000378FB">
        <w:rPr>
          <w:rFonts w:ascii="Times New Roman" w:eastAsia="Times New Roman" w:hAnsi="Times New Roman" w:cs="Times New Roman"/>
          <w:noProof/>
          <w:kern w:val="0"/>
          <w:lang w:eastAsia="fr-FR"/>
        </w:rPr>
        <w:tab/>
        <w:t>Loi d’Orientation Agropastorale</w:t>
      </w:r>
    </w:p>
    <w:p w14:paraId="1A4AC663"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MEDD</w:t>
      </w:r>
      <w:r w:rsidRPr="000378FB">
        <w:rPr>
          <w:rFonts w:ascii="Times New Roman" w:eastAsia="Times New Roman" w:hAnsi="Times New Roman" w:cs="Times New Roman"/>
          <w:noProof/>
          <w:kern w:val="0"/>
          <w:lang w:eastAsia="fr-FR"/>
        </w:rPr>
        <w:tab/>
        <w:t>Ministère de l'Environnement et du Développement Durable</w:t>
      </w:r>
    </w:p>
    <w:p w14:paraId="41A98D8B"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lastRenderedPageBreak/>
        <w:t>MID</w:t>
      </w:r>
      <w:r w:rsidRPr="000378FB">
        <w:rPr>
          <w:rFonts w:ascii="Times New Roman" w:eastAsia="Times New Roman" w:hAnsi="Times New Roman" w:cs="Times New Roman"/>
          <w:noProof/>
          <w:kern w:val="0"/>
          <w:lang w:eastAsia="fr-FR"/>
        </w:rPr>
        <w:tab/>
        <w:t>Ministère de l’Intérieur et de la Décentralisation</w:t>
      </w:r>
    </w:p>
    <w:p w14:paraId="20A7F593"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NIES</w:t>
      </w:r>
      <w:r w:rsidRPr="000378FB">
        <w:rPr>
          <w:rFonts w:ascii="Times New Roman" w:eastAsia="Times New Roman" w:hAnsi="Times New Roman" w:cs="Times New Roman"/>
          <w:noProof/>
          <w:kern w:val="0"/>
          <w:lang w:eastAsia="fr-FR"/>
        </w:rPr>
        <w:tab/>
        <w:t>Notice d'Impact Environnemental et Social</w:t>
      </w:r>
    </w:p>
    <w:p w14:paraId="6684C757"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ODP</w:t>
      </w:r>
      <w:r w:rsidRPr="000378FB">
        <w:rPr>
          <w:rFonts w:ascii="Times New Roman" w:eastAsia="Times New Roman" w:hAnsi="Times New Roman" w:cs="Times New Roman"/>
          <w:noProof/>
          <w:kern w:val="0"/>
          <w:lang w:eastAsia="fr-FR"/>
        </w:rPr>
        <w:tab/>
        <w:t>Objectif de développement du projet</w:t>
      </w:r>
    </w:p>
    <w:p w14:paraId="0EE044A0"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OMD</w:t>
      </w:r>
      <w:r w:rsidRPr="000378FB">
        <w:rPr>
          <w:rFonts w:ascii="Times New Roman" w:eastAsia="Times New Roman" w:hAnsi="Times New Roman" w:cs="Times New Roman"/>
          <w:noProof/>
          <w:kern w:val="0"/>
          <w:lang w:eastAsia="fr-FR"/>
        </w:rPr>
        <w:tab/>
        <w:t>Objectifs du millénaire pour le développement</w:t>
      </w:r>
    </w:p>
    <w:p w14:paraId="4CB576CE"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ONG</w:t>
      </w:r>
      <w:r w:rsidRPr="000378FB">
        <w:rPr>
          <w:rFonts w:ascii="Times New Roman" w:eastAsia="Times New Roman" w:hAnsi="Times New Roman" w:cs="Times New Roman"/>
          <w:noProof/>
          <w:kern w:val="0"/>
          <w:lang w:eastAsia="fr-FR"/>
        </w:rPr>
        <w:tab/>
        <w:t>Organisation non gouvernementale</w:t>
      </w:r>
    </w:p>
    <w:p w14:paraId="689B9E04"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OP</w:t>
      </w:r>
      <w:r w:rsidRPr="000378FB">
        <w:rPr>
          <w:rFonts w:ascii="Times New Roman" w:eastAsia="Times New Roman" w:hAnsi="Times New Roman" w:cs="Times New Roman"/>
          <w:noProof/>
          <w:kern w:val="0"/>
          <w:lang w:eastAsia="fr-FR"/>
        </w:rPr>
        <w:tab/>
        <w:t>Politique opérationnelle (Opérationnel Policy)</w:t>
      </w:r>
    </w:p>
    <w:p w14:paraId="3509EFD9"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OSC</w:t>
      </w:r>
      <w:r w:rsidRPr="000378FB">
        <w:rPr>
          <w:rFonts w:ascii="Times New Roman" w:eastAsia="Times New Roman" w:hAnsi="Times New Roman" w:cs="Times New Roman"/>
          <w:noProof/>
          <w:kern w:val="0"/>
          <w:lang w:eastAsia="fr-FR"/>
        </w:rPr>
        <w:tab/>
        <w:t>Organisation de la société civile</w:t>
      </w:r>
    </w:p>
    <w:p w14:paraId="59431CFD"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PACBV</w:t>
      </w:r>
      <w:r w:rsidRPr="000378FB">
        <w:rPr>
          <w:rFonts w:ascii="Times New Roman" w:eastAsia="Times New Roman" w:hAnsi="Times New Roman" w:cs="Times New Roman"/>
          <w:noProof/>
          <w:kern w:val="0"/>
          <w:lang w:eastAsia="fr-FR"/>
        </w:rPr>
        <w:tab/>
        <w:t>Projet d'aménagement communautaire des bassins versants</w:t>
      </w:r>
    </w:p>
    <w:p w14:paraId="7EBC08D9"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PNDA</w:t>
      </w:r>
      <w:r w:rsidRPr="000378FB">
        <w:rPr>
          <w:rFonts w:ascii="Times New Roman" w:eastAsia="Times New Roman" w:hAnsi="Times New Roman" w:cs="Times New Roman"/>
          <w:noProof/>
          <w:kern w:val="0"/>
          <w:lang w:eastAsia="fr-FR"/>
        </w:rPr>
        <w:tab/>
        <w:t>Plan National de Développement Agricole</w:t>
      </w:r>
    </w:p>
    <w:p w14:paraId="0EAC5F1A"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PANE</w:t>
      </w:r>
      <w:r w:rsidRPr="000378FB">
        <w:rPr>
          <w:rFonts w:ascii="Times New Roman" w:eastAsia="Times New Roman" w:hAnsi="Times New Roman" w:cs="Times New Roman"/>
          <w:noProof/>
          <w:kern w:val="0"/>
          <w:lang w:eastAsia="fr-FR"/>
        </w:rPr>
        <w:tab/>
        <w:t>Plan d’Action National pour l’Environnement</w:t>
      </w:r>
    </w:p>
    <w:p w14:paraId="05C91C13"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PAN-LCD</w:t>
      </w:r>
      <w:r w:rsidRPr="000378FB">
        <w:rPr>
          <w:rFonts w:ascii="Times New Roman" w:eastAsia="Times New Roman" w:hAnsi="Times New Roman" w:cs="Times New Roman"/>
          <w:noProof/>
          <w:kern w:val="0"/>
          <w:lang w:eastAsia="fr-FR"/>
        </w:rPr>
        <w:tab/>
        <w:t>Programme d'action national de lutte contre la désertification</w:t>
      </w:r>
    </w:p>
    <w:p w14:paraId="0F46BE27" w14:textId="118B91F4"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PRDC</w:t>
      </w:r>
      <w:r w:rsidRPr="000378FB">
        <w:rPr>
          <w:rFonts w:ascii="Times New Roman" w:eastAsia="Times New Roman" w:hAnsi="Times New Roman" w:cs="Times New Roman"/>
          <w:noProof/>
          <w:kern w:val="0"/>
          <w:lang w:eastAsia="fr-FR"/>
        </w:rPr>
        <w:tab/>
        <w:t xml:space="preserve">Projet </w:t>
      </w:r>
      <w:r w:rsidR="005A0FC0">
        <w:rPr>
          <w:rFonts w:ascii="Times New Roman" w:eastAsia="Times New Roman" w:hAnsi="Times New Roman" w:cs="Times New Roman"/>
          <w:noProof/>
          <w:kern w:val="0"/>
          <w:lang w:eastAsia="fr-FR"/>
        </w:rPr>
        <w:t>de Resilience et de Developpement C</w:t>
      </w:r>
      <w:r w:rsidR="00926A97" w:rsidRPr="000378FB">
        <w:rPr>
          <w:rFonts w:ascii="Times New Roman" w:eastAsia="Times New Roman" w:hAnsi="Times New Roman" w:cs="Times New Roman"/>
          <w:noProof/>
          <w:kern w:val="0"/>
          <w:lang w:eastAsia="fr-FR"/>
        </w:rPr>
        <w:t>ommunautaire</w:t>
      </w:r>
    </w:p>
    <w:p w14:paraId="27F988F4"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PDC</w:t>
      </w:r>
      <w:r w:rsidRPr="000378FB">
        <w:rPr>
          <w:rFonts w:ascii="Times New Roman" w:eastAsia="Times New Roman" w:hAnsi="Times New Roman" w:cs="Times New Roman"/>
          <w:noProof/>
          <w:kern w:val="0"/>
          <w:lang w:eastAsia="fr-FR"/>
        </w:rPr>
        <w:tab/>
        <w:t>Plan de Développement Communal</w:t>
      </w:r>
    </w:p>
    <w:p w14:paraId="2B07C79E"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PGES</w:t>
      </w:r>
      <w:r w:rsidRPr="000378FB">
        <w:rPr>
          <w:rFonts w:ascii="Times New Roman" w:eastAsia="Times New Roman" w:hAnsi="Times New Roman" w:cs="Times New Roman"/>
          <w:noProof/>
          <w:kern w:val="0"/>
          <w:lang w:eastAsia="fr-FR"/>
        </w:rPr>
        <w:tab/>
        <w:t>Plan de gestion environnementale et sociale</w:t>
      </w:r>
    </w:p>
    <w:p w14:paraId="6481BD1B"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PME</w:t>
      </w:r>
      <w:r w:rsidRPr="000378FB">
        <w:rPr>
          <w:rFonts w:ascii="Times New Roman" w:eastAsia="Times New Roman" w:hAnsi="Times New Roman" w:cs="Times New Roman"/>
          <w:noProof/>
          <w:kern w:val="0"/>
          <w:lang w:eastAsia="fr-FR"/>
        </w:rPr>
        <w:tab/>
        <w:t>Petites et moyennes entreprises</w:t>
      </w:r>
    </w:p>
    <w:p w14:paraId="6040A44D"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PNDEA</w:t>
      </w:r>
      <w:r w:rsidRPr="000378FB">
        <w:rPr>
          <w:rFonts w:ascii="Times New Roman" w:eastAsia="Times New Roman" w:hAnsi="Times New Roman" w:cs="Times New Roman"/>
          <w:noProof/>
          <w:kern w:val="0"/>
          <w:lang w:eastAsia="fr-FR"/>
        </w:rPr>
        <w:tab/>
        <w:t>Plan National de Développement de l’Elevage et de l’Agriculture</w:t>
      </w:r>
    </w:p>
    <w:p w14:paraId="2AEC029A"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RGPH</w:t>
      </w:r>
      <w:r w:rsidRPr="000378FB">
        <w:rPr>
          <w:rFonts w:ascii="Times New Roman" w:eastAsia="Times New Roman" w:hAnsi="Times New Roman" w:cs="Times New Roman"/>
          <w:noProof/>
          <w:kern w:val="0"/>
          <w:lang w:eastAsia="fr-FR"/>
        </w:rPr>
        <w:tab/>
        <w:t>Recensement Général de la Population est de l’Habitat</w:t>
      </w:r>
    </w:p>
    <w:p w14:paraId="3B2CA59D"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S&amp;E</w:t>
      </w:r>
      <w:r w:rsidRPr="000378FB">
        <w:rPr>
          <w:rFonts w:ascii="Times New Roman" w:eastAsia="Times New Roman" w:hAnsi="Times New Roman" w:cs="Times New Roman"/>
          <w:noProof/>
          <w:kern w:val="0"/>
          <w:lang w:eastAsia="fr-FR"/>
        </w:rPr>
        <w:tab/>
        <w:t>Suivi et évaluation</w:t>
      </w:r>
    </w:p>
    <w:p w14:paraId="3ADA3F71"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SAP</w:t>
      </w:r>
      <w:r w:rsidRPr="000378FB">
        <w:rPr>
          <w:rFonts w:ascii="Times New Roman" w:eastAsia="Times New Roman" w:hAnsi="Times New Roman" w:cs="Times New Roman"/>
          <w:noProof/>
          <w:kern w:val="0"/>
          <w:lang w:eastAsia="fr-FR"/>
        </w:rPr>
        <w:tab/>
        <w:t>Stratégie d’aide pays</w:t>
      </w:r>
    </w:p>
    <w:p w14:paraId="61C0AFDC"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SCAPP</w:t>
      </w:r>
      <w:r w:rsidRPr="000378FB">
        <w:rPr>
          <w:rFonts w:ascii="Times New Roman" w:eastAsia="Times New Roman" w:hAnsi="Times New Roman" w:cs="Times New Roman"/>
          <w:noProof/>
          <w:kern w:val="0"/>
          <w:lang w:eastAsia="fr-FR"/>
        </w:rPr>
        <w:tab/>
        <w:t>Stratégie de Croissance Accélérée et de Prospérité Partagée</w:t>
      </w:r>
    </w:p>
    <w:p w14:paraId="382774A6"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SDSR</w:t>
      </w:r>
      <w:r w:rsidRPr="000378FB">
        <w:rPr>
          <w:rFonts w:ascii="Times New Roman" w:eastAsia="Times New Roman" w:hAnsi="Times New Roman" w:cs="Times New Roman"/>
          <w:noProof/>
          <w:kern w:val="0"/>
          <w:lang w:eastAsia="fr-FR"/>
        </w:rPr>
        <w:tab/>
        <w:t>Stratégie de Développement du Secteur Rural</w:t>
      </w:r>
    </w:p>
    <w:p w14:paraId="5CB2C318"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SFI</w:t>
      </w:r>
      <w:r w:rsidRPr="000378FB">
        <w:rPr>
          <w:rFonts w:ascii="Times New Roman" w:eastAsia="Times New Roman" w:hAnsi="Times New Roman" w:cs="Times New Roman"/>
          <w:noProof/>
          <w:kern w:val="0"/>
          <w:lang w:eastAsia="fr-FR"/>
        </w:rPr>
        <w:tab/>
        <w:t xml:space="preserve">Société Financière Internationale </w:t>
      </w:r>
    </w:p>
    <w:p w14:paraId="50F351CD"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SNDD</w:t>
      </w:r>
      <w:r w:rsidRPr="000378FB">
        <w:rPr>
          <w:rFonts w:ascii="Times New Roman" w:eastAsia="Times New Roman" w:hAnsi="Times New Roman" w:cs="Times New Roman"/>
          <w:noProof/>
          <w:kern w:val="0"/>
          <w:lang w:eastAsia="fr-FR"/>
        </w:rPr>
        <w:tab/>
        <w:t>Stratégie Nationale de Développement Durable</w:t>
      </w:r>
    </w:p>
    <w:p w14:paraId="2195F666"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SNDE</w:t>
      </w:r>
      <w:r w:rsidRPr="000378FB">
        <w:rPr>
          <w:rFonts w:ascii="Times New Roman" w:eastAsia="Times New Roman" w:hAnsi="Times New Roman" w:cs="Times New Roman"/>
          <w:noProof/>
          <w:kern w:val="0"/>
          <w:lang w:eastAsia="fr-FR"/>
        </w:rPr>
        <w:tab/>
        <w:t>Société nationale de distribution d’eau</w:t>
      </w:r>
    </w:p>
    <w:p w14:paraId="111A6121"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SNSA</w:t>
      </w:r>
      <w:r w:rsidRPr="000378FB">
        <w:rPr>
          <w:rFonts w:ascii="Times New Roman" w:eastAsia="Times New Roman" w:hAnsi="Times New Roman" w:cs="Times New Roman"/>
          <w:noProof/>
          <w:kern w:val="0"/>
          <w:lang w:eastAsia="fr-FR"/>
        </w:rPr>
        <w:tab/>
        <w:t>Stratégie de Développement du Secteur Rural</w:t>
      </w:r>
    </w:p>
    <w:p w14:paraId="3C0CD9B3"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SOMELEC</w:t>
      </w:r>
      <w:r w:rsidRPr="000378FB">
        <w:rPr>
          <w:rFonts w:ascii="Times New Roman" w:eastAsia="Times New Roman" w:hAnsi="Times New Roman" w:cs="Times New Roman"/>
          <w:noProof/>
          <w:kern w:val="0"/>
          <w:lang w:eastAsia="fr-FR"/>
        </w:rPr>
        <w:tab/>
        <w:t>Société Mauritanienne d’Électricité</w:t>
      </w:r>
    </w:p>
    <w:p w14:paraId="54087008"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TDR</w:t>
      </w:r>
      <w:r w:rsidRPr="000378FB">
        <w:rPr>
          <w:rFonts w:ascii="Times New Roman" w:eastAsia="Times New Roman" w:hAnsi="Times New Roman" w:cs="Times New Roman"/>
          <w:noProof/>
          <w:kern w:val="0"/>
          <w:lang w:eastAsia="fr-FR"/>
        </w:rPr>
        <w:tab/>
        <w:t>Termes de référence</w:t>
      </w:r>
    </w:p>
    <w:p w14:paraId="62BED219"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UICN</w:t>
      </w:r>
      <w:r w:rsidRPr="000378FB">
        <w:rPr>
          <w:rFonts w:ascii="Times New Roman" w:eastAsia="Times New Roman" w:hAnsi="Times New Roman" w:cs="Times New Roman"/>
          <w:noProof/>
          <w:kern w:val="0"/>
          <w:lang w:eastAsia="fr-FR"/>
        </w:rPr>
        <w:tab/>
        <w:t>Union pour la Conservation de la Nature</w:t>
      </w:r>
    </w:p>
    <w:p w14:paraId="4D8EF833"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r w:rsidRPr="000378FB">
        <w:rPr>
          <w:rFonts w:ascii="Times New Roman" w:eastAsia="Times New Roman" w:hAnsi="Times New Roman" w:cs="Times New Roman"/>
          <w:noProof/>
          <w:kern w:val="0"/>
          <w:lang w:eastAsia="fr-FR"/>
        </w:rPr>
        <w:t>VIH</w:t>
      </w:r>
      <w:r w:rsidRPr="000378FB">
        <w:rPr>
          <w:rFonts w:ascii="Times New Roman" w:eastAsia="Times New Roman" w:hAnsi="Times New Roman" w:cs="Times New Roman"/>
          <w:noProof/>
          <w:kern w:val="0"/>
          <w:lang w:eastAsia="fr-FR"/>
        </w:rPr>
        <w:tab/>
        <w:t>Virus de l’immunodéficience humaine</w:t>
      </w:r>
    </w:p>
    <w:p w14:paraId="00D4A4AF"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p>
    <w:p w14:paraId="78BE6D1E" w14:textId="77777777" w:rsidR="00AD370B" w:rsidRPr="000378FB" w:rsidRDefault="00AD370B" w:rsidP="00827878">
      <w:pPr>
        <w:spacing w:before="120" w:after="120" w:line="312" w:lineRule="auto"/>
        <w:rPr>
          <w:rFonts w:ascii="Times New Roman" w:eastAsia="Times New Roman" w:hAnsi="Times New Roman" w:cs="Times New Roman"/>
          <w:noProof/>
          <w:kern w:val="0"/>
          <w:lang w:eastAsia="fr-FR"/>
        </w:rPr>
      </w:pPr>
    </w:p>
    <w:p w14:paraId="3C6D03CC" w14:textId="77777777" w:rsidR="00606F43" w:rsidRPr="000378FB" w:rsidRDefault="00606F43" w:rsidP="00827878">
      <w:pPr>
        <w:spacing w:before="120" w:after="120" w:line="312" w:lineRule="auto"/>
        <w:jc w:val="center"/>
        <w:rPr>
          <w:rFonts w:ascii="Times New Roman" w:hAnsi="Times New Roman" w:cs="Times New Roman"/>
          <w:sz w:val="28"/>
          <w:szCs w:val="28"/>
        </w:rPr>
      </w:pPr>
    </w:p>
    <w:p w14:paraId="62EB58EB" w14:textId="112E9438" w:rsidR="00455425" w:rsidRPr="000378FB" w:rsidRDefault="00433A16" w:rsidP="00827878">
      <w:pPr>
        <w:shd w:val="clear" w:color="auto" w:fill="D9D9D9" w:themeFill="background1" w:themeFillShade="D9"/>
        <w:spacing w:before="120" w:after="120" w:line="312" w:lineRule="auto"/>
        <w:jc w:val="center"/>
        <w:outlineLvl w:val="0"/>
        <w:rPr>
          <w:rFonts w:ascii="Times New Roman" w:hAnsi="Times New Roman" w:cs="Times New Roman"/>
          <w:b/>
          <w:bCs/>
          <w:sz w:val="28"/>
        </w:rPr>
      </w:pPr>
      <w:bookmarkStart w:id="9" w:name="_Toc223568094"/>
      <w:bookmarkStart w:id="10" w:name="_Toc223871127"/>
      <w:bookmarkStart w:id="11" w:name="_Toc223871365"/>
      <w:bookmarkStart w:id="12" w:name="_Toc242529528"/>
      <w:r w:rsidRPr="000378FB">
        <w:rPr>
          <w:rFonts w:ascii="Times New Roman" w:hAnsi="Times New Roman" w:cs="Times New Roman"/>
          <w:b/>
          <w:bCs/>
          <w:sz w:val="28"/>
        </w:rPr>
        <w:lastRenderedPageBreak/>
        <w:t>RESUME EXECUTIF</w:t>
      </w:r>
      <w:bookmarkEnd w:id="9"/>
      <w:bookmarkEnd w:id="10"/>
      <w:bookmarkEnd w:id="11"/>
      <w:bookmarkEnd w:id="12"/>
    </w:p>
    <w:p w14:paraId="040FA754" w14:textId="77777777" w:rsidR="003A5C07" w:rsidRPr="000378FB" w:rsidRDefault="003A5C07" w:rsidP="00827878">
      <w:pPr>
        <w:pStyle w:val="TM2"/>
        <w:spacing w:before="120" w:after="120" w:line="312" w:lineRule="auto"/>
      </w:pPr>
      <w:r w:rsidRPr="000378FB">
        <w:t xml:space="preserve">Contexte et Justification du Projet </w:t>
      </w:r>
    </w:p>
    <w:p w14:paraId="4B7DD181" w14:textId="77777777" w:rsidR="00FA344F" w:rsidRPr="000378FB" w:rsidRDefault="00FA344F" w:rsidP="00827878">
      <w:pPr>
        <w:spacing w:before="120" w:after="120" w:line="312" w:lineRule="auto"/>
        <w:jc w:val="both"/>
        <w:rPr>
          <w:rFonts w:ascii="Times New Roman" w:eastAsia="Times New Roman" w:hAnsi="Times New Roman" w:cs="Times New Roman"/>
          <w:szCs w:val="24"/>
        </w:rPr>
      </w:pPr>
      <w:r w:rsidRPr="000378FB">
        <w:rPr>
          <w:rFonts w:ascii="Times New Roman" w:eastAsia="Times New Roman" w:hAnsi="Times New Roman" w:cs="Times New Roman"/>
          <w:szCs w:val="24"/>
        </w:rPr>
        <w:t>La Vallée du Fleuve Sénégal (VFS), comme le reste de la Mauritanie, est soumise aux effets du changement climatique qui se traduisent par l’augmentation des phénomènes hydrométéorologiques extrêmes. Les phénomènes météorologiques extrêmes, tels que les crues soudaines, les précipitations intenses et la montée du niveau des eaux, sont en partie liés aux effets du changement climatique, qui se manifestent par une variabilité accrue des précipitations, une élévation du niveau de la mer et l’intensification des événements météorologiques extrêmes.</w:t>
      </w:r>
    </w:p>
    <w:p w14:paraId="34DB0C6B" w14:textId="77777777" w:rsidR="00FA344F" w:rsidRPr="000378FB" w:rsidRDefault="00FA344F" w:rsidP="00827878">
      <w:pPr>
        <w:spacing w:before="120" w:after="120" w:line="312" w:lineRule="auto"/>
        <w:jc w:val="both"/>
        <w:rPr>
          <w:rFonts w:ascii="Times New Roman" w:eastAsia="Times New Roman" w:hAnsi="Times New Roman" w:cs="Times New Roman"/>
          <w:szCs w:val="24"/>
        </w:rPr>
      </w:pPr>
      <w:r w:rsidRPr="000378FB">
        <w:rPr>
          <w:rFonts w:ascii="Times New Roman" w:eastAsia="Times New Roman" w:hAnsi="Times New Roman" w:cs="Times New Roman"/>
          <w:szCs w:val="24"/>
        </w:rPr>
        <w:t>Le PRDC-VFS ambitionne de renforcer la cohésion territoriale et de favoriser l’émergence d’une économie locale résiliente, connectée et durable au bénéfice de plus de 300 000 habitants de la Vallée du Fleuve Sénégal situés dans quatre Wilayas du pays : Brakna, Gorgol, Trarza et Guidimagha.</w:t>
      </w:r>
    </w:p>
    <w:p w14:paraId="52783472" w14:textId="406147DC" w:rsidR="00FA344F" w:rsidRPr="000378FB" w:rsidRDefault="00FA344F" w:rsidP="00827878">
      <w:pPr>
        <w:spacing w:before="120" w:after="120" w:line="312" w:lineRule="auto"/>
        <w:jc w:val="both"/>
        <w:rPr>
          <w:rFonts w:ascii="Times New Roman" w:eastAsia="Times New Roman" w:hAnsi="Times New Roman" w:cs="Times New Roman"/>
          <w:szCs w:val="24"/>
        </w:rPr>
      </w:pPr>
      <w:r w:rsidRPr="000378FB">
        <w:rPr>
          <w:rFonts w:ascii="Times New Roman" w:eastAsia="Times New Roman" w:hAnsi="Times New Roman" w:cs="Times New Roman"/>
          <w:szCs w:val="24"/>
        </w:rPr>
        <w:t xml:space="preserve">L’Objectif de Développement du Projet (ODP) </w:t>
      </w:r>
      <w:r w:rsidR="00B13CA7">
        <w:rPr>
          <w:rFonts w:ascii="Times New Roman" w:eastAsia="Times New Roman" w:hAnsi="Times New Roman" w:cs="Times New Roman"/>
          <w:szCs w:val="24"/>
        </w:rPr>
        <w:t>est d’a</w:t>
      </w:r>
      <w:r w:rsidR="00B13CA7" w:rsidRPr="000378FB">
        <w:rPr>
          <w:rFonts w:ascii="Times New Roman" w:eastAsia="Times New Roman" w:hAnsi="Times New Roman" w:cs="Times New Roman"/>
          <w:szCs w:val="24"/>
        </w:rPr>
        <w:t>méliorer</w:t>
      </w:r>
      <w:r w:rsidRPr="000378FB">
        <w:rPr>
          <w:rFonts w:ascii="Times New Roman" w:eastAsia="Times New Roman" w:hAnsi="Times New Roman" w:cs="Times New Roman"/>
          <w:szCs w:val="24"/>
        </w:rPr>
        <w:t xml:space="preserve"> l’accès aux infrastructures et services intégrés régionalement, résilients au climat et inclusifs dans les communautés frontalières ciblées de la Vallée du Fleuve Sénégal (Mauritanie et Sénégal).</w:t>
      </w:r>
    </w:p>
    <w:p w14:paraId="6880CF81" w14:textId="77777777" w:rsidR="00FA344F" w:rsidRPr="000378FB" w:rsidRDefault="00FA344F" w:rsidP="00827878">
      <w:pPr>
        <w:spacing w:before="120" w:after="120" w:line="312" w:lineRule="auto"/>
        <w:jc w:val="both"/>
        <w:rPr>
          <w:rFonts w:ascii="Times New Roman" w:eastAsia="Times New Roman" w:hAnsi="Times New Roman" w:cs="Times New Roman"/>
          <w:szCs w:val="24"/>
        </w:rPr>
      </w:pPr>
      <w:r w:rsidRPr="000378FB">
        <w:rPr>
          <w:rFonts w:ascii="Times New Roman" w:eastAsia="Times New Roman" w:hAnsi="Times New Roman" w:cs="Times New Roman"/>
          <w:szCs w:val="24"/>
        </w:rPr>
        <w:t>Le PRDC-VFS est en parfaite conformité avec les objectifs de la Stratégie de la Croissance Accélérée et de la Prospérité Partagée (SCAPP), la Stratégie Nationale de l’Environnement et de Développement Durable (SNEDD) et toutes les stratégies et planifications de développement de la Mauritanie.</w:t>
      </w:r>
    </w:p>
    <w:p w14:paraId="756B2BC7" w14:textId="234B3D06" w:rsidR="003A5C07" w:rsidRPr="000378FB" w:rsidRDefault="003A5C07" w:rsidP="00827878">
      <w:pPr>
        <w:pStyle w:val="TM2"/>
        <w:spacing w:before="120" w:after="120" w:line="312" w:lineRule="auto"/>
      </w:pPr>
      <w:r w:rsidRPr="000378FB">
        <w:t>Présentation sommaire du sous-Projet :</w:t>
      </w:r>
    </w:p>
    <w:p w14:paraId="12ACA2C7" w14:textId="77777777" w:rsidR="00D425F7" w:rsidRPr="00D425F7" w:rsidRDefault="00D425F7" w:rsidP="00827878">
      <w:pPr>
        <w:spacing w:before="120" w:after="120" w:line="312" w:lineRule="auto"/>
        <w:jc w:val="both"/>
        <w:rPr>
          <w:rFonts w:ascii="Times New Roman" w:hAnsi="Times New Roman" w:cs="Times New Roman"/>
        </w:rPr>
      </w:pPr>
      <w:r w:rsidRPr="00D425F7">
        <w:rPr>
          <w:rFonts w:ascii="Times New Roman" w:hAnsi="Times New Roman" w:cs="Times New Roman"/>
          <w:lang w:eastAsia="de-DE"/>
        </w:rPr>
        <w:t xml:space="preserve">Le sous projet est une piste de désenclavement </w:t>
      </w:r>
      <w:r w:rsidRPr="00D425F7">
        <w:rPr>
          <w:rFonts w:ascii="Times New Roman" w:hAnsi="Times New Roman" w:cs="Times New Roman"/>
        </w:rPr>
        <w:t>constituée des composantes suivantes :</w:t>
      </w:r>
    </w:p>
    <w:p w14:paraId="03ED5D60" w14:textId="77777777" w:rsidR="00D425F7" w:rsidRPr="00D425F7" w:rsidRDefault="00D425F7" w:rsidP="00827878">
      <w:pPr>
        <w:pStyle w:val="Paragraphedeliste"/>
        <w:numPr>
          <w:ilvl w:val="0"/>
          <w:numId w:val="58"/>
        </w:numPr>
        <w:spacing w:before="120" w:after="120" w:line="312" w:lineRule="auto"/>
        <w:ind w:left="714" w:hanging="357"/>
        <w:contextualSpacing w:val="0"/>
        <w:jc w:val="both"/>
        <w:rPr>
          <w:rFonts w:ascii="Times New Roman" w:hAnsi="Times New Roman" w:cs="Times New Roman"/>
        </w:rPr>
      </w:pPr>
      <w:r w:rsidRPr="00D425F7">
        <w:rPr>
          <w:rFonts w:ascii="Times New Roman" w:hAnsi="Times New Roman" w:cs="Times New Roman"/>
        </w:rPr>
        <w:t xml:space="preserve">Composante A : piste M’bagne-Dabé (550 ML) </w:t>
      </w:r>
    </w:p>
    <w:p w14:paraId="4423DE60" w14:textId="77777777" w:rsidR="00D425F7" w:rsidRPr="00D425F7" w:rsidRDefault="00D425F7" w:rsidP="00827878">
      <w:pPr>
        <w:pStyle w:val="Paragraphedeliste"/>
        <w:numPr>
          <w:ilvl w:val="0"/>
          <w:numId w:val="58"/>
        </w:numPr>
        <w:spacing w:before="120" w:after="120" w:line="312" w:lineRule="auto"/>
        <w:ind w:left="714" w:hanging="357"/>
        <w:contextualSpacing w:val="0"/>
        <w:jc w:val="both"/>
        <w:rPr>
          <w:rFonts w:ascii="Times New Roman" w:hAnsi="Times New Roman" w:cs="Times New Roman"/>
        </w:rPr>
      </w:pPr>
      <w:r w:rsidRPr="00D425F7">
        <w:rPr>
          <w:rFonts w:ascii="Times New Roman" w:hAnsi="Times New Roman" w:cs="Times New Roman"/>
        </w:rPr>
        <w:t>Composante B : piste Dabane-Winding (1500 ML)</w:t>
      </w:r>
    </w:p>
    <w:p w14:paraId="2F16F30D" w14:textId="77777777" w:rsidR="00D425F7" w:rsidRPr="00D425F7" w:rsidRDefault="00D425F7" w:rsidP="00827878">
      <w:pPr>
        <w:pStyle w:val="Paragraphedeliste"/>
        <w:numPr>
          <w:ilvl w:val="0"/>
          <w:numId w:val="58"/>
        </w:numPr>
        <w:spacing w:before="120" w:after="120" w:line="312" w:lineRule="auto"/>
        <w:ind w:left="714" w:hanging="357"/>
        <w:contextualSpacing w:val="0"/>
        <w:jc w:val="both"/>
        <w:rPr>
          <w:rFonts w:ascii="Times New Roman" w:hAnsi="Times New Roman" w:cs="Times New Roman"/>
        </w:rPr>
      </w:pPr>
      <w:r w:rsidRPr="00D425F7">
        <w:rPr>
          <w:rFonts w:ascii="Times New Roman" w:hAnsi="Times New Roman" w:cs="Times New Roman"/>
        </w:rPr>
        <w:t>Composante C : piste Dabane-carrefour Wourou Saidou-Baly Ngoya (3850 ML).</w:t>
      </w:r>
    </w:p>
    <w:p w14:paraId="1E76FBF6" w14:textId="77777777" w:rsidR="00D425F7" w:rsidRPr="00D425F7" w:rsidRDefault="00D425F7" w:rsidP="00827878">
      <w:pPr>
        <w:spacing w:before="120" w:after="120" w:line="312" w:lineRule="auto"/>
        <w:jc w:val="both"/>
        <w:rPr>
          <w:rFonts w:ascii="Times New Roman" w:hAnsi="Times New Roman" w:cs="Times New Roman"/>
        </w:rPr>
      </w:pPr>
      <w:r w:rsidRPr="00D425F7">
        <w:rPr>
          <w:rFonts w:ascii="Times New Roman" w:hAnsi="Times New Roman" w:cs="Times New Roman"/>
        </w:rPr>
        <w:t>La longueur totale est de : 6 900 ML.</w:t>
      </w:r>
    </w:p>
    <w:p w14:paraId="55ACD5B9" w14:textId="77777777" w:rsidR="00D425F7" w:rsidRPr="00D425F7" w:rsidRDefault="00D425F7" w:rsidP="00827878">
      <w:pPr>
        <w:spacing w:before="120" w:after="120" w:line="312" w:lineRule="auto"/>
        <w:jc w:val="both"/>
        <w:rPr>
          <w:rFonts w:ascii="Times New Roman" w:hAnsi="Times New Roman" w:cs="Times New Roman"/>
        </w:rPr>
      </w:pPr>
      <w:r w:rsidRPr="00D425F7">
        <w:rPr>
          <w:rFonts w:ascii="Times New Roman" w:hAnsi="Times New Roman" w:cs="Times New Roman"/>
        </w:rPr>
        <w:t>Les caractéristiques du profil en travers retenues, sont les suivantes :</w:t>
      </w:r>
    </w:p>
    <w:p w14:paraId="628FED60" w14:textId="77777777" w:rsidR="00D425F7" w:rsidRPr="00D425F7" w:rsidRDefault="00D425F7" w:rsidP="00827878">
      <w:pPr>
        <w:pStyle w:val="Paragraphedeliste"/>
        <w:numPr>
          <w:ilvl w:val="0"/>
          <w:numId w:val="58"/>
        </w:numPr>
        <w:spacing w:before="120" w:after="120" w:line="312" w:lineRule="auto"/>
        <w:ind w:left="714" w:hanging="357"/>
        <w:contextualSpacing w:val="0"/>
        <w:jc w:val="both"/>
        <w:rPr>
          <w:rFonts w:ascii="Times New Roman" w:hAnsi="Times New Roman" w:cs="Times New Roman"/>
        </w:rPr>
      </w:pPr>
      <w:r w:rsidRPr="00D425F7">
        <w:rPr>
          <w:rFonts w:ascii="Times New Roman" w:hAnsi="Times New Roman" w:cs="Times New Roman"/>
        </w:rPr>
        <w:t>largeur de la plate-forme</w:t>
      </w:r>
      <w:r w:rsidRPr="00D425F7">
        <w:rPr>
          <w:rFonts w:ascii="Times New Roman" w:hAnsi="Times New Roman" w:cs="Times New Roman"/>
        </w:rPr>
        <w:tab/>
        <w:t>: 9 m,</w:t>
      </w:r>
    </w:p>
    <w:p w14:paraId="46926D8B" w14:textId="77777777" w:rsidR="00D425F7" w:rsidRPr="00D425F7" w:rsidRDefault="00D425F7" w:rsidP="00827878">
      <w:pPr>
        <w:pStyle w:val="Paragraphedeliste"/>
        <w:numPr>
          <w:ilvl w:val="0"/>
          <w:numId w:val="58"/>
        </w:numPr>
        <w:spacing w:before="120" w:after="120" w:line="312" w:lineRule="auto"/>
        <w:ind w:left="714" w:hanging="357"/>
        <w:contextualSpacing w:val="0"/>
        <w:jc w:val="both"/>
        <w:rPr>
          <w:rFonts w:ascii="Times New Roman" w:hAnsi="Times New Roman" w:cs="Times New Roman"/>
        </w:rPr>
      </w:pPr>
      <w:r w:rsidRPr="00D425F7">
        <w:rPr>
          <w:rFonts w:ascii="Times New Roman" w:hAnsi="Times New Roman" w:cs="Times New Roman"/>
        </w:rPr>
        <w:t>largeur de la chaussée</w:t>
      </w:r>
      <w:r w:rsidRPr="00D425F7">
        <w:rPr>
          <w:rFonts w:ascii="Times New Roman" w:hAnsi="Times New Roman" w:cs="Times New Roman"/>
        </w:rPr>
        <w:tab/>
        <w:t>: 6,00 m,</w:t>
      </w:r>
    </w:p>
    <w:p w14:paraId="7A813606" w14:textId="77777777" w:rsidR="00D425F7" w:rsidRPr="00D425F7" w:rsidRDefault="00D425F7" w:rsidP="00827878">
      <w:pPr>
        <w:pStyle w:val="Paragraphedeliste"/>
        <w:numPr>
          <w:ilvl w:val="0"/>
          <w:numId w:val="58"/>
        </w:numPr>
        <w:spacing w:before="120" w:after="120" w:line="312" w:lineRule="auto"/>
        <w:ind w:left="714" w:hanging="357"/>
        <w:contextualSpacing w:val="0"/>
        <w:jc w:val="both"/>
        <w:rPr>
          <w:rFonts w:ascii="Times New Roman" w:hAnsi="Times New Roman" w:cs="Times New Roman"/>
        </w:rPr>
      </w:pPr>
      <w:r w:rsidRPr="00D425F7">
        <w:rPr>
          <w:rFonts w:ascii="Times New Roman" w:hAnsi="Times New Roman" w:cs="Times New Roman"/>
        </w:rPr>
        <w:t>largeur des accotements</w:t>
      </w:r>
      <w:r w:rsidRPr="00D425F7">
        <w:rPr>
          <w:rFonts w:ascii="Times New Roman" w:hAnsi="Times New Roman" w:cs="Times New Roman"/>
        </w:rPr>
        <w:tab/>
        <w:t>: 1,50 m.</w:t>
      </w:r>
    </w:p>
    <w:p w14:paraId="3B7324CA" w14:textId="77777777" w:rsidR="0022790F" w:rsidRPr="00513A0A" w:rsidRDefault="0022790F" w:rsidP="0022790F">
      <w:pPr>
        <w:pStyle w:val="TM2"/>
        <w:spacing w:before="120" w:after="120" w:line="312" w:lineRule="auto"/>
      </w:pPr>
      <w:r w:rsidRPr="00513A0A">
        <w:t xml:space="preserve">Objectif et portée </w:t>
      </w:r>
      <w:r>
        <w:t>et d</w:t>
      </w:r>
      <w:r w:rsidRPr="00513A0A">
        <w:t>émarche méthodologique pour l’élaboration de la NIES</w:t>
      </w:r>
    </w:p>
    <w:p w14:paraId="4B572D9A" w14:textId="77777777" w:rsidR="0022790F" w:rsidRPr="00513A0A" w:rsidRDefault="0022790F" w:rsidP="0022790F">
      <w:pPr>
        <w:spacing w:before="120" w:after="120" w:line="312" w:lineRule="auto"/>
        <w:jc w:val="both"/>
        <w:rPr>
          <w:rFonts w:ascii="Times New Roman" w:eastAsia="Times New Roman" w:hAnsi="Times New Roman" w:cs="Times New Roman"/>
          <w:szCs w:val="24"/>
        </w:rPr>
      </w:pPr>
      <w:r w:rsidRPr="00513A0A">
        <w:rPr>
          <w:rFonts w:ascii="Times New Roman" w:eastAsia="Times New Roman" w:hAnsi="Times New Roman" w:cs="Times New Roman"/>
          <w:szCs w:val="24"/>
        </w:rPr>
        <w:t>La Notice d’Impact Environnemental et Social (NIES) du sous-projet vise à identifier et à évaluer, en rapport avec les caractéristiques de la zone ciblée, les impacts environnementaux et sociaux potentiels des travaux prévus, et de proposer des actions et mécanismes pouvant permettre d’éviter, de réduire et de compenser les impacts négatifs e</w:t>
      </w:r>
      <w:r>
        <w:rPr>
          <w:rFonts w:ascii="Times New Roman" w:eastAsia="Times New Roman" w:hAnsi="Times New Roman" w:cs="Times New Roman"/>
          <w:szCs w:val="24"/>
        </w:rPr>
        <w:t>t bonifier les impacts positifs. Il s’agira également d</w:t>
      </w:r>
      <w:r w:rsidRPr="00513A0A">
        <w:rPr>
          <w:rFonts w:ascii="Times New Roman" w:eastAsia="Times New Roman" w:hAnsi="Times New Roman" w:cs="Times New Roman"/>
          <w:szCs w:val="24"/>
        </w:rPr>
        <w:t>e s’assurer que les aménagements à réaliser soient rationnels, acceptables et durables tant du point de vue environnemental que social.</w:t>
      </w:r>
    </w:p>
    <w:p w14:paraId="6402D3D3" w14:textId="77777777" w:rsidR="0022790F" w:rsidRDefault="0022790F" w:rsidP="0022790F">
      <w:pPr>
        <w:tabs>
          <w:tab w:val="left" w:pos="2610"/>
        </w:tabs>
        <w:spacing w:before="120" w:after="120" w:line="312" w:lineRule="auto"/>
        <w:jc w:val="both"/>
        <w:rPr>
          <w:rFonts w:ascii="Times New Roman" w:eastAsia="Times New Roman" w:hAnsi="Times New Roman" w:cs="Times New Roman"/>
          <w:szCs w:val="24"/>
        </w:rPr>
      </w:pPr>
      <w:r w:rsidRPr="00513A0A">
        <w:rPr>
          <w:rFonts w:ascii="Times New Roman" w:eastAsia="Times New Roman" w:hAnsi="Times New Roman" w:cs="Times New Roman"/>
          <w:szCs w:val="24"/>
        </w:rPr>
        <w:t xml:space="preserve">La procédure de réalisation et de validation de la </w:t>
      </w:r>
      <w:r>
        <w:rPr>
          <w:rFonts w:ascii="Times New Roman" w:eastAsia="Times New Roman" w:hAnsi="Times New Roman" w:cs="Times New Roman"/>
          <w:szCs w:val="24"/>
        </w:rPr>
        <w:t>NIES</w:t>
      </w:r>
      <w:r w:rsidRPr="00513A0A">
        <w:rPr>
          <w:rFonts w:ascii="Times New Roman" w:eastAsia="Times New Roman" w:hAnsi="Times New Roman" w:cs="Times New Roman"/>
          <w:szCs w:val="24"/>
        </w:rPr>
        <w:t xml:space="preserve"> a suivi un processus de partage et concertation au niveau national et local au cours de son long processus de validation. Il s’agit des phases suivantes :</w:t>
      </w:r>
    </w:p>
    <w:p w14:paraId="5B854481" w14:textId="77777777" w:rsidR="0022790F" w:rsidRPr="00513A0A" w:rsidRDefault="0022790F" w:rsidP="0022790F">
      <w:pPr>
        <w:numPr>
          <w:ilvl w:val="0"/>
          <w:numId w:val="43"/>
        </w:numPr>
        <w:tabs>
          <w:tab w:val="left" w:pos="2610"/>
        </w:tabs>
        <w:spacing w:before="120" w:after="120" w:line="312" w:lineRule="auto"/>
        <w:jc w:val="both"/>
        <w:rPr>
          <w:rFonts w:ascii="Times New Roman" w:eastAsia="Times New Roman" w:hAnsi="Times New Roman" w:cs="Times New Roman"/>
          <w:szCs w:val="24"/>
        </w:rPr>
      </w:pPr>
      <w:r w:rsidRPr="00513A0A">
        <w:rPr>
          <w:rFonts w:ascii="Times New Roman" w:eastAsia="Times New Roman" w:hAnsi="Times New Roman" w:cs="Times New Roman"/>
          <w:szCs w:val="24"/>
        </w:rPr>
        <w:t>La première phase est le screening ou la catégorisation environnementale et sociale des activités</w:t>
      </w:r>
      <w:r>
        <w:rPr>
          <w:rFonts w:ascii="Times New Roman" w:eastAsia="Times New Roman" w:hAnsi="Times New Roman" w:cs="Times New Roman"/>
          <w:szCs w:val="24"/>
        </w:rPr>
        <w:t> ;</w:t>
      </w:r>
    </w:p>
    <w:p w14:paraId="22A1F68F" w14:textId="77777777" w:rsidR="0022790F" w:rsidRPr="00513A0A" w:rsidRDefault="0022790F" w:rsidP="0022790F">
      <w:pPr>
        <w:numPr>
          <w:ilvl w:val="0"/>
          <w:numId w:val="43"/>
        </w:numPr>
        <w:tabs>
          <w:tab w:val="left" w:pos="2610"/>
        </w:tabs>
        <w:spacing w:before="120" w:after="120" w:line="312" w:lineRule="auto"/>
        <w:jc w:val="both"/>
        <w:rPr>
          <w:rFonts w:ascii="Times New Roman" w:eastAsia="Times New Roman" w:hAnsi="Times New Roman" w:cs="Times New Roman"/>
          <w:szCs w:val="24"/>
        </w:rPr>
      </w:pPr>
      <w:r w:rsidRPr="00513A0A">
        <w:rPr>
          <w:rFonts w:ascii="Times New Roman" w:eastAsia="Times New Roman" w:hAnsi="Times New Roman" w:cs="Times New Roman"/>
          <w:szCs w:val="24"/>
        </w:rPr>
        <w:lastRenderedPageBreak/>
        <w:t>La deuxième phase de la procédure est l’élaboration et le cadrage des termes de référence de la NIES</w:t>
      </w:r>
      <w:r>
        <w:rPr>
          <w:rFonts w:ascii="Times New Roman" w:eastAsia="Times New Roman" w:hAnsi="Times New Roman" w:cs="Times New Roman"/>
          <w:szCs w:val="24"/>
        </w:rPr>
        <w:t> ;</w:t>
      </w:r>
    </w:p>
    <w:p w14:paraId="3A7CA2CB" w14:textId="77777777" w:rsidR="0022790F" w:rsidRPr="00513A0A" w:rsidRDefault="0022790F" w:rsidP="0022790F">
      <w:pPr>
        <w:numPr>
          <w:ilvl w:val="0"/>
          <w:numId w:val="43"/>
        </w:numPr>
        <w:tabs>
          <w:tab w:val="left" w:pos="2610"/>
        </w:tabs>
        <w:spacing w:before="120" w:after="120" w:line="312" w:lineRule="auto"/>
        <w:jc w:val="both"/>
        <w:rPr>
          <w:rFonts w:ascii="Times New Roman" w:eastAsia="Times New Roman" w:hAnsi="Times New Roman" w:cs="Times New Roman"/>
          <w:szCs w:val="24"/>
        </w:rPr>
      </w:pPr>
      <w:r w:rsidRPr="00513A0A">
        <w:rPr>
          <w:rFonts w:ascii="Times New Roman" w:eastAsia="Times New Roman" w:hAnsi="Times New Roman" w:cs="Times New Roman"/>
          <w:szCs w:val="24"/>
        </w:rPr>
        <w:t>La troisième phase est la réalisation de la Notice d’Impact Environnemental et Social</w:t>
      </w:r>
      <w:r>
        <w:rPr>
          <w:rFonts w:ascii="Times New Roman" w:eastAsia="Times New Roman" w:hAnsi="Times New Roman" w:cs="Times New Roman"/>
          <w:szCs w:val="24"/>
        </w:rPr>
        <w:t> ;</w:t>
      </w:r>
    </w:p>
    <w:p w14:paraId="5A7E0D3A" w14:textId="77777777" w:rsidR="0022790F" w:rsidRPr="00513A0A" w:rsidRDefault="0022790F" w:rsidP="0022790F">
      <w:pPr>
        <w:numPr>
          <w:ilvl w:val="0"/>
          <w:numId w:val="43"/>
        </w:numPr>
        <w:tabs>
          <w:tab w:val="left" w:pos="2610"/>
        </w:tabs>
        <w:spacing w:before="120" w:after="120" w:line="312" w:lineRule="auto"/>
        <w:jc w:val="both"/>
        <w:rPr>
          <w:rFonts w:ascii="Times New Roman" w:eastAsia="Times New Roman" w:hAnsi="Times New Roman" w:cs="Times New Roman"/>
          <w:szCs w:val="24"/>
        </w:rPr>
      </w:pPr>
      <w:r w:rsidRPr="00513A0A">
        <w:rPr>
          <w:rFonts w:ascii="Times New Roman" w:eastAsia="Times New Roman" w:hAnsi="Times New Roman" w:cs="Times New Roman"/>
          <w:szCs w:val="24"/>
        </w:rPr>
        <w:t>La quatrième phase est l’enquête publique</w:t>
      </w:r>
      <w:r>
        <w:rPr>
          <w:rFonts w:ascii="Times New Roman" w:eastAsia="Times New Roman" w:hAnsi="Times New Roman" w:cs="Times New Roman"/>
          <w:szCs w:val="24"/>
        </w:rPr>
        <w:t> ;</w:t>
      </w:r>
    </w:p>
    <w:p w14:paraId="361D31E6" w14:textId="30CE4EDA" w:rsidR="003A5C07" w:rsidRPr="000378FB" w:rsidRDefault="0022790F" w:rsidP="0022790F">
      <w:pPr>
        <w:spacing w:before="120" w:after="120" w:line="312" w:lineRule="auto"/>
        <w:jc w:val="both"/>
        <w:rPr>
          <w:rFonts w:ascii="Times New Roman" w:eastAsia="Times New Roman" w:hAnsi="Times New Roman" w:cs="Times New Roman"/>
          <w:szCs w:val="24"/>
        </w:rPr>
      </w:pPr>
      <w:r w:rsidRPr="00513A0A">
        <w:rPr>
          <w:rFonts w:ascii="Times New Roman" w:eastAsia="Times New Roman" w:hAnsi="Times New Roman" w:cs="Times New Roman"/>
          <w:szCs w:val="24"/>
        </w:rPr>
        <w:t>La cinquième phase est la transmission de l’avis du département chargé de l’environnement</w:t>
      </w:r>
      <w:r>
        <w:rPr>
          <w:rFonts w:ascii="Times New Roman" w:eastAsia="Times New Roman" w:hAnsi="Times New Roman" w:cs="Times New Roman"/>
          <w:szCs w:val="24"/>
        </w:rPr>
        <w:t>.</w:t>
      </w:r>
    </w:p>
    <w:p w14:paraId="1876B0DE" w14:textId="38ECF66C" w:rsidR="003A5C07" w:rsidRPr="000378FB" w:rsidRDefault="003A5C07" w:rsidP="00827878">
      <w:pPr>
        <w:pStyle w:val="TM2"/>
        <w:spacing w:before="120" w:after="120" w:line="312" w:lineRule="auto"/>
      </w:pPr>
      <w:r w:rsidRPr="000378FB">
        <w:t>Cadre politiq</w:t>
      </w:r>
      <w:r w:rsidR="00C33520">
        <w:t>ue, juridique et institutionnel</w:t>
      </w:r>
    </w:p>
    <w:p w14:paraId="769D384A" w14:textId="77777777" w:rsidR="003A5C07" w:rsidRPr="000378FB" w:rsidRDefault="003A5C07" w:rsidP="00827878">
      <w:pPr>
        <w:spacing w:before="120" w:after="120" w:line="312" w:lineRule="auto"/>
        <w:jc w:val="both"/>
        <w:rPr>
          <w:rFonts w:ascii="Times New Roman" w:eastAsia="Times New Roman" w:hAnsi="Times New Roman" w:cs="Times New Roman"/>
          <w:szCs w:val="24"/>
        </w:rPr>
      </w:pPr>
      <w:r w:rsidRPr="000378FB">
        <w:rPr>
          <w:rFonts w:ascii="Times New Roman" w:eastAsia="Times New Roman" w:hAnsi="Times New Roman" w:cs="Times New Roman"/>
          <w:szCs w:val="24"/>
        </w:rPr>
        <w:t>Dans ce cadre, les principaux textes nationaux sont : la Stratégie nationale de croissance accélérée et de prospérité partagée (SCAPP) : 2016-2030, la Politique environnementale et sociale, la Politique de lutte contre la pauvreté, le Plan d’Action National pour l’Environnement, la Stratégie nationale sur la diversité biologique, le Plan National d’Adaptation aux Changements Climatiques, le Fonds d’intervention pour l’environnement, la Politique sanitaire et d’hygiène du milieu, la Politique de décentralisation, la Politique Nationale du Genre.</w:t>
      </w:r>
    </w:p>
    <w:p w14:paraId="728ADCFD" w14:textId="3D4F53D4" w:rsidR="00D425F7" w:rsidRPr="00D425F7" w:rsidRDefault="00D425F7" w:rsidP="00827878">
      <w:pPr>
        <w:tabs>
          <w:tab w:val="left" w:pos="9090"/>
        </w:tabs>
        <w:spacing w:before="120" w:after="120" w:line="312" w:lineRule="auto"/>
        <w:ind w:right="-18"/>
        <w:jc w:val="both"/>
        <w:rPr>
          <w:rFonts w:ascii="Times New Roman" w:hAnsi="Times New Roman" w:cs="Times New Roman"/>
          <w:lang w:eastAsia="de-DE"/>
        </w:rPr>
      </w:pPr>
      <w:r w:rsidRPr="00D425F7">
        <w:rPr>
          <w:rFonts w:ascii="Times New Roman" w:hAnsi="Times New Roman" w:cs="Times New Roman"/>
          <w:lang w:eastAsia="de-DE"/>
        </w:rPr>
        <w:t xml:space="preserve">Le sous-projet est assujettis à la Notice l’impact environnemental, dans la Moughataa de M’Bagne, Wilaya du Brakna. Selon le paragraphe 10 de l’annexe 1 du Décret nº 2007-105, </w:t>
      </w:r>
      <w:r w:rsidRPr="00D425F7">
        <w:rPr>
          <w:rFonts w:ascii="Times New Roman" w:hAnsi="Times New Roman" w:cs="Times New Roman"/>
          <w:b/>
          <w:bCs/>
          <w:lang w:eastAsia="de-DE"/>
        </w:rPr>
        <w:t>les projets de Construction et réhabilitation de piste principale sont assujettis à la Notice l’impact environnemental</w:t>
      </w:r>
      <w:r w:rsidRPr="00D425F7">
        <w:rPr>
          <w:rFonts w:ascii="Times New Roman" w:hAnsi="Times New Roman" w:cs="Times New Roman"/>
          <w:lang w:eastAsia="de-DE"/>
        </w:rPr>
        <w:t>.</w:t>
      </w:r>
    </w:p>
    <w:p w14:paraId="289A1841" w14:textId="6DCCD4F6" w:rsidR="00630650" w:rsidRPr="000378FB" w:rsidRDefault="00630650" w:rsidP="00827878">
      <w:pPr>
        <w:tabs>
          <w:tab w:val="left" w:pos="9090"/>
        </w:tabs>
        <w:spacing w:before="120" w:after="120" w:line="312" w:lineRule="auto"/>
        <w:ind w:right="-18"/>
        <w:jc w:val="both"/>
        <w:rPr>
          <w:rFonts w:ascii="Times New Roman" w:hAnsi="Times New Roman" w:cs="Times New Roman"/>
          <w:lang w:eastAsia="de-DE"/>
        </w:rPr>
      </w:pPr>
      <w:r w:rsidRPr="000378FB">
        <w:rPr>
          <w:rFonts w:ascii="Times New Roman" w:hAnsi="Times New Roman" w:cs="Times New Roman"/>
          <w:lang w:eastAsia="de-DE"/>
        </w:rPr>
        <w:t xml:space="preserve">La Notice est également régie par un certain nombre de textes juridiques nationaux et internationaux ayant trait à l’environnement ainsi que le </w:t>
      </w:r>
      <w:r w:rsidRPr="000378FB">
        <w:rPr>
          <w:rFonts w:ascii="Times New Roman" w:eastAsia="Arial MT" w:hAnsi="Times New Roman" w:cs="Times New Roman"/>
          <w:spacing w:val="-1"/>
        </w:rPr>
        <w:t>Cadre Environnemental et Social (CES) de la Banque mondiale</w:t>
      </w:r>
      <w:r w:rsidRPr="000378FB">
        <w:rPr>
          <w:rFonts w:ascii="Times New Roman" w:hAnsi="Times New Roman" w:cs="Times New Roman"/>
          <w:lang w:eastAsia="de-DE"/>
        </w:rPr>
        <w:t>.</w:t>
      </w:r>
    </w:p>
    <w:p w14:paraId="3AA14D21" w14:textId="77777777" w:rsidR="00630650" w:rsidRPr="000378FB" w:rsidRDefault="00630650" w:rsidP="00827878">
      <w:pPr>
        <w:tabs>
          <w:tab w:val="left" w:pos="9090"/>
        </w:tabs>
        <w:spacing w:before="120" w:after="120" w:line="312" w:lineRule="auto"/>
        <w:ind w:right="-18"/>
        <w:jc w:val="both"/>
        <w:rPr>
          <w:rFonts w:ascii="Times New Roman" w:hAnsi="Times New Roman" w:cs="Times New Roman"/>
          <w:lang w:eastAsia="de-DE"/>
        </w:rPr>
      </w:pPr>
      <w:r w:rsidRPr="000378FB">
        <w:rPr>
          <w:rFonts w:ascii="Times New Roman" w:hAnsi="Times New Roman" w:cs="Times New Roman"/>
          <w:lang w:eastAsia="de-DE"/>
        </w:rPr>
        <w:t>La présente NIES est élaborée en application de la loi nº2025-019 du 02 juin 2025 relative à l’évaluation environnementale et sociale et des décrets d’application n° 94-2004 et n° 105-2007. Elle prend en considération tous les textes nationaux et internationaux pertinents ainsi que les directives et normes environnementales et sociales de la Banque Mondiale.</w:t>
      </w:r>
    </w:p>
    <w:p w14:paraId="7FBECADC" w14:textId="20D21FA6" w:rsidR="003A5C07" w:rsidRPr="000378FB" w:rsidRDefault="003A5C07" w:rsidP="00827878">
      <w:pPr>
        <w:spacing w:before="120" w:after="120" w:line="312" w:lineRule="auto"/>
        <w:jc w:val="both"/>
        <w:rPr>
          <w:rFonts w:ascii="Times New Roman" w:eastAsia="Times New Roman" w:hAnsi="Times New Roman" w:cs="Times New Roman"/>
          <w:szCs w:val="24"/>
        </w:rPr>
      </w:pPr>
      <w:r w:rsidRPr="000378FB">
        <w:rPr>
          <w:rFonts w:ascii="Times New Roman" w:eastAsia="Times New Roman" w:hAnsi="Times New Roman" w:cs="Times New Roman"/>
          <w:szCs w:val="24"/>
        </w:rPr>
        <w:t>Au plan juridique, un large éventail de textes nationaux encadre les évaluations environnementales en Mauritanie, les principaux textes de lois sont entre autres Loi n°2000-045 du 26 juillet 2000 portant code cadre de l’environnement, Décrets des EIE, Code de l'eau : loi n° 2005-030 du 02 février 2005, Code forestier loi n° 97-007 du 20 janvier 1997, Loi n° 97- 006 du 20 janvier 1997 portant code de la chasse et de la protection de la nature, Loi n° 99-013 du 23 juin 1999 portant code minier et le Code d’hygiène n°03.04 du 20 janvier 2003.</w:t>
      </w:r>
    </w:p>
    <w:p w14:paraId="46E0DBAD" w14:textId="77777777" w:rsidR="00630650" w:rsidRPr="000378FB" w:rsidRDefault="00630650" w:rsidP="00827878">
      <w:pPr>
        <w:tabs>
          <w:tab w:val="left" w:pos="9090"/>
        </w:tabs>
        <w:spacing w:before="120" w:after="120" w:line="312" w:lineRule="auto"/>
        <w:ind w:right="-18"/>
        <w:jc w:val="both"/>
        <w:rPr>
          <w:rFonts w:ascii="Times New Roman" w:hAnsi="Times New Roman" w:cs="Times New Roman"/>
          <w:lang w:eastAsia="de-DE"/>
        </w:rPr>
      </w:pPr>
      <w:r w:rsidRPr="000378FB">
        <w:rPr>
          <w:rFonts w:ascii="Times New Roman" w:hAnsi="Times New Roman" w:cs="Times New Roman"/>
          <w:lang w:eastAsia="de-DE"/>
        </w:rPr>
        <w:t>Sur le plan institutionnel, les institutions nationales concernées par le Projet sont assez nombreuses compte tenu de ses activités assez diversifiées, mais nous pouvons en citer :</w:t>
      </w:r>
    </w:p>
    <w:p w14:paraId="3B5856BC" w14:textId="77777777" w:rsidR="00630650" w:rsidRPr="000378FB" w:rsidRDefault="00630650" w:rsidP="00827878">
      <w:pPr>
        <w:pStyle w:val="Paragraphedeliste"/>
        <w:numPr>
          <w:ilvl w:val="0"/>
          <w:numId w:val="44"/>
        </w:numPr>
        <w:tabs>
          <w:tab w:val="left" w:pos="9090"/>
        </w:tabs>
        <w:spacing w:before="120" w:after="120" w:line="312" w:lineRule="auto"/>
        <w:ind w:right="-18"/>
        <w:contextualSpacing w:val="0"/>
        <w:jc w:val="both"/>
        <w:rPr>
          <w:rFonts w:ascii="Times New Roman" w:hAnsi="Times New Roman" w:cs="Times New Roman"/>
          <w:lang w:eastAsia="de-DE"/>
        </w:rPr>
      </w:pPr>
      <w:r w:rsidRPr="000378FB">
        <w:rPr>
          <w:rFonts w:ascii="Times New Roman" w:hAnsi="Times New Roman" w:cs="Times New Roman"/>
          <w:lang w:eastAsia="de-DE"/>
        </w:rPr>
        <w:t>L’Unité d’Exécution du Projet de Résilience et de Développement Communautaire de la Vallée du Fleuve Sénégal (UEP - PRDC - VFS)</w:t>
      </w:r>
    </w:p>
    <w:p w14:paraId="470450CC" w14:textId="77777777" w:rsidR="00630650" w:rsidRPr="000378FB" w:rsidRDefault="00630650" w:rsidP="00827878">
      <w:pPr>
        <w:pStyle w:val="Paragraphedeliste"/>
        <w:numPr>
          <w:ilvl w:val="0"/>
          <w:numId w:val="44"/>
        </w:numPr>
        <w:tabs>
          <w:tab w:val="left" w:pos="9090"/>
        </w:tabs>
        <w:spacing w:before="120" w:after="120" w:line="312" w:lineRule="auto"/>
        <w:ind w:right="-18"/>
        <w:contextualSpacing w:val="0"/>
        <w:jc w:val="both"/>
        <w:rPr>
          <w:rFonts w:ascii="Times New Roman" w:hAnsi="Times New Roman" w:cs="Times New Roman"/>
          <w:lang w:eastAsia="de-DE"/>
        </w:rPr>
      </w:pPr>
      <w:r w:rsidRPr="000378FB">
        <w:rPr>
          <w:rFonts w:ascii="Times New Roman" w:hAnsi="Times New Roman" w:cs="Times New Roman"/>
          <w:lang w:eastAsia="de-DE"/>
        </w:rPr>
        <w:t>Le Ministère de l’Agriculture et de la souveraineté Alimentaire (MASA), tutelle du Projet,</w:t>
      </w:r>
    </w:p>
    <w:p w14:paraId="0B9C8E89" w14:textId="78E1A052" w:rsidR="00630650" w:rsidRDefault="00630650" w:rsidP="00827878">
      <w:pPr>
        <w:pStyle w:val="Paragraphedeliste"/>
        <w:numPr>
          <w:ilvl w:val="0"/>
          <w:numId w:val="44"/>
        </w:numPr>
        <w:tabs>
          <w:tab w:val="left" w:pos="9090"/>
        </w:tabs>
        <w:spacing w:before="120" w:after="120" w:line="312" w:lineRule="auto"/>
        <w:ind w:right="-18"/>
        <w:contextualSpacing w:val="0"/>
        <w:jc w:val="both"/>
        <w:rPr>
          <w:rFonts w:ascii="Times New Roman" w:hAnsi="Times New Roman" w:cs="Times New Roman"/>
        </w:rPr>
      </w:pPr>
      <w:r w:rsidRPr="000378FB">
        <w:rPr>
          <w:rFonts w:ascii="Times New Roman" w:hAnsi="Times New Roman" w:cs="Times New Roman"/>
          <w:lang w:eastAsia="de-DE"/>
        </w:rPr>
        <w:t>La Direction de l’évaluation et du Contrôle Environnemental du Ministère de l’Environnement et du Développement Durable, institution de validation et de contrôle environnemental et social.</w:t>
      </w:r>
    </w:p>
    <w:p w14:paraId="5A9A302E" w14:textId="77777777" w:rsidR="003A5C07" w:rsidRPr="000378FB" w:rsidRDefault="003A5C07" w:rsidP="00827878">
      <w:pPr>
        <w:pStyle w:val="TM2"/>
        <w:spacing w:before="120" w:after="120" w:line="312" w:lineRule="auto"/>
      </w:pPr>
      <w:r w:rsidRPr="000378FB">
        <w:t>Enjeux environnementaux et sociaux</w:t>
      </w:r>
    </w:p>
    <w:p w14:paraId="2CBBD273" w14:textId="77777777" w:rsidR="003A5C07" w:rsidRPr="00DA6EEE" w:rsidRDefault="003A5C07" w:rsidP="00827878">
      <w:pPr>
        <w:spacing w:before="120" w:after="120" w:line="312" w:lineRule="auto"/>
        <w:jc w:val="both"/>
        <w:rPr>
          <w:rFonts w:ascii="Times New Roman" w:eastAsia="Times New Roman" w:hAnsi="Times New Roman" w:cs="Times New Roman"/>
          <w:szCs w:val="24"/>
        </w:rPr>
      </w:pPr>
      <w:bookmarkStart w:id="13" w:name="_bookmark4"/>
      <w:bookmarkEnd w:id="13"/>
      <w:r w:rsidRPr="00DA6EEE">
        <w:rPr>
          <w:rFonts w:ascii="Times New Roman" w:eastAsia="Times New Roman" w:hAnsi="Times New Roman" w:cs="Times New Roman"/>
          <w:szCs w:val="24"/>
        </w:rPr>
        <w:t>Les enjeux environnementaux potentiels en lien avec le présent sous-projet sont entre autres : la dégradation du sol ; la gestion efficace des déchets ; la contamination des ressources en eau, la disponibilité des ressources en eau.</w:t>
      </w:r>
    </w:p>
    <w:p w14:paraId="625631B8" w14:textId="0C6F6120" w:rsidR="003A5C07" w:rsidRPr="00DA6EEE" w:rsidRDefault="00C043E2" w:rsidP="00827878">
      <w:pPr>
        <w:spacing w:before="120" w:after="120" w:line="312" w:lineRule="auto"/>
        <w:jc w:val="both"/>
        <w:rPr>
          <w:rFonts w:ascii="Times New Roman" w:eastAsia="Times New Roman" w:hAnsi="Times New Roman" w:cs="Times New Roman"/>
          <w:szCs w:val="24"/>
        </w:rPr>
      </w:pPr>
      <w:r w:rsidRPr="00DA6EEE">
        <w:rPr>
          <w:rFonts w:ascii="Times New Roman" w:eastAsia="Times New Roman" w:hAnsi="Times New Roman" w:cs="Times New Roman"/>
          <w:szCs w:val="24"/>
        </w:rPr>
        <w:t xml:space="preserve">Les enjeux sociaux du sous-projet </w:t>
      </w:r>
      <w:r w:rsidR="00E7747B" w:rsidRPr="00DA6EEE">
        <w:rPr>
          <w:rFonts w:ascii="Times New Roman" w:eastAsia="Times New Roman" w:hAnsi="Times New Roman" w:cs="Times New Roman"/>
          <w:szCs w:val="24"/>
        </w:rPr>
        <w:t xml:space="preserve">Piste de désenclavement des villages de M’Bagne, Dabbé, Winding, Dabane, Wouro Saidou et Baly N’Goya </w:t>
      </w:r>
      <w:r w:rsidRPr="00DA6EEE">
        <w:rPr>
          <w:rFonts w:ascii="Times New Roman" w:eastAsia="Times New Roman" w:hAnsi="Times New Roman" w:cs="Times New Roman"/>
          <w:szCs w:val="24"/>
        </w:rPr>
        <w:t xml:space="preserve">concernent principalement la situation sécuritaire des populations face aux risques d'inondation et d'érosion ; la protection et la sécurisation durable du village à travers la réalisation de </w:t>
      </w:r>
      <w:r w:rsidR="00E7747B" w:rsidRPr="00DA6EEE">
        <w:rPr>
          <w:rFonts w:ascii="Times New Roman" w:eastAsia="Times New Roman" w:hAnsi="Times New Roman" w:cs="Times New Roman"/>
          <w:szCs w:val="24"/>
        </w:rPr>
        <w:t xml:space="preserve">la </w:t>
      </w:r>
      <w:r w:rsidR="00E7747B" w:rsidRPr="00DA6EEE">
        <w:rPr>
          <w:rFonts w:ascii="Times New Roman" w:eastAsia="Times New Roman" w:hAnsi="Times New Roman" w:cs="Times New Roman"/>
          <w:szCs w:val="24"/>
        </w:rPr>
        <w:lastRenderedPageBreak/>
        <w:t>piste</w:t>
      </w:r>
      <w:r w:rsidRPr="00DA6EEE">
        <w:rPr>
          <w:rFonts w:ascii="Times New Roman" w:eastAsia="Times New Roman" w:hAnsi="Times New Roman" w:cs="Times New Roman"/>
          <w:szCs w:val="24"/>
        </w:rPr>
        <w:t xml:space="preserve"> ; les nuisances temporaires aux populations riveraines liées à l'accroissement de la poussière, du bruit et à la perturbation de la circulation lors des travaux ; l'amélioration des conditions de vie et de travail des employés de chantier et des populations riveraines ; la garantie de la protection contre les Exploitations et Abus Sexuels et Harcèlements Sexuels (EAS/HS) dans la zone du sous-projet ; ainsi que la promotion de la génération d'emplois locaux associés aux travaux entrepris</w:t>
      </w:r>
      <w:r w:rsidR="003A5C07" w:rsidRPr="00DA6EEE">
        <w:rPr>
          <w:rFonts w:ascii="Times New Roman" w:eastAsia="Times New Roman" w:hAnsi="Times New Roman" w:cs="Times New Roman"/>
          <w:szCs w:val="24"/>
        </w:rPr>
        <w:t>.</w:t>
      </w:r>
    </w:p>
    <w:p w14:paraId="63D376E8" w14:textId="19B06F44" w:rsidR="005859BA" w:rsidRPr="000378FB" w:rsidRDefault="005859BA" w:rsidP="00827878">
      <w:pPr>
        <w:pStyle w:val="TM2"/>
        <w:spacing w:before="120" w:after="120" w:line="312" w:lineRule="auto"/>
      </w:pPr>
      <w:r w:rsidRPr="000378FB">
        <w:t>Description de l’état initial de l’environnement</w:t>
      </w:r>
    </w:p>
    <w:p w14:paraId="4A09DBC4" w14:textId="77777777" w:rsidR="005859BA" w:rsidRPr="000378FB" w:rsidRDefault="005859BA" w:rsidP="00827878">
      <w:pPr>
        <w:tabs>
          <w:tab w:val="left" w:pos="9090"/>
        </w:tabs>
        <w:spacing w:before="120" w:after="120" w:line="312" w:lineRule="auto"/>
        <w:ind w:right="-18"/>
        <w:jc w:val="both"/>
        <w:rPr>
          <w:rFonts w:ascii="Times New Roman" w:hAnsi="Times New Roman" w:cs="Times New Roman"/>
        </w:rPr>
      </w:pPr>
      <w:r w:rsidRPr="000378FB">
        <w:rPr>
          <w:rFonts w:ascii="Times New Roman" w:hAnsi="Times New Roman" w:cs="Times New Roman"/>
        </w:rPr>
        <w:t>Le sous-projet se justifie à travers la sécurisation des villages, des zones agricoles et des infrastructures de base contre les inondations saisonnières et exceptionnelles.</w:t>
      </w:r>
    </w:p>
    <w:p w14:paraId="7740D394" w14:textId="77777777" w:rsidR="005859BA" w:rsidRPr="000378FB" w:rsidRDefault="005859BA" w:rsidP="00827878">
      <w:pPr>
        <w:tabs>
          <w:tab w:val="left" w:pos="9090"/>
        </w:tabs>
        <w:spacing w:before="120" w:after="120" w:line="312" w:lineRule="auto"/>
        <w:ind w:right="-18"/>
        <w:jc w:val="both"/>
        <w:rPr>
          <w:rFonts w:ascii="Times New Roman" w:hAnsi="Times New Roman" w:cs="Times New Roman"/>
        </w:rPr>
      </w:pPr>
      <w:r w:rsidRPr="000378FB">
        <w:rPr>
          <w:rFonts w:ascii="Times New Roman" w:hAnsi="Times New Roman" w:cs="Times New Roman"/>
        </w:rPr>
        <w:t>Sur le plan administratif, la Wilaya du Brakna compte 24 communes réparties entre 6 Moughataas.</w:t>
      </w:r>
    </w:p>
    <w:p w14:paraId="0D01CBC1" w14:textId="77777777" w:rsidR="005859BA" w:rsidRPr="000378FB" w:rsidRDefault="005859BA" w:rsidP="00827878">
      <w:pPr>
        <w:tabs>
          <w:tab w:val="left" w:pos="9090"/>
        </w:tabs>
        <w:spacing w:before="120" w:after="120" w:line="312" w:lineRule="auto"/>
        <w:ind w:right="-18"/>
        <w:jc w:val="both"/>
        <w:rPr>
          <w:rFonts w:ascii="Times New Roman" w:hAnsi="Times New Roman" w:cs="Times New Roman"/>
        </w:rPr>
      </w:pPr>
      <w:r w:rsidRPr="000378FB">
        <w:rPr>
          <w:rFonts w:ascii="Times New Roman" w:hAnsi="Times New Roman" w:cs="Times New Roman"/>
        </w:rPr>
        <w:t>Le climat est typiquement sahélien au sud-est et prend un caractère sub-saharien au nord et à l’ouest.</w:t>
      </w:r>
    </w:p>
    <w:p w14:paraId="18F26FAD" w14:textId="77777777" w:rsidR="005859BA" w:rsidRPr="000378FB" w:rsidRDefault="005859BA" w:rsidP="00827878">
      <w:pPr>
        <w:tabs>
          <w:tab w:val="left" w:pos="9090"/>
        </w:tabs>
        <w:spacing w:before="120" w:after="120" w:line="312" w:lineRule="auto"/>
        <w:ind w:right="-18"/>
        <w:jc w:val="both"/>
        <w:rPr>
          <w:rFonts w:ascii="Times New Roman" w:hAnsi="Times New Roman" w:cs="Times New Roman"/>
          <w:lang w:eastAsia="de-DE"/>
        </w:rPr>
      </w:pPr>
      <w:r w:rsidRPr="000378FB">
        <w:rPr>
          <w:rFonts w:ascii="Times New Roman" w:hAnsi="Times New Roman" w:cs="Times New Roman"/>
          <w:lang w:eastAsia="de-DE"/>
        </w:rPr>
        <w:t>La topographie de la wilaya, très plate, est formée de vastes étendues, parfois occupées par des dunes fixes et des végétations steppiques. Cette structure des sols est déterminée par la crue du fleuve.</w:t>
      </w:r>
    </w:p>
    <w:p w14:paraId="27B2FB0B" w14:textId="77777777" w:rsidR="005859BA" w:rsidRPr="000378FB" w:rsidRDefault="005859BA" w:rsidP="00827878">
      <w:pPr>
        <w:tabs>
          <w:tab w:val="left" w:pos="9090"/>
        </w:tabs>
        <w:spacing w:before="120" w:after="120" w:line="312" w:lineRule="auto"/>
        <w:ind w:right="-18"/>
        <w:jc w:val="both"/>
        <w:rPr>
          <w:rFonts w:ascii="Times New Roman" w:hAnsi="Times New Roman" w:cs="Times New Roman"/>
          <w:lang w:eastAsia="de-DE"/>
        </w:rPr>
      </w:pPr>
      <w:r w:rsidRPr="000378FB">
        <w:rPr>
          <w:rFonts w:ascii="Times New Roman" w:hAnsi="Times New Roman" w:cs="Times New Roman"/>
          <w:lang w:eastAsia="de-DE"/>
        </w:rPr>
        <w:t xml:space="preserve">Le relief est dominé par deux ensembles géologiques : </w:t>
      </w:r>
    </w:p>
    <w:p w14:paraId="18559B82" w14:textId="77777777" w:rsidR="005859BA" w:rsidRPr="000378FB" w:rsidRDefault="005859BA" w:rsidP="00827878">
      <w:pPr>
        <w:pStyle w:val="Paragraphedeliste"/>
        <w:numPr>
          <w:ilvl w:val="0"/>
          <w:numId w:val="45"/>
        </w:numPr>
        <w:tabs>
          <w:tab w:val="left" w:pos="9090"/>
        </w:tabs>
        <w:spacing w:before="120" w:after="120" w:line="312" w:lineRule="auto"/>
        <w:ind w:left="714" w:right="-18" w:hanging="357"/>
        <w:contextualSpacing w:val="0"/>
        <w:jc w:val="both"/>
        <w:rPr>
          <w:rFonts w:ascii="Times New Roman" w:hAnsi="Times New Roman" w:cs="Times New Roman"/>
          <w:lang w:eastAsia="de-DE"/>
        </w:rPr>
      </w:pPr>
      <w:r w:rsidRPr="000378FB">
        <w:rPr>
          <w:rFonts w:ascii="Times New Roman" w:hAnsi="Times New Roman" w:cs="Times New Roman"/>
          <w:lang w:eastAsia="de-DE"/>
        </w:rPr>
        <w:t>les Mauritanides, chaîne hercynienne et cristalline venant dans le prolongement de celle de Bakel et M’Bout ;</w:t>
      </w:r>
    </w:p>
    <w:p w14:paraId="273B7AC8" w14:textId="77777777" w:rsidR="005859BA" w:rsidRPr="000378FB" w:rsidRDefault="005859BA" w:rsidP="00827878">
      <w:pPr>
        <w:pStyle w:val="Paragraphedeliste"/>
        <w:numPr>
          <w:ilvl w:val="0"/>
          <w:numId w:val="45"/>
        </w:numPr>
        <w:tabs>
          <w:tab w:val="left" w:pos="9090"/>
        </w:tabs>
        <w:spacing w:before="120" w:after="120" w:line="312" w:lineRule="auto"/>
        <w:ind w:left="714" w:right="-18" w:hanging="357"/>
        <w:contextualSpacing w:val="0"/>
        <w:jc w:val="both"/>
        <w:rPr>
          <w:rFonts w:ascii="Times New Roman" w:hAnsi="Times New Roman" w:cs="Times New Roman"/>
          <w:lang w:eastAsia="de-DE"/>
        </w:rPr>
      </w:pPr>
      <w:r w:rsidRPr="000378FB">
        <w:rPr>
          <w:rFonts w:ascii="Times New Roman" w:hAnsi="Times New Roman" w:cs="Times New Roman"/>
          <w:lang w:eastAsia="de-DE"/>
        </w:rPr>
        <w:t>le bassin sédimentaire côtier couvrant la partie centrale et sud de la wilaya.</w:t>
      </w:r>
    </w:p>
    <w:p w14:paraId="0FEA0178" w14:textId="77777777" w:rsidR="005859BA" w:rsidRPr="000378FB" w:rsidRDefault="005859BA" w:rsidP="00827878">
      <w:pPr>
        <w:tabs>
          <w:tab w:val="left" w:pos="9090"/>
        </w:tabs>
        <w:spacing w:before="120" w:after="120" w:line="312" w:lineRule="auto"/>
        <w:ind w:right="-18"/>
        <w:jc w:val="both"/>
        <w:rPr>
          <w:rFonts w:ascii="Times New Roman" w:hAnsi="Times New Roman" w:cs="Times New Roman"/>
          <w:lang w:eastAsia="de-DE"/>
        </w:rPr>
      </w:pPr>
      <w:r w:rsidRPr="000378FB">
        <w:rPr>
          <w:rFonts w:ascii="Times New Roman" w:hAnsi="Times New Roman" w:cs="Times New Roman"/>
          <w:lang w:eastAsia="de-DE"/>
        </w:rPr>
        <w:t>Le potentiel forestier le plus important de la Wilaya du Brakna se situe dans la vallée du fleuve Sénégal et le long de ses affluents. On rencontre des peuplements plus ou moins denses d'</w:t>
      </w:r>
      <w:r w:rsidRPr="000378FB">
        <w:rPr>
          <w:rFonts w:ascii="Times New Roman" w:hAnsi="Times New Roman" w:cs="Times New Roman"/>
          <w:i/>
          <w:iCs/>
          <w:lang w:eastAsia="de-DE"/>
        </w:rPr>
        <w:t>Acacia nilotica,</w:t>
      </w:r>
      <w:r w:rsidRPr="000378FB">
        <w:rPr>
          <w:rFonts w:ascii="Times New Roman" w:hAnsi="Times New Roman" w:cs="Times New Roman"/>
          <w:lang w:eastAsia="de-DE"/>
        </w:rPr>
        <w:t xml:space="preserve"> des formations mixtes à base de </w:t>
      </w:r>
      <w:r w:rsidRPr="000378FB">
        <w:rPr>
          <w:rFonts w:ascii="Times New Roman" w:hAnsi="Times New Roman" w:cs="Times New Roman"/>
          <w:i/>
          <w:iCs/>
          <w:lang w:eastAsia="de-DE"/>
        </w:rPr>
        <w:t>Balanites aegyptiaca, Acacia albida, Ziziphus mauritiaca et Bauhinia rufescens.</w:t>
      </w:r>
    </w:p>
    <w:p w14:paraId="1F471836" w14:textId="77777777" w:rsidR="005859BA" w:rsidRPr="000378FB" w:rsidRDefault="005859BA" w:rsidP="00827878">
      <w:pPr>
        <w:tabs>
          <w:tab w:val="left" w:pos="9090"/>
        </w:tabs>
        <w:spacing w:before="120" w:after="120" w:line="312" w:lineRule="auto"/>
        <w:ind w:right="-18"/>
        <w:jc w:val="both"/>
        <w:rPr>
          <w:rFonts w:ascii="Times New Roman" w:hAnsi="Times New Roman" w:cs="Times New Roman"/>
        </w:rPr>
      </w:pPr>
      <w:r w:rsidRPr="000378FB">
        <w:rPr>
          <w:rFonts w:ascii="Times New Roman" w:hAnsi="Times New Roman" w:cs="Times New Roman"/>
        </w:rPr>
        <w:t>Le réseau hydrographique au niveau de la Moughataa est dominé par le fleuve Sénégal, les marigots tarissent rapidement sauf celui de Hédy et de Djinthiou, dont les capacités de retenue d’eau sont importantes. Les nappes phréatiques se trouvent à plusieurs strates.</w:t>
      </w:r>
    </w:p>
    <w:p w14:paraId="12A4E69E" w14:textId="77777777" w:rsidR="00D425F7" w:rsidRPr="00D425F7" w:rsidRDefault="00D425F7" w:rsidP="00827878">
      <w:pPr>
        <w:tabs>
          <w:tab w:val="left" w:pos="9090"/>
        </w:tabs>
        <w:spacing w:before="120" w:after="120" w:line="312" w:lineRule="auto"/>
        <w:ind w:right="-18"/>
        <w:jc w:val="both"/>
        <w:rPr>
          <w:rFonts w:ascii="Times New Roman" w:hAnsi="Times New Roman" w:cs="Times New Roman"/>
        </w:rPr>
      </w:pPr>
      <w:r w:rsidRPr="00D425F7">
        <w:rPr>
          <w:rFonts w:ascii="Times New Roman" w:hAnsi="Times New Roman" w:cs="Times New Roman"/>
        </w:rPr>
        <w:t xml:space="preserve">La population du Brakna est de 390 948 habitants selon de RGPH de 2023. La Moughataa de M’Bagne qui abrite le sous projet avait à la même date une population de 52 865 personnes. La population directement bénéficiaire du projet, toutes dans la commune de M’Bagne, est estimée à 6 989 personnes. Les villages de M’Bagne, Dabbé, Winding, Dabane, Wouro Saidou et Baly N’Goya sont les villages directement servis par la piste. Ces villages relèvent tous de la commune de M’Bagne. </w:t>
      </w:r>
    </w:p>
    <w:p w14:paraId="7C83534A" w14:textId="1657272F" w:rsidR="005859BA" w:rsidRPr="000378FB" w:rsidRDefault="005859BA" w:rsidP="00827878">
      <w:pPr>
        <w:tabs>
          <w:tab w:val="left" w:pos="9090"/>
        </w:tabs>
        <w:spacing w:before="120" w:after="120" w:line="312" w:lineRule="auto"/>
        <w:ind w:right="-18"/>
        <w:jc w:val="both"/>
        <w:rPr>
          <w:rFonts w:ascii="Times New Roman" w:hAnsi="Times New Roman" w:cs="Times New Roman"/>
        </w:rPr>
      </w:pPr>
      <w:r w:rsidRPr="000378FB">
        <w:rPr>
          <w:rFonts w:ascii="Times New Roman" w:hAnsi="Times New Roman" w:cs="Times New Roman"/>
        </w:rPr>
        <w:t xml:space="preserve">Les populations de la zone du projet, en général et de la commune de </w:t>
      </w:r>
      <w:r w:rsidR="00D425F7" w:rsidRPr="00D425F7">
        <w:rPr>
          <w:rFonts w:ascii="Times New Roman" w:hAnsi="Times New Roman" w:cs="Times New Roman"/>
        </w:rPr>
        <w:t>M’Bagne</w:t>
      </w:r>
      <w:r w:rsidR="00D425F7" w:rsidRPr="000378FB">
        <w:rPr>
          <w:rFonts w:ascii="Times New Roman" w:hAnsi="Times New Roman" w:cs="Times New Roman"/>
        </w:rPr>
        <w:t xml:space="preserve"> </w:t>
      </w:r>
      <w:r w:rsidRPr="000378FB">
        <w:rPr>
          <w:rFonts w:ascii="Times New Roman" w:hAnsi="Times New Roman" w:cs="Times New Roman"/>
        </w:rPr>
        <w:t>en particulier restent largement pauvres et de plus en plus vulnérables. Les inondations affectent les zones périurbaines et de culture irriguée.</w:t>
      </w:r>
    </w:p>
    <w:p w14:paraId="1FBE3929" w14:textId="77777777" w:rsidR="003A5C07" w:rsidRPr="000378FB" w:rsidRDefault="003A5C07" w:rsidP="00827878">
      <w:pPr>
        <w:pStyle w:val="TM2"/>
        <w:spacing w:before="120" w:after="120" w:line="312" w:lineRule="auto"/>
      </w:pPr>
      <w:r w:rsidRPr="000378FB">
        <w:t>Impacts et risques potentiels du projet sur l’environnement</w:t>
      </w:r>
    </w:p>
    <w:p w14:paraId="236A250B" w14:textId="77777777" w:rsidR="003A5C07" w:rsidRPr="000378FB" w:rsidRDefault="003A5C07" w:rsidP="00827878">
      <w:pPr>
        <w:spacing w:before="120" w:after="120" w:line="312" w:lineRule="auto"/>
        <w:jc w:val="both"/>
        <w:rPr>
          <w:rFonts w:ascii="Times New Roman" w:eastAsia="Times New Roman" w:hAnsi="Times New Roman" w:cs="Times New Roman"/>
          <w:sz w:val="24"/>
          <w:szCs w:val="24"/>
          <w:u w:val="single"/>
        </w:rPr>
      </w:pPr>
      <w:r w:rsidRPr="000378FB">
        <w:rPr>
          <w:rFonts w:ascii="Times New Roman" w:eastAsia="Times New Roman" w:hAnsi="Times New Roman" w:cs="Times New Roman"/>
          <w:sz w:val="24"/>
          <w:szCs w:val="24"/>
          <w:u w:val="single"/>
        </w:rPr>
        <w:t>Impacts environnementaux et sociaux positifs</w:t>
      </w:r>
    </w:p>
    <w:p w14:paraId="3A1BE299" w14:textId="77777777" w:rsidR="003A5C07" w:rsidRPr="000378FB" w:rsidRDefault="003A5C07" w:rsidP="00827878">
      <w:pPr>
        <w:pStyle w:val="Paragraphedeliste"/>
        <w:numPr>
          <w:ilvl w:val="0"/>
          <w:numId w:val="38"/>
        </w:numPr>
        <w:spacing w:before="120" w:after="120" w:line="312" w:lineRule="auto"/>
        <w:contextualSpacing w:val="0"/>
        <w:jc w:val="both"/>
        <w:rPr>
          <w:rFonts w:ascii="Times New Roman" w:eastAsia="Times New Roman" w:hAnsi="Times New Roman" w:cs="Times New Roman"/>
          <w:sz w:val="24"/>
          <w:szCs w:val="24"/>
        </w:rPr>
      </w:pPr>
      <w:r w:rsidRPr="000378FB">
        <w:rPr>
          <w:rFonts w:ascii="Times New Roman" w:eastAsia="Times New Roman" w:hAnsi="Times New Roman" w:cs="Times New Roman"/>
          <w:sz w:val="24"/>
          <w:szCs w:val="24"/>
        </w:rPr>
        <w:t>création d’emplois temporaires et permanents ;</w:t>
      </w:r>
    </w:p>
    <w:p w14:paraId="5AD0EBFC" w14:textId="20B33C83" w:rsidR="003A5C07" w:rsidRPr="000378FB" w:rsidRDefault="00902764" w:rsidP="00827878">
      <w:pPr>
        <w:pStyle w:val="Paragraphedeliste"/>
        <w:numPr>
          <w:ilvl w:val="0"/>
          <w:numId w:val="38"/>
        </w:numPr>
        <w:spacing w:before="120" w:after="120" w:line="312" w:lineRule="auto"/>
        <w:contextualSpacing w:val="0"/>
        <w:jc w:val="both"/>
        <w:rPr>
          <w:rFonts w:ascii="Times New Roman" w:eastAsia="Times New Roman" w:hAnsi="Times New Roman" w:cs="Times New Roman"/>
          <w:sz w:val="24"/>
          <w:szCs w:val="24"/>
        </w:rPr>
      </w:pPr>
      <w:r w:rsidRPr="000378FB">
        <w:rPr>
          <w:rFonts w:ascii="Times New Roman" w:eastAsia="Times New Roman" w:hAnsi="Times New Roman" w:cs="Times New Roman"/>
          <w:sz w:val="24"/>
          <w:szCs w:val="24"/>
        </w:rPr>
        <w:t>Amélioration de la productivité et de la production</w:t>
      </w:r>
      <w:r w:rsidR="003A5C07" w:rsidRPr="000378FB">
        <w:rPr>
          <w:rFonts w:ascii="Times New Roman" w:eastAsia="Times New Roman" w:hAnsi="Times New Roman" w:cs="Times New Roman"/>
          <w:sz w:val="24"/>
          <w:szCs w:val="24"/>
        </w:rPr>
        <w:t>;</w:t>
      </w:r>
    </w:p>
    <w:p w14:paraId="1BFA0BAC" w14:textId="77777777" w:rsidR="003A5C07" w:rsidRPr="000378FB" w:rsidRDefault="003A5C07" w:rsidP="00827878">
      <w:pPr>
        <w:pStyle w:val="Paragraphedeliste"/>
        <w:numPr>
          <w:ilvl w:val="0"/>
          <w:numId w:val="38"/>
        </w:numPr>
        <w:spacing w:before="120" w:after="120" w:line="312" w:lineRule="auto"/>
        <w:contextualSpacing w:val="0"/>
        <w:jc w:val="both"/>
        <w:rPr>
          <w:rFonts w:ascii="Times New Roman" w:eastAsia="Times New Roman" w:hAnsi="Times New Roman" w:cs="Times New Roman"/>
          <w:sz w:val="24"/>
          <w:szCs w:val="24"/>
        </w:rPr>
      </w:pPr>
      <w:r w:rsidRPr="000378FB">
        <w:rPr>
          <w:rFonts w:ascii="Times New Roman" w:eastAsia="Times New Roman" w:hAnsi="Times New Roman" w:cs="Times New Roman"/>
          <w:sz w:val="24"/>
          <w:szCs w:val="24"/>
        </w:rPr>
        <w:t>redynamisation de l’économie locale, régionale et nationale ;</w:t>
      </w:r>
    </w:p>
    <w:p w14:paraId="629E9941" w14:textId="599F05DB" w:rsidR="003A5C07" w:rsidRPr="000378FB" w:rsidRDefault="00902764" w:rsidP="00827878">
      <w:pPr>
        <w:pStyle w:val="Paragraphedeliste"/>
        <w:numPr>
          <w:ilvl w:val="0"/>
          <w:numId w:val="38"/>
        </w:numPr>
        <w:spacing w:before="120" w:after="120" w:line="312" w:lineRule="auto"/>
        <w:contextualSpacing w:val="0"/>
        <w:jc w:val="both"/>
        <w:rPr>
          <w:rFonts w:ascii="Times New Roman" w:eastAsia="Times New Roman" w:hAnsi="Times New Roman" w:cs="Times New Roman"/>
          <w:sz w:val="24"/>
          <w:szCs w:val="24"/>
        </w:rPr>
      </w:pPr>
      <w:r w:rsidRPr="000378FB">
        <w:rPr>
          <w:rFonts w:ascii="Times New Roman" w:eastAsia="Times New Roman" w:hAnsi="Times New Roman" w:cs="Times New Roman"/>
          <w:sz w:val="24"/>
          <w:szCs w:val="24"/>
        </w:rPr>
        <w:t>Sécurisation alimentaire</w:t>
      </w:r>
      <w:r w:rsidR="003A5C07" w:rsidRPr="000378FB">
        <w:rPr>
          <w:rFonts w:ascii="Times New Roman" w:eastAsia="Times New Roman" w:hAnsi="Times New Roman" w:cs="Times New Roman"/>
          <w:sz w:val="24"/>
          <w:szCs w:val="24"/>
        </w:rPr>
        <w:t>.</w:t>
      </w:r>
    </w:p>
    <w:p w14:paraId="79A56AE5" w14:textId="77777777" w:rsidR="003A5C07" w:rsidRPr="000378FB" w:rsidRDefault="003A5C07" w:rsidP="00827878">
      <w:pPr>
        <w:spacing w:before="120" w:after="120" w:line="312" w:lineRule="auto"/>
        <w:jc w:val="both"/>
        <w:rPr>
          <w:rFonts w:ascii="Times New Roman" w:eastAsia="Times New Roman" w:hAnsi="Times New Roman" w:cs="Times New Roman"/>
          <w:sz w:val="24"/>
          <w:szCs w:val="24"/>
          <w:u w:val="single"/>
        </w:rPr>
      </w:pPr>
      <w:r w:rsidRPr="000378FB">
        <w:rPr>
          <w:rFonts w:ascii="Times New Roman" w:eastAsia="Times New Roman" w:hAnsi="Times New Roman" w:cs="Times New Roman"/>
          <w:sz w:val="24"/>
          <w:szCs w:val="24"/>
          <w:u w:val="single"/>
        </w:rPr>
        <w:t>Impacts environnementaux et sociaux négatifs</w:t>
      </w:r>
    </w:p>
    <w:p w14:paraId="5A02CFCC" w14:textId="77777777" w:rsidR="003A5C07" w:rsidRPr="000378FB" w:rsidRDefault="003A5C07" w:rsidP="00827878">
      <w:pPr>
        <w:pStyle w:val="Paragraphedeliste"/>
        <w:numPr>
          <w:ilvl w:val="0"/>
          <w:numId w:val="38"/>
        </w:numPr>
        <w:spacing w:before="120" w:after="120" w:line="312" w:lineRule="auto"/>
        <w:contextualSpacing w:val="0"/>
        <w:jc w:val="both"/>
        <w:rPr>
          <w:rFonts w:ascii="Times New Roman" w:eastAsia="Times New Roman" w:hAnsi="Times New Roman" w:cs="Times New Roman"/>
          <w:sz w:val="24"/>
          <w:szCs w:val="24"/>
        </w:rPr>
      </w:pPr>
      <w:r w:rsidRPr="000378FB">
        <w:rPr>
          <w:rFonts w:ascii="Times New Roman" w:eastAsia="Times New Roman" w:hAnsi="Times New Roman" w:cs="Times New Roman"/>
          <w:sz w:val="24"/>
          <w:szCs w:val="24"/>
        </w:rPr>
        <w:lastRenderedPageBreak/>
        <w:t>dégradation temporaire de la qualité de l’air ;</w:t>
      </w:r>
    </w:p>
    <w:p w14:paraId="38EAA1A6" w14:textId="77777777" w:rsidR="003A5C07" w:rsidRPr="000378FB" w:rsidRDefault="003A5C07" w:rsidP="00827878">
      <w:pPr>
        <w:pStyle w:val="Paragraphedeliste"/>
        <w:numPr>
          <w:ilvl w:val="0"/>
          <w:numId w:val="38"/>
        </w:numPr>
        <w:spacing w:before="120" w:after="120" w:line="312" w:lineRule="auto"/>
        <w:contextualSpacing w:val="0"/>
        <w:jc w:val="both"/>
        <w:rPr>
          <w:rFonts w:ascii="Times New Roman" w:eastAsia="Times New Roman" w:hAnsi="Times New Roman" w:cs="Times New Roman"/>
          <w:sz w:val="24"/>
          <w:szCs w:val="24"/>
        </w:rPr>
      </w:pPr>
      <w:r w:rsidRPr="000378FB">
        <w:rPr>
          <w:rFonts w:ascii="Times New Roman" w:eastAsia="Times New Roman" w:hAnsi="Times New Roman" w:cs="Times New Roman"/>
          <w:sz w:val="24"/>
          <w:szCs w:val="24"/>
        </w:rPr>
        <w:t>émissions réduites de gaz à effet de serre ;</w:t>
      </w:r>
    </w:p>
    <w:p w14:paraId="1C481D4C" w14:textId="77777777" w:rsidR="003A5C07" w:rsidRPr="000378FB" w:rsidRDefault="003A5C07" w:rsidP="00827878">
      <w:pPr>
        <w:pStyle w:val="Paragraphedeliste"/>
        <w:numPr>
          <w:ilvl w:val="0"/>
          <w:numId w:val="38"/>
        </w:numPr>
        <w:spacing w:before="120" w:after="120" w:line="312" w:lineRule="auto"/>
        <w:contextualSpacing w:val="0"/>
        <w:jc w:val="both"/>
        <w:rPr>
          <w:rFonts w:ascii="Times New Roman" w:eastAsia="Times New Roman" w:hAnsi="Times New Roman" w:cs="Times New Roman"/>
          <w:sz w:val="24"/>
          <w:szCs w:val="24"/>
        </w:rPr>
      </w:pPr>
      <w:r w:rsidRPr="000378FB">
        <w:rPr>
          <w:rFonts w:ascii="Times New Roman" w:eastAsia="Times New Roman" w:hAnsi="Times New Roman" w:cs="Times New Roman"/>
          <w:sz w:val="24"/>
          <w:szCs w:val="24"/>
        </w:rPr>
        <w:t>augmentation du niveau sonore localement ;</w:t>
      </w:r>
    </w:p>
    <w:p w14:paraId="1598A4BC" w14:textId="77777777" w:rsidR="003A5C07" w:rsidRPr="000378FB" w:rsidRDefault="003A5C07" w:rsidP="00827878">
      <w:pPr>
        <w:pStyle w:val="Paragraphedeliste"/>
        <w:numPr>
          <w:ilvl w:val="0"/>
          <w:numId w:val="38"/>
        </w:numPr>
        <w:spacing w:before="120" w:after="120" w:line="312" w:lineRule="auto"/>
        <w:contextualSpacing w:val="0"/>
        <w:jc w:val="both"/>
        <w:rPr>
          <w:rFonts w:ascii="Times New Roman" w:eastAsia="Times New Roman" w:hAnsi="Times New Roman" w:cs="Times New Roman"/>
          <w:sz w:val="24"/>
          <w:szCs w:val="24"/>
        </w:rPr>
      </w:pPr>
      <w:r w:rsidRPr="000378FB">
        <w:rPr>
          <w:rFonts w:ascii="Times New Roman" w:eastAsia="Times New Roman" w:hAnsi="Times New Roman" w:cs="Times New Roman"/>
          <w:sz w:val="24"/>
          <w:szCs w:val="24"/>
        </w:rPr>
        <w:t>altération des propriétés physiques et chimiques du sol ;</w:t>
      </w:r>
    </w:p>
    <w:p w14:paraId="1BF475A6" w14:textId="6E62FD98" w:rsidR="003A5C07" w:rsidRPr="000378FB" w:rsidRDefault="00902764" w:rsidP="00827878">
      <w:pPr>
        <w:pStyle w:val="Paragraphedeliste"/>
        <w:numPr>
          <w:ilvl w:val="0"/>
          <w:numId w:val="38"/>
        </w:numPr>
        <w:spacing w:before="120" w:after="120" w:line="312" w:lineRule="auto"/>
        <w:contextualSpacing w:val="0"/>
        <w:jc w:val="both"/>
        <w:rPr>
          <w:rFonts w:ascii="Times New Roman" w:eastAsia="Times New Roman" w:hAnsi="Times New Roman" w:cs="Times New Roman"/>
          <w:sz w:val="24"/>
          <w:szCs w:val="24"/>
        </w:rPr>
      </w:pPr>
      <w:r w:rsidRPr="000378FB">
        <w:rPr>
          <w:rFonts w:ascii="Times New Roman" w:eastAsia="Times New Roman" w:hAnsi="Times New Roman" w:cs="Times New Roman"/>
          <w:sz w:val="24"/>
          <w:szCs w:val="24"/>
        </w:rPr>
        <w:t>Modification d’accès à la rive du fleuve pour les piroguiers, les éleveurs et tous les usagers de l’eau</w:t>
      </w:r>
      <w:r w:rsidR="003A5C07" w:rsidRPr="000378FB">
        <w:rPr>
          <w:rFonts w:ascii="Times New Roman" w:eastAsia="Times New Roman" w:hAnsi="Times New Roman" w:cs="Times New Roman"/>
          <w:sz w:val="24"/>
          <w:szCs w:val="24"/>
        </w:rPr>
        <w:t>;</w:t>
      </w:r>
    </w:p>
    <w:p w14:paraId="66A7A867" w14:textId="58142A90" w:rsidR="00902764" w:rsidRPr="000378FB" w:rsidRDefault="00902764" w:rsidP="00827878">
      <w:pPr>
        <w:pStyle w:val="Paragraphedeliste"/>
        <w:numPr>
          <w:ilvl w:val="0"/>
          <w:numId w:val="38"/>
        </w:numPr>
        <w:spacing w:before="120" w:after="120" w:line="312" w:lineRule="auto"/>
        <w:contextualSpacing w:val="0"/>
        <w:jc w:val="both"/>
        <w:rPr>
          <w:rFonts w:ascii="Times New Roman" w:eastAsia="Times New Roman" w:hAnsi="Times New Roman" w:cs="Times New Roman"/>
          <w:sz w:val="24"/>
          <w:szCs w:val="24"/>
        </w:rPr>
      </w:pPr>
      <w:r w:rsidRPr="000378FB">
        <w:rPr>
          <w:rFonts w:ascii="Times New Roman" w:eastAsia="Times New Roman" w:hAnsi="Times New Roman" w:cs="Times New Roman"/>
          <w:sz w:val="24"/>
          <w:szCs w:val="24"/>
        </w:rPr>
        <w:t xml:space="preserve">Impact sur la paix sociale. La réhabilitation pourrait être à l'origine des conflits entre usagers des ressources naturelles </w:t>
      </w:r>
    </w:p>
    <w:p w14:paraId="0C52215F" w14:textId="77777777" w:rsidR="003A5C07" w:rsidRPr="000378FB" w:rsidRDefault="003A5C07" w:rsidP="00827878">
      <w:pPr>
        <w:pStyle w:val="Paragraphedeliste"/>
        <w:numPr>
          <w:ilvl w:val="0"/>
          <w:numId w:val="38"/>
        </w:numPr>
        <w:spacing w:before="120" w:after="120" w:line="312" w:lineRule="auto"/>
        <w:contextualSpacing w:val="0"/>
        <w:jc w:val="both"/>
        <w:rPr>
          <w:rFonts w:ascii="Times New Roman" w:eastAsia="Times New Roman" w:hAnsi="Times New Roman" w:cs="Times New Roman"/>
          <w:sz w:val="24"/>
          <w:szCs w:val="24"/>
        </w:rPr>
      </w:pPr>
      <w:r w:rsidRPr="000378FB">
        <w:rPr>
          <w:rFonts w:ascii="Times New Roman" w:eastAsia="Times New Roman" w:hAnsi="Times New Roman" w:cs="Times New Roman"/>
          <w:sz w:val="24"/>
          <w:szCs w:val="24"/>
        </w:rPr>
        <w:t>nuisances pour la population locale associées au bruit et à la poussière.</w:t>
      </w:r>
    </w:p>
    <w:p w14:paraId="630C0389" w14:textId="77777777" w:rsidR="003A5C07" w:rsidRPr="000378FB" w:rsidRDefault="003A5C07" w:rsidP="00827878">
      <w:pPr>
        <w:spacing w:before="120" w:after="120" w:line="312" w:lineRule="auto"/>
        <w:ind w:left="-1" w:right="146"/>
        <w:jc w:val="center"/>
        <w:rPr>
          <w:rFonts w:ascii="Times New Roman" w:hAnsi="Times New Roman" w:cs="Times New Roman"/>
          <w:sz w:val="20"/>
        </w:rPr>
      </w:pPr>
      <w:r w:rsidRPr="000378FB">
        <w:rPr>
          <w:rFonts w:ascii="Times New Roman" w:hAnsi="Times New Roman" w:cs="Times New Roman"/>
          <w:sz w:val="20"/>
          <w:u w:val="single"/>
        </w:rPr>
        <w:t>Matrice</w:t>
      </w:r>
      <w:r w:rsidRPr="000378FB">
        <w:rPr>
          <w:rFonts w:ascii="Times New Roman" w:hAnsi="Times New Roman" w:cs="Times New Roman"/>
          <w:spacing w:val="-6"/>
          <w:sz w:val="20"/>
          <w:u w:val="single"/>
        </w:rPr>
        <w:t xml:space="preserve"> </w:t>
      </w:r>
      <w:r w:rsidRPr="000378FB">
        <w:rPr>
          <w:rFonts w:ascii="Times New Roman" w:hAnsi="Times New Roman" w:cs="Times New Roman"/>
          <w:sz w:val="20"/>
          <w:u w:val="single"/>
        </w:rPr>
        <w:t>de</w:t>
      </w:r>
      <w:r w:rsidRPr="000378FB">
        <w:rPr>
          <w:rFonts w:ascii="Times New Roman" w:hAnsi="Times New Roman" w:cs="Times New Roman"/>
          <w:spacing w:val="-6"/>
          <w:sz w:val="20"/>
          <w:u w:val="single"/>
        </w:rPr>
        <w:t xml:space="preserve"> </w:t>
      </w:r>
      <w:r w:rsidRPr="000378FB">
        <w:rPr>
          <w:rFonts w:ascii="Times New Roman" w:hAnsi="Times New Roman" w:cs="Times New Roman"/>
          <w:sz w:val="20"/>
          <w:u w:val="single"/>
        </w:rPr>
        <w:t>synthèse</w:t>
      </w:r>
      <w:r w:rsidRPr="000378FB">
        <w:rPr>
          <w:rFonts w:ascii="Times New Roman" w:hAnsi="Times New Roman" w:cs="Times New Roman"/>
          <w:spacing w:val="-5"/>
          <w:sz w:val="20"/>
          <w:u w:val="single"/>
        </w:rPr>
        <w:t xml:space="preserve"> </w:t>
      </w:r>
      <w:r w:rsidRPr="000378FB">
        <w:rPr>
          <w:rFonts w:ascii="Times New Roman" w:hAnsi="Times New Roman" w:cs="Times New Roman"/>
          <w:sz w:val="20"/>
          <w:u w:val="single"/>
        </w:rPr>
        <w:t>d’appréciation</w:t>
      </w:r>
      <w:r w:rsidRPr="000378FB">
        <w:rPr>
          <w:rFonts w:ascii="Times New Roman" w:hAnsi="Times New Roman" w:cs="Times New Roman"/>
          <w:spacing w:val="-5"/>
          <w:sz w:val="20"/>
          <w:u w:val="single"/>
        </w:rPr>
        <w:t xml:space="preserve"> </w:t>
      </w:r>
      <w:r w:rsidRPr="000378FB">
        <w:rPr>
          <w:rFonts w:ascii="Times New Roman" w:hAnsi="Times New Roman" w:cs="Times New Roman"/>
          <w:sz w:val="20"/>
          <w:u w:val="single"/>
        </w:rPr>
        <w:t>des</w:t>
      </w:r>
      <w:r w:rsidRPr="000378FB">
        <w:rPr>
          <w:rFonts w:ascii="Times New Roman" w:hAnsi="Times New Roman" w:cs="Times New Roman"/>
          <w:spacing w:val="-6"/>
          <w:sz w:val="20"/>
          <w:u w:val="single"/>
        </w:rPr>
        <w:t xml:space="preserve"> </w:t>
      </w:r>
      <w:r w:rsidRPr="000378FB">
        <w:rPr>
          <w:rFonts w:ascii="Times New Roman" w:hAnsi="Times New Roman" w:cs="Times New Roman"/>
          <w:sz w:val="20"/>
          <w:u w:val="single"/>
        </w:rPr>
        <w:t>impacts</w:t>
      </w:r>
      <w:r w:rsidRPr="000378FB">
        <w:rPr>
          <w:rFonts w:ascii="Times New Roman" w:hAnsi="Times New Roman" w:cs="Times New Roman"/>
          <w:spacing w:val="-7"/>
          <w:sz w:val="20"/>
          <w:u w:val="single"/>
        </w:rPr>
        <w:t xml:space="preserve"> </w:t>
      </w:r>
      <w:r w:rsidRPr="000378FB">
        <w:rPr>
          <w:rFonts w:ascii="Times New Roman" w:hAnsi="Times New Roman" w:cs="Times New Roman"/>
          <w:spacing w:val="-2"/>
          <w:sz w:val="20"/>
          <w:u w:val="single"/>
        </w:rPr>
        <w:t>négatifs</w:t>
      </w:r>
    </w:p>
    <w:tbl>
      <w:tblPr>
        <w:tblStyle w:val="Grilledutableau"/>
        <w:tblW w:w="9031" w:type="dxa"/>
        <w:jc w:val="center"/>
        <w:tblLook w:val="04A0" w:firstRow="1" w:lastRow="0" w:firstColumn="1" w:lastColumn="0" w:noHBand="0" w:noVBand="1"/>
      </w:tblPr>
      <w:tblGrid>
        <w:gridCol w:w="2318"/>
        <w:gridCol w:w="4198"/>
        <w:gridCol w:w="1275"/>
        <w:gridCol w:w="1240"/>
      </w:tblGrid>
      <w:tr w:rsidR="003A5C07" w:rsidRPr="000378FB" w14:paraId="023FA9BB" w14:textId="77777777" w:rsidTr="00902764">
        <w:trPr>
          <w:tblHeader/>
          <w:jc w:val="center"/>
        </w:trPr>
        <w:tc>
          <w:tcPr>
            <w:tcW w:w="2318" w:type="dxa"/>
            <w:vMerge w:val="restart"/>
            <w:shd w:val="clear" w:color="auto" w:fill="B8CCE4" w:themeFill="accent1" w:themeFillTint="66"/>
            <w:vAlign w:val="center"/>
          </w:tcPr>
          <w:p w14:paraId="5EF08592" w14:textId="77777777" w:rsidR="003A5C07" w:rsidRPr="000378FB" w:rsidRDefault="003A5C07" w:rsidP="00827878">
            <w:pPr>
              <w:spacing w:before="120" w:after="120" w:line="312" w:lineRule="auto"/>
              <w:jc w:val="both"/>
              <w:rPr>
                <w:rFonts w:ascii="Times New Roman" w:hAnsi="Times New Roman" w:cs="Times New Roman"/>
                <w:b/>
                <w:bCs/>
                <w:sz w:val="18"/>
                <w:szCs w:val="18"/>
              </w:rPr>
            </w:pPr>
            <w:r w:rsidRPr="000378FB">
              <w:rPr>
                <w:rFonts w:ascii="Times New Roman" w:hAnsi="Times New Roman" w:cs="Times New Roman"/>
                <w:b/>
                <w:bCs/>
                <w:sz w:val="18"/>
                <w:szCs w:val="18"/>
              </w:rPr>
              <w:t>Récepteur d’Impact</w:t>
            </w:r>
          </w:p>
        </w:tc>
        <w:tc>
          <w:tcPr>
            <w:tcW w:w="4198" w:type="dxa"/>
            <w:vMerge w:val="restart"/>
            <w:shd w:val="clear" w:color="auto" w:fill="B8CCE4" w:themeFill="accent1" w:themeFillTint="66"/>
            <w:vAlign w:val="center"/>
          </w:tcPr>
          <w:p w14:paraId="4C4113F8" w14:textId="77777777" w:rsidR="003A5C07" w:rsidRPr="000378FB" w:rsidRDefault="003A5C07" w:rsidP="00827878">
            <w:pPr>
              <w:spacing w:before="120" w:after="120" w:line="312" w:lineRule="auto"/>
              <w:jc w:val="both"/>
              <w:rPr>
                <w:rFonts w:ascii="Times New Roman" w:hAnsi="Times New Roman" w:cs="Times New Roman"/>
                <w:b/>
                <w:bCs/>
                <w:sz w:val="18"/>
                <w:szCs w:val="18"/>
              </w:rPr>
            </w:pPr>
            <w:r w:rsidRPr="000378FB">
              <w:rPr>
                <w:rFonts w:ascii="Times New Roman" w:hAnsi="Times New Roman" w:cs="Times New Roman"/>
                <w:b/>
                <w:bCs/>
                <w:sz w:val="18"/>
                <w:szCs w:val="18"/>
              </w:rPr>
              <w:t>Impacts environnementaux et sociaux</w:t>
            </w:r>
          </w:p>
        </w:tc>
        <w:tc>
          <w:tcPr>
            <w:tcW w:w="2515" w:type="dxa"/>
            <w:gridSpan w:val="2"/>
            <w:shd w:val="clear" w:color="auto" w:fill="B8CCE4" w:themeFill="accent1" w:themeFillTint="66"/>
            <w:vAlign w:val="center"/>
          </w:tcPr>
          <w:p w14:paraId="77A7FA71" w14:textId="77777777" w:rsidR="003A5C07" w:rsidRPr="000378FB" w:rsidRDefault="003A5C07" w:rsidP="00827878">
            <w:pPr>
              <w:spacing w:before="120" w:after="120" w:line="312" w:lineRule="auto"/>
              <w:jc w:val="both"/>
              <w:rPr>
                <w:rFonts w:ascii="Times New Roman" w:hAnsi="Times New Roman" w:cs="Times New Roman"/>
                <w:b/>
                <w:bCs/>
                <w:sz w:val="18"/>
                <w:szCs w:val="18"/>
              </w:rPr>
            </w:pPr>
            <w:r w:rsidRPr="000378FB">
              <w:rPr>
                <w:rFonts w:ascii="Times New Roman" w:hAnsi="Times New Roman" w:cs="Times New Roman"/>
                <w:b/>
                <w:bCs/>
                <w:sz w:val="18"/>
                <w:szCs w:val="18"/>
              </w:rPr>
              <w:t>Importance de l’impact</w:t>
            </w:r>
          </w:p>
        </w:tc>
      </w:tr>
      <w:tr w:rsidR="003A5C07" w:rsidRPr="000378FB" w14:paraId="171F5D5D" w14:textId="77777777" w:rsidTr="00902764">
        <w:trPr>
          <w:tblHeader/>
          <w:jc w:val="center"/>
        </w:trPr>
        <w:tc>
          <w:tcPr>
            <w:tcW w:w="2318" w:type="dxa"/>
            <w:vMerge/>
            <w:shd w:val="clear" w:color="auto" w:fill="B8CCE4" w:themeFill="accent1" w:themeFillTint="66"/>
            <w:vAlign w:val="center"/>
          </w:tcPr>
          <w:p w14:paraId="5F5F14F7" w14:textId="77777777" w:rsidR="003A5C07" w:rsidRPr="000378FB" w:rsidRDefault="003A5C07" w:rsidP="00827878">
            <w:pPr>
              <w:spacing w:before="120" w:after="120" w:line="312" w:lineRule="auto"/>
              <w:jc w:val="both"/>
              <w:rPr>
                <w:rFonts w:ascii="Times New Roman" w:hAnsi="Times New Roman" w:cs="Times New Roman"/>
                <w:b/>
                <w:bCs/>
                <w:sz w:val="18"/>
                <w:szCs w:val="18"/>
              </w:rPr>
            </w:pPr>
          </w:p>
        </w:tc>
        <w:tc>
          <w:tcPr>
            <w:tcW w:w="4198" w:type="dxa"/>
            <w:vMerge/>
            <w:shd w:val="clear" w:color="auto" w:fill="B8CCE4" w:themeFill="accent1" w:themeFillTint="66"/>
            <w:vAlign w:val="center"/>
          </w:tcPr>
          <w:p w14:paraId="5DB4441D" w14:textId="77777777" w:rsidR="003A5C07" w:rsidRPr="000378FB" w:rsidRDefault="003A5C07" w:rsidP="00827878">
            <w:pPr>
              <w:spacing w:before="120" w:after="120" w:line="312" w:lineRule="auto"/>
              <w:jc w:val="both"/>
              <w:rPr>
                <w:rFonts w:ascii="Times New Roman" w:hAnsi="Times New Roman" w:cs="Times New Roman"/>
                <w:b/>
                <w:bCs/>
                <w:sz w:val="18"/>
                <w:szCs w:val="18"/>
              </w:rPr>
            </w:pPr>
          </w:p>
        </w:tc>
        <w:tc>
          <w:tcPr>
            <w:tcW w:w="1275" w:type="dxa"/>
            <w:shd w:val="clear" w:color="auto" w:fill="B8CCE4" w:themeFill="accent1" w:themeFillTint="66"/>
            <w:vAlign w:val="center"/>
          </w:tcPr>
          <w:p w14:paraId="67A5EB18" w14:textId="77777777" w:rsidR="003A5C07" w:rsidRPr="000378FB" w:rsidRDefault="003A5C07" w:rsidP="00827878">
            <w:pPr>
              <w:spacing w:before="120" w:after="120" w:line="312" w:lineRule="auto"/>
              <w:jc w:val="both"/>
              <w:rPr>
                <w:rFonts w:ascii="Times New Roman" w:hAnsi="Times New Roman" w:cs="Times New Roman"/>
                <w:b/>
                <w:bCs/>
                <w:sz w:val="18"/>
                <w:szCs w:val="18"/>
              </w:rPr>
            </w:pPr>
            <w:r w:rsidRPr="000378FB">
              <w:rPr>
                <w:rFonts w:ascii="Times New Roman" w:hAnsi="Times New Roman" w:cs="Times New Roman"/>
                <w:b/>
                <w:bCs/>
                <w:sz w:val="18"/>
                <w:szCs w:val="18"/>
              </w:rPr>
              <w:t>Phase Préparation / construction</w:t>
            </w:r>
          </w:p>
        </w:tc>
        <w:tc>
          <w:tcPr>
            <w:tcW w:w="1240" w:type="dxa"/>
            <w:shd w:val="clear" w:color="auto" w:fill="B8CCE4" w:themeFill="accent1" w:themeFillTint="66"/>
            <w:vAlign w:val="center"/>
          </w:tcPr>
          <w:p w14:paraId="6338DA66" w14:textId="77777777" w:rsidR="003A5C07" w:rsidRPr="000378FB" w:rsidRDefault="003A5C07" w:rsidP="00827878">
            <w:pPr>
              <w:spacing w:before="120" w:after="120" w:line="312" w:lineRule="auto"/>
              <w:jc w:val="both"/>
              <w:rPr>
                <w:rFonts w:ascii="Times New Roman" w:hAnsi="Times New Roman" w:cs="Times New Roman"/>
                <w:b/>
                <w:bCs/>
                <w:sz w:val="18"/>
                <w:szCs w:val="18"/>
              </w:rPr>
            </w:pPr>
            <w:r w:rsidRPr="000378FB">
              <w:rPr>
                <w:rFonts w:ascii="Times New Roman" w:hAnsi="Times New Roman" w:cs="Times New Roman"/>
                <w:b/>
                <w:bCs/>
                <w:sz w:val="18"/>
                <w:szCs w:val="18"/>
              </w:rPr>
              <w:t>Phase exploitation</w:t>
            </w:r>
          </w:p>
        </w:tc>
      </w:tr>
      <w:tr w:rsidR="003A5C07" w:rsidRPr="000378FB" w14:paraId="1C0B0352" w14:textId="77777777" w:rsidTr="004F593C">
        <w:trPr>
          <w:jc w:val="center"/>
        </w:trPr>
        <w:tc>
          <w:tcPr>
            <w:tcW w:w="9031" w:type="dxa"/>
            <w:gridSpan w:val="4"/>
            <w:shd w:val="clear" w:color="auto" w:fill="DBE5F1" w:themeFill="accent1" w:themeFillTint="33"/>
            <w:vAlign w:val="center"/>
          </w:tcPr>
          <w:p w14:paraId="294D7840" w14:textId="77777777" w:rsidR="003A5C07" w:rsidRPr="000378FB" w:rsidRDefault="003A5C07" w:rsidP="00827878">
            <w:pPr>
              <w:spacing w:before="120" w:after="120" w:line="312" w:lineRule="auto"/>
              <w:jc w:val="center"/>
              <w:rPr>
                <w:rFonts w:ascii="Times New Roman" w:hAnsi="Times New Roman" w:cs="Times New Roman"/>
                <w:b/>
                <w:bCs/>
                <w:sz w:val="18"/>
                <w:szCs w:val="18"/>
              </w:rPr>
            </w:pPr>
            <w:r w:rsidRPr="000378FB">
              <w:rPr>
                <w:rFonts w:ascii="Times New Roman" w:hAnsi="Times New Roman" w:cs="Times New Roman"/>
                <w:b/>
                <w:bCs/>
                <w:sz w:val="18"/>
                <w:szCs w:val="18"/>
              </w:rPr>
              <w:t>Milieu Physique</w:t>
            </w:r>
          </w:p>
        </w:tc>
      </w:tr>
      <w:tr w:rsidR="00902764" w:rsidRPr="000378FB" w14:paraId="2C202381" w14:textId="77777777" w:rsidTr="00F63A63">
        <w:trPr>
          <w:jc w:val="center"/>
        </w:trPr>
        <w:tc>
          <w:tcPr>
            <w:tcW w:w="2318" w:type="dxa"/>
          </w:tcPr>
          <w:p w14:paraId="6D8B32FC" w14:textId="77777777" w:rsidR="00902764" w:rsidRPr="000378FB" w:rsidRDefault="00902764" w:rsidP="00827878">
            <w:pPr>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t>Qualité de l’air ambiant</w:t>
            </w:r>
          </w:p>
        </w:tc>
        <w:tc>
          <w:tcPr>
            <w:tcW w:w="4198" w:type="dxa"/>
          </w:tcPr>
          <w:p w14:paraId="102FD15B" w14:textId="77777777" w:rsidR="00902764" w:rsidRPr="000378FB" w:rsidRDefault="00902764" w:rsidP="00827878">
            <w:pPr>
              <w:autoSpaceDE w:val="0"/>
              <w:autoSpaceDN w:val="0"/>
              <w:adjustRightInd w:val="0"/>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t>Dégradation temporaire de la qualité de l’air</w:t>
            </w:r>
          </w:p>
        </w:tc>
        <w:tc>
          <w:tcPr>
            <w:tcW w:w="1275" w:type="dxa"/>
            <w:shd w:val="clear" w:color="auto" w:fill="FABF8F" w:themeFill="accent6" w:themeFillTint="99"/>
          </w:tcPr>
          <w:p w14:paraId="157F4170" w14:textId="622BB23A" w:rsidR="00902764" w:rsidRPr="000378FB" w:rsidRDefault="00902764" w:rsidP="00827878">
            <w:pPr>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t>Moyenne</w:t>
            </w:r>
          </w:p>
        </w:tc>
        <w:tc>
          <w:tcPr>
            <w:tcW w:w="1240" w:type="dxa"/>
          </w:tcPr>
          <w:p w14:paraId="4DFE3410" w14:textId="22EA9432" w:rsidR="00902764" w:rsidRPr="000378FB" w:rsidRDefault="00902764" w:rsidP="00827878">
            <w:pPr>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t>-</w:t>
            </w:r>
          </w:p>
        </w:tc>
      </w:tr>
      <w:tr w:rsidR="00902764" w:rsidRPr="000378FB" w14:paraId="4E3D9305" w14:textId="77777777" w:rsidTr="00F63A63">
        <w:trPr>
          <w:jc w:val="center"/>
        </w:trPr>
        <w:tc>
          <w:tcPr>
            <w:tcW w:w="2318" w:type="dxa"/>
          </w:tcPr>
          <w:p w14:paraId="67FECF99" w14:textId="77777777" w:rsidR="00902764" w:rsidRPr="000378FB" w:rsidRDefault="00902764" w:rsidP="00827878">
            <w:pPr>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t>Ambiance sonore et vibration</w:t>
            </w:r>
          </w:p>
          <w:p w14:paraId="356F0237" w14:textId="77777777" w:rsidR="00902764" w:rsidRPr="000378FB" w:rsidRDefault="00902764" w:rsidP="00827878">
            <w:pPr>
              <w:spacing w:before="120" w:after="120" w:line="312" w:lineRule="auto"/>
              <w:jc w:val="both"/>
              <w:rPr>
                <w:rFonts w:ascii="Times New Roman" w:hAnsi="Times New Roman" w:cs="Times New Roman"/>
                <w:sz w:val="18"/>
                <w:szCs w:val="18"/>
              </w:rPr>
            </w:pPr>
          </w:p>
        </w:tc>
        <w:tc>
          <w:tcPr>
            <w:tcW w:w="4198" w:type="dxa"/>
          </w:tcPr>
          <w:p w14:paraId="7EB4C574" w14:textId="77777777" w:rsidR="00902764" w:rsidRPr="000378FB" w:rsidRDefault="00902764" w:rsidP="00827878">
            <w:pPr>
              <w:autoSpaceDE w:val="0"/>
              <w:autoSpaceDN w:val="0"/>
              <w:adjustRightInd w:val="0"/>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t>Augmentation du niveau sonore et de vibration localement</w:t>
            </w:r>
          </w:p>
          <w:p w14:paraId="7807EC4C" w14:textId="77777777" w:rsidR="00902764" w:rsidRPr="000378FB" w:rsidRDefault="00902764" w:rsidP="00827878">
            <w:pPr>
              <w:autoSpaceDE w:val="0"/>
              <w:autoSpaceDN w:val="0"/>
              <w:adjustRightInd w:val="0"/>
              <w:spacing w:before="120" w:after="120" w:line="312" w:lineRule="auto"/>
              <w:jc w:val="both"/>
              <w:rPr>
                <w:rFonts w:ascii="Times New Roman" w:hAnsi="Times New Roman" w:cs="Times New Roman"/>
                <w:sz w:val="18"/>
                <w:szCs w:val="18"/>
              </w:rPr>
            </w:pPr>
          </w:p>
        </w:tc>
        <w:tc>
          <w:tcPr>
            <w:tcW w:w="1275" w:type="dxa"/>
            <w:shd w:val="clear" w:color="auto" w:fill="FABF8F" w:themeFill="accent6" w:themeFillTint="99"/>
          </w:tcPr>
          <w:p w14:paraId="630114DF" w14:textId="0C9029CE" w:rsidR="00902764" w:rsidRPr="000378FB" w:rsidRDefault="00902764" w:rsidP="00827878">
            <w:pPr>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t>Moyenne</w:t>
            </w:r>
          </w:p>
        </w:tc>
        <w:tc>
          <w:tcPr>
            <w:tcW w:w="1240" w:type="dxa"/>
          </w:tcPr>
          <w:p w14:paraId="3B8A9331" w14:textId="79D3DC79" w:rsidR="00902764" w:rsidRPr="000378FB" w:rsidRDefault="00902764" w:rsidP="00827878">
            <w:pPr>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t>-</w:t>
            </w:r>
          </w:p>
        </w:tc>
      </w:tr>
      <w:tr w:rsidR="00902764" w:rsidRPr="000378FB" w14:paraId="35FD1ADA" w14:textId="77777777" w:rsidTr="00F63A63">
        <w:trPr>
          <w:jc w:val="center"/>
        </w:trPr>
        <w:tc>
          <w:tcPr>
            <w:tcW w:w="2318" w:type="dxa"/>
          </w:tcPr>
          <w:p w14:paraId="2B3E06F3" w14:textId="77777777" w:rsidR="00902764" w:rsidRPr="000378FB" w:rsidRDefault="00902764" w:rsidP="00827878">
            <w:pPr>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t>Sols</w:t>
            </w:r>
          </w:p>
        </w:tc>
        <w:tc>
          <w:tcPr>
            <w:tcW w:w="4198" w:type="dxa"/>
          </w:tcPr>
          <w:p w14:paraId="059D73D8" w14:textId="77777777" w:rsidR="00902764" w:rsidRPr="000378FB" w:rsidRDefault="00902764" w:rsidP="00827878">
            <w:pPr>
              <w:autoSpaceDE w:val="0"/>
              <w:autoSpaceDN w:val="0"/>
              <w:adjustRightInd w:val="0"/>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t>Altération des propriétés physico-chimiques du sol</w:t>
            </w:r>
          </w:p>
        </w:tc>
        <w:tc>
          <w:tcPr>
            <w:tcW w:w="1275" w:type="dxa"/>
            <w:shd w:val="clear" w:color="auto" w:fill="95B3D7" w:themeFill="accent1" w:themeFillTint="99"/>
          </w:tcPr>
          <w:p w14:paraId="0471D79A" w14:textId="67015122" w:rsidR="00902764" w:rsidRPr="000378FB" w:rsidRDefault="00902764" w:rsidP="00827878">
            <w:pPr>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t>Faible</w:t>
            </w:r>
          </w:p>
        </w:tc>
        <w:tc>
          <w:tcPr>
            <w:tcW w:w="1240" w:type="dxa"/>
          </w:tcPr>
          <w:p w14:paraId="1E68CFEB" w14:textId="77777777" w:rsidR="00902764" w:rsidRPr="000378FB" w:rsidRDefault="00902764" w:rsidP="00827878">
            <w:pPr>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t>-</w:t>
            </w:r>
          </w:p>
        </w:tc>
      </w:tr>
      <w:tr w:rsidR="00902764" w:rsidRPr="000378FB" w14:paraId="4D1F7EA4" w14:textId="77777777" w:rsidTr="00F63A63">
        <w:trPr>
          <w:trHeight w:val="192"/>
          <w:jc w:val="center"/>
        </w:trPr>
        <w:tc>
          <w:tcPr>
            <w:tcW w:w="2318" w:type="dxa"/>
            <w:vMerge w:val="restart"/>
          </w:tcPr>
          <w:p w14:paraId="49FBE4AD" w14:textId="77777777" w:rsidR="00902764" w:rsidRPr="000378FB" w:rsidRDefault="00902764" w:rsidP="00827878">
            <w:pPr>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t>Eaux de surface et sédiments Eaux souterraines</w:t>
            </w:r>
          </w:p>
        </w:tc>
        <w:tc>
          <w:tcPr>
            <w:tcW w:w="4198" w:type="dxa"/>
          </w:tcPr>
          <w:p w14:paraId="5F80A5A0" w14:textId="77777777" w:rsidR="00902764" w:rsidRPr="000378FB" w:rsidRDefault="00902764" w:rsidP="00827878">
            <w:pPr>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t>Réduction de la quantité des eaux de surface et des eaux souterraines</w:t>
            </w:r>
          </w:p>
        </w:tc>
        <w:tc>
          <w:tcPr>
            <w:tcW w:w="1275" w:type="dxa"/>
            <w:shd w:val="clear" w:color="auto" w:fill="95B3D7" w:themeFill="accent1" w:themeFillTint="99"/>
          </w:tcPr>
          <w:p w14:paraId="655ED0BA" w14:textId="40A54EA4" w:rsidR="00902764" w:rsidRPr="000378FB" w:rsidRDefault="00902764" w:rsidP="00827878">
            <w:pPr>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t>Faible</w:t>
            </w:r>
          </w:p>
        </w:tc>
        <w:tc>
          <w:tcPr>
            <w:tcW w:w="1240" w:type="dxa"/>
          </w:tcPr>
          <w:p w14:paraId="017A551A" w14:textId="77777777" w:rsidR="00902764" w:rsidRPr="000378FB" w:rsidRDefault="00902764" w:rsidP="00827878">
            <w:pPr>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t>-</w:t>
            </w:r>
          </w:p>
        </w:tc>
      </w:tr>
      <w:tr w:rsidR="003A5C07" w:rsidRPr="000378FB" w14:paraId="75378A9D" w14:textId="77777777" w:rsidTr="00902764">
        <w:trPr>
          <w:trHeight w:val="67"/>
          <w:jc w:val="center"/>
        </w:trPr>
        <w:tc>
          <w:tcPr>
            <w:tcW w:w="2318" w:type="dxa"/>
            <w:vMerge/>
          </w:tcPr>
          <w:p w14:paraId="4C4A3C42" w14:textId="77777777" w:rsidR="003A5C07" w:rsidRPr="000378FB" w:rsidRDefault="003A5C07" w:rsidP="00827878">
            <w:pPr>
              <w:spacing w:before="120" w:after="120" w:line="312" w:lineRule="auto"/>
              <w:jc w:val="both"/>
              <w:rPr>
                <w:rFonts w:ascii="Times New Roman" w:hAnsi="Times New Roman" w:cs="Times New Roman"/>
                <w:sz w:val="18"/>
                <w:szCs w:val="18"/>
              </w:rPr>
            </w:pPr>
          </w:p>
        </w:tc>
        <w:tc>
          <w:tcPr>
            <w:tcW w:w="4198" w:type="dxa"/>
          </w:tcPr>
          <w:p w14:paraId="56F69DBF" w14:textId="77777777" w:rsidR="003A5C07" w:rsidRPr="000378FB" w:rsidRDefault="003A5C07" w:rsidP="00827878">
            <w:pPr>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t>Dégradation de la qualité des eaux de surface et des eaux souterraines</w:t>
            </w:r>
          </w:p>
        </w:tc>
        <w:tc>
          <w:tcPr>
            <w:tcW w:w="1275" w:type="dxa"/>
            <w:shd w:val="clear" w:color="auto" w:fill="FABF8F" w:themeFill="accent6" w:themeFillTint="99"/>
          </w:tcPr>
          <w:p w14:paraId="4E0E8632" w14:textId="77777777" w:rsidR="003A5C07" w:rsidRPr="000378FB" w:rsidRDefault="003A5C07" w:rsidP="00827878">
            <w:pPr>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t>Moyenne</w:t>
            </w:r>
          </w:p>
        </w:tc>
        <w:tc>
          <w:tcPr>
            <w:tcW w:w="1240" w:type="dxa"/>
          </w:tcPr>
          <w:p w14:paraId="1E3F15E4" w14:textId="77777777" w:rsidR="003A5C07" w:rsidRPr="000378FB" w:rsidRDefault="003A5C07" w:rsidP="00827878">
            <w:pPr>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t>-</w:t>
            </w:r>
          </w:p>
        </w:tc>
      </w:tr>
      <w:tr w:rsidR="003A5C07" w:rsidRPr="000378FB" w14:paraId="557F42C4" w14:textId="77777777" w:rsidTr="004F593C">
        <w:trPr>
          <w:jc w:val="center"/>
        </w:trPr>
        <w:tc>
          <w:tcPr>
            <w:tcW w:w="9031" w:type="dxa"/>
            <w:gridSpan w:val="4"/>
            <w:shd w:val="clear" w:color="auto" w:fill="DBE5F1" w:themeFill="accent1" w:themeFillTint="33"/>
            <w:vAlign w:val="center"/>
          </w:tcPr>
          <w:p w14:paraId="245E6CC3" w14:textId="77777777" w:rsidR="003A5C07" w:rsidRPr="000378FB" w:rsidRDefault="003A5C07" w:rsidP="00827878">
            <w:pPr>
              <w:spacing w:before="120" w:after="120" w:line="312" w:lineRule="auto"/>
              <w:jc w:val="center"/>
              <w:rPr>
                <w:rFonts w:ascii="Times New Roman" w:hAnsi="Times New Roman" w:cs="Times New Roman"/>
                <w:b/>
                <w:bCs/>
                <w:sz w:val="18"/>
                <w:szCs w:val="18"/>
              </w:rPr>
            </w:pPr>
            <w:r w:rsidRPr="000378FB">
              <w:rPr>
                <w:rFonts w:ascii="Times New Roman" w:hAnsi="Times New Roman" w:cs="Times New Roman"/>
                <w:b/>
                <w:bCs/>
                <w:sz w:val="18"/>
                <w:szCs w:val="18"/>
              </w:rPr>
              <w:t>Milieu Biologique</w:t>
            </w:r>
          </w:p>
        </w:tc>
      </w:tr>
      <w:tr w:rsidR="00902764" w:rsidRPr="000378FB" w14:paraId="32C005F8" w14:textId="77777777" w:rsidTr="00F63A63">
        <w:trPr>
          <w:trHeight w:val="368"/>
          <w:jc w:val="center"/>
        </w:trPr>
        <w:tc>
          <w:tcPr>
            <w:tcW w:w="2318" w:type="dxa"/>
          </w:tcPr>
          <w:p w14:paraId="0E312F73" w14:textId="77777777" w:rsidR="00902764" w:rsidRPr="000378FB" w:rsidRDefault="00902764" w:rsidP="00827878">
            <w:pPr>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t>Végétation</w:t>
            </w:r>
          </w:p>
        </w:tc>
        <w:tc>
          <w:tcPr>
            <w:tcW w:w="4198" w:type="dxa"/>
          </w:tcPr>
          <w:p w14:paraId="0FF604E1" w14:textId="77777777" w:rsidR="00902764" w:rsidRPr="000378FB" w:rsidRDefault="00902764" w:rsidP="00827878">
            <w:pPr>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t>Dégradation du couvert végétal</w:t>
            </w:r>
          </w:p>
        </w:tc>
        <w:tc>
          <w:tcPr>
            <w:tcW w:w="1275" w:type="dxa"/>
            <w:shd w:val="clear" w:color="auto" w:fill="FABF8F" w:themeFill="accent6" w:themeFillTint="99"/>
          </w:tcPr>
          <w:p w14:paraId="6C25E4C2" w14:textId="5B5040E2" w:rsidR="00902764" w:rsidRPr="000378FB" w:rsidRDefault="00902764" w:rsidP="00827878">
            <w:pPr>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t>Moyenne</w:t>
            </w:r>
          </w:p>
        </w:tc>
        <w:tc>
          <w:tcPr>
            <w:tcW w:w="1240" w:type="dxa"/>
          </w:tcPr>
          <w:p w14:paraId="04C5C916" w14:textId="77777777" w:rsidR="00902764" w:rsidRPr="000378FB" w:rsidRDefault="00902764" w:rsidP="00827878">
            <w:pPr>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t>-</w:t>
            </w:r>
          </w:p>
        </w:tc>
      </w:tr>
      <w:tr w:rsidR="00902764" w:rsidRPr="000378FB" w14:paraId="05F5723B" w14:textId="77777777" w:rsidTr="00F63A63">
        <w:trPr>
          <w:jc w:val="center"/>
        </w:trPr>
        <w:tc>
          <w:tcPr>
            <w:tcW w:w="2318" w:type="dxa"/>
          </w:tcPr>
          <w:p w14:paraId="0BB1BEAF" w14:textId="77777777" w:rsidR="00902764" w:rsidRPr="000378FB" w:rsidRDefault="00902764" w:rsidP="00827878">
            <w:pPr>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t>Faune</w:t>
            </w:r>
          </w:p>
        </w:tc>
        <w:tc>
          <w:tcPr>
            <w:tcW w:w="4198" w:type="dxa"/>
          </w:tcPr>
          <w:p w14:paraId="3CECECE8" w14:textId="77777777" w:rsidR="00902764" w:rsidRPr="000378FB" w:rsidRDefault="00902764" w:rsidP="00827878">
            <w:pPr>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t xml:space="preserve">Perturbation de l’avifaune </w:t>
            </w:r>
          </w:p>
        </w:tc>
        <w:tc>
          <w:tcPr>
            <w:tcW w:w="1275" w:type="dxa"/>
            <w:shd w:val="clear" w:color="auto" w:fill="FABF8F" w:themeFill="accent6" w:themeFillTint="99"/>
          </w:tcPr>
          <w:p w14:paraId="684955FF" w14:textId="1AEEF1BA" w:rsidR="00902764" w:rsidRPr="000378FB" w:rsidRDefault="00902764" w:rsidP="00827878">
            <w:pPr>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t>Moyenne</w:t>
            </w:r>
          </w:p>
        </w:tc>
        <w:tc>
          <w:tcPr>
            <w:tcW w:w="1240" w:type="dxa"/>
          </w:tcPr>
          <w:p w14:paraId="6075100B" w14:textId="41DA9D6E" w:rsidR="00902764" w:rsidRPr="000378FB" w:rsidRDefault="00902764" w:rsidP="00827878">
            <w:pPr>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t>-</w:t>
            </w:r>
          </w:p>
        </w:tc>
      </w:tr>
      <w:tr w:rsidR="003A5C07" w:rsidRPr="000378FB" w14:paraId="164B15B7" w14:textId="77777777" w:rsidTr="004F593C">
        <w:trPr>
          <w:jc w:val="center"/>
        </w:trPr>
        <w:tc>
          <w:tcPr>
            <w:tcW w:w="9031" w:type="dxa"/>
            <w:gridSpan w:val="4"/>
            <w:shd w:val="clear" w:color="auto" w:fill="DBE5F1" w:themeFill="accent1" w:themeFillTint="33"/>
          </w:tcPr>
          <w:p w14:paraId="342BFB0E" w14:textId="77777777" w:rsidR="003A5C07" w:rsidRPr="000378FB" w:rsidRDefault="003A5C07" w:rsidP="00827878">
            <w:pPr>
              <w:spacing w:before="120" w:after="120" w:line="312" w:lineRule="auto"/>
              <w:jc w:val="center"/>
              <w:rPr>
                <w:rFonts w:ascii="Times New Roman" w:hAnsi="Times New Roman" w:cs="Times New Roman"/>
                <w:b/>
                <w:bCs/>
                <w:sz w:val="18"/>
                <w:szCs w:val="18"/>
              </w:rPr>
            </w:pPr>
            <w:r w:rsidRPr="000378FB">
              <w:rPr>
                <w:rFonts w:ascii="Times New Roman" w:hAnsi="Times New Roman" w:cs="Times New Roman"/>
                <w:b/>
                <w:bCs/>
                <w:sz w:val="18"/>
                <w:szCs w:val="18"/>
              </w:rPr>
              <w:t>Milieu humain</w:t>
            </w:r>
          </w:p>
        </w:tc>
      </w:tr>
      <w:tr w:rsidR="00902764" w:rsidRPr="000378FB" w14:paraId="02A48F38" w14:textId="77777777" w:rsidTr="00F63A63">
        <w:trPr>
          <w:jc w:val="center"/>
        </w:trPr>
        <w:tc>
          <w:tcPr>
            <w:tcW w:w="2318" w:type="dxa"/>
            <w:vMerge w:val="restart"/>
          </w:tcPr>
          <w:p w14:paraId="598CC7D9" w14:textId="77777777" w:rsidR="00902764" w:rsidRPr="000378FB" w:rsidRDefault="00902764" w:rsidP="00827878">
            <w:pPr>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t>Santé et sécurité des communautés et des travailleurs</w:t>
            </w:r>
          </w:p>
          <w:p w14:paraId="08DBBCC8" w14:textId="77777777" w:rsidR="00902764" w:rsidRPr="000378FB" w:rsidRDefault="00902764" w:rsidP="00827878">
            <w:pPr>
              <w:spacing w:before="120" w:after="120" w:line="312" w:lineRule="auto"/>
              <w:jc w:val="both"/>
              <w:rPr>
                <w:rFonts w:ascii="Times New Roman" w:hAnsi="Times New Roman" w:cs="Times New Roman"/>
                <w:sz w:val="18"/>
                <w:szCs w:val="18"/>
              </w:rPr>
            </w:pPr>
          </w:p>
        </w:tc>
        <w:tc>
          <w:tcPr>
            <w:tcW w:w="4198" w:type="dxa"/>
          </w:tcPr>
          <w:p w14:paraId="70E5FC2D" w14:textId="77777777" w:rsidR="00902764" w:rsidRPr="000378FB" w:rsidRDefault="00902764" w:rsidP="00827878">
            <w:pPr>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lastRenderedPageBreak/>
              <w:t>Nuisances pour la population locale associées au bruit et à la poussière</w:t>
            </w:r>
          </w:p>
        </w:tc>
        <w:tc>
          <w:tcPr>
            <w:tcW w:w="1275" w:type="dxa"/>
            <w:shd w:val="clear" w:color="auto" w:fill="FABF8F" w:themeFill="accent6" w:themeFillTint="99"/>
          </w:tcPr>
          <w:p w14:paraId="42083B0A" w14:textId="77777777" w:rsidR="00902764" w:rsidRPr="000378FB" w:rsidRDefault="00902764" w:rsidP="00827878">
            <w:pPr>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t>Moyenne</w:t>
            </w:r>
          </w:p>
        </w:tc>
        <w:tc>
          <w:tcPr>
            <w:tcW w:w="1240" w:type="dxa"/>
          </w:tcPr>
          <w:p w14:paraId="50CDCFAA" w14:textId="064419E1" w:rsidR="00902764" w:rsidRPr="000378FB" w:rsidRDefault="00902764" w:rsidP="00827878">
            <w:pPr>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t>-</w:t>
            </w:r>
          </w:p>
        </w:tc>
      </w:tr>
      <w:tr w:rsidR="00902764" w:rsidRPr="000378FB" w14:paraId="2A2A6137" w14:textId="77777777" w:rsidTr="00902764">
        <w:trPr>
          <w:jc w:val="center"/>
        </w:trPr>
        <w:tc>
          <w:tcPr>
            <w:tcW w:w="2318" w:type="dxa"/>
            <w:vMerge/>
          </w:tcPr>
          <w:p w14:paraId="7E16FE61" w14:textId="77777777" w:rsidR="00902764" w:rsidRPr="000378FB" w:rsidRDefault="00902764" w:rsidP="00827878">
            <w:pPr>
              <w:spacing w:before="120" w:after="120" w:line="312" w:lineRule="auto"/>
              <w:jc w:val="both"/>
              <w:rPr>
                <w:rFonts w:ascii="Times New Roman" w:hAnsi="Times New Roman" w:cs="Times New Roman"/>
                <w:sz w:val="18"/>
                <w:szCs w:val="18"/>
              </w:rPr>
            </w:pPr>
          </w:p>
        </w:tc>
        <w:tc>
          <w:tcPr>
            <w:tcW w:w="4198" w:type="dxa"/>
          </w:tcPr>
          <w:p w14:paraId="5329C16E" w14:textId="77777777" w:rsidR="00902764" w:rsidRPr="000378FB" w:rsidRDefault="00902764" w:rsidP="00827878">
            <w:pPr>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t>Développement de VBG/EAS/HS</w:t>
            </w:r>
          </w:p>
        </w:tc>
        <w:tc>
          <w:tcPr>
            <w:tcW w:w="1275" w:type="dxa"/>
            <w:shd w:val="clear" w:color="auto" w:fill="FABF8F" w:themeFill="accent6" w:themeFillTint="99"/>
          </w:tcPr>
          <w:p w14:paraId="03EE82FD" w14:textId="77777777" w:rsidR="00902764" w:rsidRPr="000378FB" w:rsidRDefault="00902764" w:rsidP="00827878">
            <w:pPr>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t>Moyenne</w:t>
            </w:r>
          </w:p>
        </w:tc>
        <w:tc>
          <w:tcPr>
            <w:tcW w:w="1240" w:type="dxa"/>
          </w:tcPr>
          <w:p w14:paraId="7023D835" w14:textId="3772F325" w:rsidR="00902764" w:rsidRPr="000378FB" w:rsidRDefault="00902764" w:rsidP="00827878">
            <w:pPr>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t>-</w:t>
            </w:r>
          </w:p>
        </w:tc>
      </w:tr>
      <w:tr w:rsidR="00902764" w:rsidRPr="000378FB" w14:paraId="594799FB" w14:textId="77777777" w:rsidTr="00F63A63">
        <w:trPr>
          <w:jc w:val="center"/>
        </w:trPr>
        <w:tc>
          <w:tcPr>
            <w:tcW w:w="2318" w:type="dxa"/>
            <w:vMerge/>
          </w:tcPr>
          <w:p w14:paraId="36E04D7A" w14:textId="77777777" w:rsidR="00902764" w:rsidRPr="000378FB" w:rsidRDefault="00902764" w:rsidP="00827878">
            <w:pPr>
              <w:spacing w:before="120" w:after="120" w:line="312" w:lineRule="auto"/>
              <w:jc w:val="both"/>
              <w:rPr>
                <w:rFonts w:ascii="Times New Roman" w:hAnsi="Times New Roman" w:cs="Times New Roman"/>
                <w:sz w:val="18"/>
                <w:szCs w:val="18"/>
              </w:rPr>
            </w:pPr>
          </w:p>
        </w:tc>
        <w:tc>
          <w:tcPr>
            <w:tcW w:w="4198" w:type="dxa"/>
          </w:tcPr>
          <w:p w14:paraId="56091AA2" w14:textId="77777777" w:rsidR="00902764" w:rsidRPr="000378FB" w:rsidRDefault="00902764" w:rsidP="00827878">
            <w:pPr>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t>Perturbation de la circulation et de la sécurité routière à cause de l’intensification du trafic</w:t>
            </w:r>
          </w:p>
        </w:tc>
        <w:tc>
          <w:tcPr>
            <w:tcW w:w="1275" w:type="dxa"/>
            <w:shd w:val="clear" w:color="auto" w:fill="FABF8F" w:themeFill="accent6" w:themeFillTint="99"/>
          </w:tcPr>
          <w:p w14:paraId="364FA679" w14:textId="77777777" w:rsidR="00902764" w:rsidRPr="000378FB" w:rsidRDefault="00902764" w:rsidP="00827878">
            <w:pPr>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t>Moyenne</w:t>
            </w:r>
          </w:p>
        </w:tc>
        <w:tc>
          <w:tcPr>
            <w:tcW w:w="1240" w:type="dxa"/>
          </w:tcPr>
          <w:p w14:paraId="28B23FD5" w14:textId="5ECB1F12" w:rsidR="00902764" w:rsidRPr="000378FB" w:rsidRDefault="00902764" w:rsidP="00827878">
            <w:pPr>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t>-</w:t>
            </w:r>
          </w:p>
        </w:tc>
      </w:tr>
      <w:tr w:rsidR="00902764" w:rsidRPr="000378FB" w14:paraId="7666289F" w14:textId="77777777" w:rsidTr="00902764">
        <w:trPr>
          <w:jc w:val="center"/>
        </w:trPr>
        <w:tc>
          <w:tcPr>
            <w:tcW w:w="2318" w:type="dxa"/>
          </w:tcPr>
          <w:p w14:paraId="2AEB1697" w14:textId="77777777" w:rsidR="00902764" w:rsidRPr="000378FB" w:rsidRDefault="00902764" w:rsidP="00827878">
            <w:pPr>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lastRenderedPageBreak/>
              <w:t>Patrimoine culturel</w:t>
            </w:r>
          </w:p>
        </w:tc>
        <w:tc>
          <w:tcPr>
            <w:tcW w:w="4198" w:type="dxa"/>
          </w:tcPr>
          <w:p w14:paraId="17CE619F" w14:textId="77777777" w:rsidR="00902764" w:rsidRPr="000378FB" w:rsidRDefault="00902764" w:rsidP="00827878">
            <w:pPr>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t xml:space="preserve">Perturbation potentielle des biens culturels </w:t>
            </w:r>
          </w:p>
        </w:tc>
        <w:tc>
          <w:tcPr>
            <w:tcW w:w="1275" w:type="dxa"/>
            <w:shd w:val="clear" w:color="auto" w:fill="95B3D7" w:themeFill="accent1" w:themeFillTint="99"/>
          </w:tcPr>
          <w:p w14:paraId="6383BE2B" w14:textId="77777777" w:rsidR="00902764" w:rsidRPr="000378FB" w:rsidRDefault="00902764" w:rsidP="00827878">
            <w:pPr>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t>Faible</w:t>
            </w:r>
          </w:p>
        </w:tc>
        <w:tc>
          <w:tcPr>
            <w:tcW w:w="1240" w:type="dxa"/>
          </w:tcPr>
          <w:p w14:paraId="5023544F" w14:textId="42ED4DA7" w:rsidR="00902764" w:rsidRPr="000378FB" w:rsidRDefault="00902764" w:rsidP="00827878">
            <w:pPr>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t>-</w:t>
            </w:r>
          </w:p>
        </w:tc>
      </w:tr>
      <w:tr w:rsidR="00902764" w:rsidRPr="000378FB" w14:paraId="5424B2D7" w14:textId="77777777" w:rsidTr="00902764">
        <w:trPr>
          <w:jc w:val="center"/>
        </w:trPr>
        <w:tc>
          <w:tcPr>
            <w:tcW w:w="2318" w:type="dxa"/>
          </w:tcPr>
          <w:p w14:paraId="4831585E" w14:textId="77777777" w:rsidR="00902764" w:rsidRPr="000378FB" w:rsidRDefault="00902764" w:rsidP="00827878">
            <w:pPr>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t>Organisation sociale et conflits</w:t>
            </w:r>
          </w:p>
        </w:tc>
        <w:tc>
          <w:tcPr>
            <w:tcW w:w="4198" w:type="dxa"/>
          </w:tcPr>
          <w:p w14:paraId="2817EAB0" w14:textId="77777777" w:rsidR="00902764" w:rsidRPr="000378FB" w:rsidRDefault="00902764" w:rsidP="00827878">
            <w:pPr>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t>Perturbation des interrelations existant entre divers groupes</w:t>
            </w:r>
          </w:p>
        </w:tc>
        <w:tc>
          <w:tcPr>
            <w:tcW w:w="1275" w:type="dxa"/>
            <w:shd w:val="clear" w:color="auto" w:fill="FABF8F" w:themeFill="accent6" w:themeFillTint="99"/>
          </w:tcPr>
          <w:p w14:paraId="389321ED" w14:textId="77777777" w:rsidR="00902764" w:rsidRPr="000378FB" w:rsidRDefault="00902764" w:rsidP="00827878">
            <w:pPr>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t>Moyenne</w:t>
            </w:r>
          </w:p>
        </w:tc>
        <w:tc>
          <w:tcPr>
            <w:tcW w:w="1240" w:type="dxa"/>
          </w:tcPr>
          <w:p w14:paraId="7F895F94" w14:textId="24C8D0D1" w:rsidR="00902764" w:rsidRPr="000378FB" w:rsidRDefault="00902764" w:rsidP="00827878">
            <w:pPr>
              <w:spacing w:before="120" w:after="120" w:line="312" w:lineRule="auto"/>
              <w:jc w:val="both"/>
              <w:rPr>
                <w:rFonts w:ascii="Times New Roman" w:hAnsi="Times New Roman" w:cs="Times New Roman"/>
                <w:sz w:val="18"/>
                <w:szCs w:val="18"/>
              </w:rPr>
            </w:pPr>
            <w:r w:rsidRPr="000378FB">
              <w:rPr>
                <w:rFonts w:ascii="Times New Roman" w:hAnsi="Times New Roman" w:cs="Times New Roman"/>
                <w:sz w:val="18"/>
                <w:szCs w:val="18"/>
              </w:rPr>
              <w:t>-</w:t>
            </w:r>
          </w:p>
        </w:tc>
      </w:tr>
    </w:tbl>
    <w:p w14:paraId="1EEDC889" w14:textId="77777777" w:rsidR="003A5C07" w:rsidRPr="000378FB" w:rsidRDefault="003A5C07" w:rsidP="00827878">
      <w:pPr>
        <w:pStyle w:val="Paragraphedeliste"/>
        <w:spacing w:before="120" w:after="120" w:line="312" w:lineRule="auto"/>
        <w:contextualSpacing w:val="0"/>
        <w:jc w:val="both"/>
        <w:rPr>
          <w:rFonts w:ascii="Times New Roman" w:eastAsia="Times New Roman" w:hAnsi="Times New Roman" w:cs="Times New Roman"/>
          <w:sz w:val="24"/>
          <w:szCs w:val="24"/>
        </w:rPr>
      </w:pPr>
    </w:p>
    <w:p w14:paraId="2332EEDC" w14:textId="77777777" w:rsidR="003A5C07" w:rsidRPr="000378FB" w:rsidRDefault="003A5C07" w:rsidP="00827878">
      <w:pPr>
        <w:numPr>
          <w:ilvl w:val="0"/>
          <w:numId w:val="39"/>
        </w:numPr>
        <w:spacing w:before="120" w:after="120" w:line="312" w:lineRule="auto"/>
        <w:rPr>
          <w:rFonts w:ascii="Times New Roman" w:hAnsi="Times New Roman" w:cs="Times New Roman"/>
          <w:b/>
        </w:rPr>
      </w:pPr>
      <w:r w:rsidRPr="000378FB">
        <w:rPr>
          <w:rFonts w:ascii="Times New Roman" w:hAnsi="Times New Roman" w:cs="Times New Roman"/>
          <w:b/>
        </w:rPr>
        <w:t>Consultations publiques</w:t>
      </w:r>
    </w:p>
    <w:p w14:paraId="74024583" w14:textId="48A350E4" w:rsidR="003A5C07" w:rsidRPr="000378FB" w:rsidRDefault="003A5C07" w:rsidP="00827878">
      <w:pPr>
        <w:spacing w:before="120" w:after="120" w:line="312" w:lineRule="auto"/>
        <w:ind w:left="424" w:right="564"/>
        <w:jc w:val="both"/>
        <w:rPr>
          <w:rFonts w:ascii="Times New Roman" w:hAnsi="Times New Roman" w:cs="Times New Roman"/>
          <w:szCs w:val="24"/>
        </w:rPr>
      </w:pPr>
      <w:r w:rsidRPr="000378FB">
        <w:rPr>
          <w:rFonts w:ascii="Times New Roman" w:hAnsi="Times New Roman" w:cs="Times New Roman"/>
          <w:szCs w:val="24"/>
        </w:rPr>
        <w:t>Plusieurs consultations ont été menées avec les parties prenantes (communes, services déconcentrés, popula</w:t>
      </w:r>
      <w:r w:rsidR="009B602A" w:rsidRPr="000378FB">
        <w:rPr>
          <w:rFonts w:ascii="Times New Roman" w:hAnsi="Times New Roman" w:cs="Times New Roman"/>
          <w:szCs w:val="24"/>
        </w:rPr>
        <w:t>tions, société civile, etc.) du sous-projet</w:t>
      </w:r>
      <w:r w:rsidRPr="000378FB">
        <w:rPr>
          <w:rFonts w:ascii="Times New Roman" w:hAnsi="Times New Roman" w:cs="Times New Roman"/>
          <w:szCs w:val="24"/>
        </w:rPr>
        <w:t xml:space="preserve"> dans les locaux de la commune. </w:t>
      </w:r>
    </w:p>
    <w:p w14:paraId="527F41BC" w14:textId="77777777" w:rsidR="009B602A" w:rsidRPr="000378FB" w:rsidRDefault="009B602A" w:rsidP="00827878">
      <w:pPr>
        <w:tabs>
          <w:tab w:val="left" w:pos="9090"/>
        </w:tabs>
        <w:spacing w:before="120" w:after="120" w:line="312" w:lineRule="auto"/>
        <w:ind w:right="-18"/>
        <w:jc w:val="both"/>
        <w:rPr>
          <w:rFonts w:ascii="Times New Roman" w:hAnsi="Times New Roman" w:cs="Times New Roman"/>
        </w:rPr>
      </w:pPr>
      <w:r w:rsidRPr="000378FB">
        <w:rPr>
          <w:rFonts w:ascii="Times New Roman" w:hAnsi="Times New Roman" w:cs="Times New Roman"/>
        </w:rPr>
        <w:t>Ces réunions et échanges ont porté sur :</w:t>
      </w:r>
    </w:p>
    <w:p w14:paraId="7709B976" w14:textId="77777777" w:rsidR="009B602A" w:rsidRPr="000378FB" w:rsidRDefault="009B602A" w:rsidP="00827878">
      <w:pPr>
        <w:pStyle w:val="Paragraphedeliste"/>
        <w:numPr>
          <w:ilvl w:val="1"/>
          <w:numId w:val="46"/>
        </w:numPr>
        <w:tabs>
          <w:tab w:val="left" w:pos="9090"/>
        </w:tabs>
        <w:spacing w:before="120" w:after="120" w:line="312" w:lineRule="auto"/>
        <w:ind w:left="1780" w:right="-18" w:hanging="703"/>
        <w:contextualSpacing w:val="0"/>
        <w:jc w:val="both"/>
        <w:rPr>
          <w:rFonts w:ascii="Times New Roman" w:hAnsi="Times New Roman" w:cs="Times New Roman"/>
        </w:rPr>
      </w:pPr>
      <w:r w:rsidRPr="000378FB">
        <w:rPr>
          <w:rFonts w:ascii="Times New Roman" w:hAnsi="Times New Roman" w:cs="Times New Roman"/>
        </w:rPr>
        <w:t>L’information des populations au sujet du sous projet, du promoteur et du cadre juridique régissant les Notices d’impact Environnemental et Social ;</w:t>
      </w:r>
    </w:p>
    <w:p w14:paraId="4B1CE0D9" w14:textId="77777777" w:rsidR="009B602A" w:rsidRPr="000378FB" w:rsidRDefault="009B602A" w:rsidP="00827878">
      <w:pPr>
        <w:pStyle w:val="Paragraphedeliste"/>
        <w:numPr>
          <w:ilvl w:val="1"/>
          <w:numId w:val="46"/>
        </w:numPr>
        <w:tabs>
          <w:tab w:val="left" w:pos="9090"/>
        </w:tabs>
        <w:spacing w:before="120" w:after="120" w:line="312" w:lineRule="auto"/>
        <w:ind w:left="1780" w:right="-18" w:hanging="703"/>
        <w:contextualSpacing w:val="0"/>
        <w:jc w:val="both"/>
        <w:rPr>
          <w:rFonts w:ascii="Times New Roman" w:hAnsi="Times New Roman" w:cs="Times New Roman"/>
        </w:rPr>
      </w:pPr>
      <w:r w:rsidRPr="000378FB">
        <w:rPr>
          <w:rFonts w:ascii="Times New Roman" w:hAnsi="Times New Roman" w:cs="Times New Roman"/>
        </w:rPr>
        <w:t>Leurs connaissances et expériences de l’évolution de l’état des lieux du site du sous projet ;</w:t>
      </w:r>
    </w:p>
    <w:p w14:paraId="2DEABDC6" w14:textId="77777777" w:rsidR="009B602A" w:rsidRPr="000378FB" w:rsidRDefault="009B602A" w:rsidP="00827878">
      <w:pPr>
        <w:pStyle w:val="Paragraphedeliste"/>
        <w:numPr>
          <w:ilvl w:val="1"/>
          <w:numId w:val="46"/>
        </w:numPr>
        <w:tabs>
          <w:tab w:val="left" w:pos="9090"/>
        </w:tabs>
        <w:spacing w:before="120" w:after="120" w:line="312" w:lineRule="auto"/>
        <w:ind w:left="1780" w:right="-18" w:hanging="703"/>
        <w:contextualSpacing w:val="0"/>
        <w:jc w:val="both"/>
        <w:rPr>
          <w:rFonts w:ascii="Times New Roman" w:hAnsi="Times New Roman" w:cs="Times New Roman"/>
        </w:rPr>
      </w:pPr>
      <w:r w:rsidRPr="000378FB">
        <w:rPr>
          <w:rFonts w:ascii="Times New Roman" w:hAnsi="Times New Roman" w:cs="Times New Roman"/>
        </w:rPr>
        <w:t>La collecte d’informations sur le milieu physique et socio-économique de l’environnement du sous projet ;</w:t>
      </w:r>
    </w:p>
    <w:p w14:paraId="217F1FB6" w14:textId="77777777" w:rsidR="009B602A" w:rsidRPr="000378FB" w:rsidRDefault="009B602A" w:rsidP="00827878">
      <w:pPr>
        <w:pStyle w:val="Paragraphedeliste"/>
        <w:numPr>
          <w:ilvl w:val="1"/>
          <w:numId w:val="46"/>
        </w:numPr>
        <w:tabs>
          <w:tab w:val="left" w:pos="9090"/>
        </w:tabs>
        <w:spacing w:before="120" w:after="120" w:line="312" w:lineRule="auto"/>
        <w:ind w:left="1780" w:right="-18" w:hanging="703"/>
        <w:contextualSpacing w:val="0"/>
        <w:jc w:val="both"/>
        <w:rPr>
          <w:rFonts w:ascii="Times New Roman" w:hAnsi="Times New Roman" w:cs="Times New Roman"/>
        </w:rPr>
      </w:pPr>
      <w:r w:rsidRPr="000378FB">
        <w:rPr>
          <w:rFonts w:ascii="Times New Roman" w:hAnsi="Times New Roman" w:cs="Times New Roman"/>
        </w:rPr>
        <w:t>Le recueil des opinions et préoccupations des populations par rapport aux impacts pouvant être causés par le sous projet ;</w:t>
      </w:r>
    </w:p>
    <w:p w14:paraId="24F0473C" w14:textId="77777777" w:rsidR="009B602A" w:rsidRPr="000378FB" w:rsidRDefault="009B602A" w:rsidP="00827878">
      <w:pPr>
        <w:pStyle w:val="Paragraphedeliste"/>
        <w:numPr>
          <w:ilvl w:val="1"/>
          <w:numId w:val="46"/>
        </w:numPr>
        <w:tabs>
          <w:tab w:val="left" w:pos="9090"/>
        </w:tabs>
        <w:spacing w:before="120" w:after="120" w:line="312" w:lineRule="auto"/>
        <w:ind w:left="1780" w:right="-18" w:hanging="703"/>
        <w:contextualSpacing w:val="0"/>
        <w:jc w:val="both"/>
        <w:rPr>
          <w:rFonts w:ascii="Times New Roman" w:hAnsi="Times New Roman" w:cs="Times New Roman"/>
        </w:rPr>
      </w:pPr>
      <w:r w:rsidRPr="000378FB">
        <w:rPr>
          <w:rFonts w:ascii="Times New Roman" w:hAnsi="Times New Roman" w:cs="Times New Roman"/>
        </w:rPr>
        <w:t>Leurs suggestions de mesures d’atténuation possibles.</w:t>
      </w:r>
    </w:p>
    <w:p w14:paraId="30E99287" w14:textId="0BA87384" w:rsidR="009B602A" w:rsidRPr="000378FB" w:rsidRDefault="009B602A" w:rsidP="00827878">
      <w:pPr>
        <w:tabs>
          <w:tab w:val="left" w:pos="9090"/>
        </w:tabs>
        <w:spacing w:before="120" w:after="120" w:line="312" w:lineRule="auto"/>
        <w:ind w:right="-18"/>
        <w:jc w:val="both"/>
        <w:rPr>
          <w:rFonts w:ascii="Times New Roman" w:hAnsi="Times New Roman" w:cs="Times New Roman"/>
        </w:rPr>
      </w:pPr>
      <w:r w:rsidRPr="000378FB">
        <w:rPr>
          <w:rFonts w:ascii="Times New Roman" w:hAnsi="Times New Roman" w:cs="Times New Roman"/>
        </w:rPr>
        <w:t xml:space="preserve">En plus des représentants du village, ces réunions ont concerné aussi les autorités administratives et techniques locales, les élus de la commune de </w:t>
      </w:r>
      <w:r w:rsidR="00D425F7" w:rsidRPr="00D425F7">
        <w:rPr>
          <w:rFonts w:ascii="Times New Roman" w:hAnsi="Times New Roman" w:cs="Times New Roman"/>
        </w:rPr>
        <w:t>M’Bagne</w:t>
      </w:r>
      <w:r w:rsidR="00D425F7" w:rsidRPr="000378FB">
        <w:rPr>
          <w:rFonts w:ascii="Times New Roman" w:hAnsi="Times New Roman" w:cs="Times New Roman"/>
        </w:rPr>
        <w:t xml:space="preserve"> </w:t>
      </w:r>
      <w:r w:rsidRPr="000378FB">
        <w:rPr>
          <w:rFonts w:ascii="Times New Roman" w:hAnsi="Times New Roman" w:cs="Times New Roman"/>
        </w:rPr>
        <w:t>et les membres de la société civile dans sa diversité.</w:t>
      </w:r>
    </w:p>
    <w:p w14:paraId="49109453" w14:textId="077F5026" w:rsidR="003A5C07" w:rsidRPr="000378FB" w:rsidRDefault="009B602A" w:rsidP="00827878">
      <w:pPr>
        <w:tabs>
          <w:tab w:val="left" w:pos="9090"/>
        </w:tabs>
        <w:spacing w:before="120" w:after="120" w:line="312" w:lineRule="auto"/>
        <w:ind w:right="-18"/>
        <w:jc w:val="both"/>
        <w:rPr>
          <w:rFonts w:ascii="Times New Roman" w:hAnsi="Times New Roman" w:cs="Times New Roman"/>
        </w:rPr>
      </w:pPr>
      <w:r w:rsidRPr="000378FB">
        <w:rPr>
          <w:rFonts w:ascii="Times New Roman" w:hAnsi="Times New Roman" w:cs="Times New Roman"/>
        </w:rPr>
        <w:t>Les représentants du village bénéficiaire ont exprimé leur disponibilité à s’investir dans la mise en œuvre du sous projet</w:t>
      </w:r>
      <w:r w:rsidR="003A5C07" w:rsidRPr="000378FB">
        <w:rPr>
          <w:rFonts w:ascii="Times New Roman" w:hAnsi="Times New Roman" w:cs="Times New Roman"/>
          <w:szCs w:val="24"/>
        </w:rPr>
        <w:t>.</w:t>
      </w:r>
    </w:p>
    <w:p w14:paraId="1C171CD4" w14:textId="77777777" w:rsidR="003A5C07" w:rsidRPr="000378FB" w:rsidRDefault="003A5C07" w:rsidP="00827878">
      <w:pPr>
        <w:numPr>
          <w:ilvl w:val="0"/>
          <w:numId w:val="39"/>
        </w:numPr>
        <w:spacing w:before="120" w:after="120" w:line="312" w:lineRule="auto"/>
        <w:rPr>
          <w:rFonts w:ascii="Times New Roman" w:hAnsi="Times New Roman" w:cs="Times New Roman"/>
          <w:b/>
        </w:rPr>
      </w:pPr>
      <w:r w:rsidRPr="000378FB">
        <w:rPr>
          <w:rFonts w:ascii="Times New Roman" w:hAnsi="Times New Roman" w:cs="Times New Roman"/>
          <w:b/>
        </w:rPr>
        <w:t>Mécanisme de gestion des plaintes</w:t>
      </w:r>
    </w:p>
    <w:p w14:paraId="3DB9C157" w14:textId="77777777" w:rsidR="003A5C07" w:rsidRPr="000378FB" w:rsidRDefault="003A5C07" w:rsidP="00827878">
      <w:pPr>
        <w:spacing w:before="120" w:after="120" w:line="312" w:lineRule="auto"/>
        <w:ind w:right="566"/>
        <w:jc w:val="both"/>
        <w:rPr>
          <w:rFonts w:ascii="Times New Roman" w:hAnsi="Times New Roman" w:cs="Times New Roman"/>
          <w:szCs w:val="24"/>
        </w:rPr>
      </w:pPr>
      <w:r w:rsidRPr="000378FB">
        <w:rPr>
          <w:rFonts w:ascii="Times New Roman" w:hAnsi="Times New Roman" w:cs="Times New Roman"/>
          <w:szCs w:val="24"/>
        </w:rPr>
        <w:t>Un mécanisme de gestion des plaintes (MGP) a été élaboré par le projet PRDC/VFS pendant la phase de</w:t>
      </w:r>
      <w:r w:rsidRPr="000378FB">
        <w:rPr>
          <w:rFonts w:ascii="Times New Roman" w:hAnsi="Times New Roman" w:cs="Times New Roman"/>
          <w:spacing w:val="-12"/>
          <w:szCs w:val="24"/>
        </w:rPr>
        <w:t xml:space="preserve"> </w:t>
      </w:r>
      <w:r w:rsidRPr="000378FB">
        <w:rPr>
          <w:rFonts w:ascii="Times New Roman" w:hAnsi="Times New Roman" w:cs="Times New Roman"/>
          <w:szCs w:val="24"/>
        </w:rPr>
        <w:t>préparation</w:t>
      </w:r>
      <w:r w:rsidRPr="000378FB">
        <w:rPr>
          <w:rFonts w:ascii="Times New Roman" w:hAnsi="Times New Roman" w:cs="Times New Roman"/>
          <w:spacing w:val="-12"/>
          <w:szCs w:val="24"/>
        </w:rPr>
        <w:t xml:space="preserve"> </w:t>
      </w:r>
      <w:r w:rsidRPr="000378FB">
        <w:rPr>
          <w:rFonts w:ascii="Times New Roman" w:hAnsi="Times New Roman" w:cs="Times New Roman"/>
          <w:szCs w:val="24"/>
        </w:rPr>
        <w:t>du</w:t>
      </w:r>
      <w:r w:rsidRPr="000378FB">
        <w:rPr>
          <w:rFonts w:ascii="Times New Roman" w:hAnsi="Times New Roman" w:cs="Times New Roman"/>
          <w:spacing w:val="-14"/>
          <w:szCs w:val="24"/>
        </w:rPr>
        <w:t xml:space="preserve"> </w:t>
      </w:r>
      <w:r w:rsidRPr="000378FB">
        <w:rPr>
          <w:rFonts w:ascii="Times New Roman" w:hAnsi="Times New Roman" w:cs="Times New Roman"/>
          <w:szCs w:val="24"/>
        </w:rPr>
        <w:t>projet.</w:t>
      </w:r>
      <w:r w:rsidRPr="000378FB">
        <w:rPr>
          <w:rFonts w:ascii="Times New Roman" w:hAnsi="Times New Roman" w:cs="Times New Roman"/>
          <w:spacing w:val="-14"/>
          <w:szCs w:val="24"/>
        </w:rPr>
        <w:t xml:space="preserve"> </w:t>
      </w:r>
      <w:r w:rsidRPr="000378FB">
        <w:rPr>
          <w:rFonts w:ascii="Times New Roman" w:hAnsi="Times New Roman" w:cs="Times New Roman"/>
          <w:szCs w:val="24"/>
        </w:rPr>
        <w:t>Il</w:t>
      </w:r>
      <w:r w:rsidRPr="000378FB">
        <w:rPr>
          <w:rFonts w:ascii="Times New Roman" w:hAnsi="Times New Roman" w:cs="Times New Roman"/>
          <w:spacing w:val="-13"/>
          <w:szCs w:val="24"/>
        </w:rPr>
        <w:t xml:space="preserve"> </w:t>
      </w:r>
      <w:r w:rsidRPr="000378FB">
        <w:rPr>
          <w:rFonts w:ascii="Times New Roman" w:hAnsi="Times New Roman" w:cs="Times New Roman"/>
          <w:szCs w:val="24"/>
        </w:rPr>
        <w:t>vise</w:t>
      </w:r>
      <w:r w:rsidRPr="000378FB">
        <w:rPr>
          <w:rFonts w:ascii="Times New Roman" w:hAnsi="Times New Roman" w:cs="Times New Roman"/>
          <w:spacing w:val="-13"/>
          <w:szCs w:val="24"/>
        </w:rPr>
        <w:t xml:space="preserve"> </w:t>
      </w:r>
      <w:r w:rsidRPr="000378FB">
        <w:rPr>
          <w:rFonts w:ascii="Times New Roman" w:hAnsi="Times New Roman" w:cs="Times New Roman"/>
          <w:szCs w:val="24"/>
        </w:rPr>
        <w:t>à</w:t>
      </w:r>
      <w:r w:rsidRPr="000378FB">
        <w:rPr>
          <w:rFonts w:ascii="Times New Roman" w:hAnsi="Times New Roman" w:cs="Times New Roman"/>
          <w:spacing w:val="-14"/>
          <w:szCs w:val="24"/>
        </w:rPr>
        <w:t xml:space="preserve"> </w:t>
      </w:r>
      <w:r w:rsidRPr="000378FB">
        <w:rPr>
          <w:rFonts w:ascii="Times New Roman" w:hAnsi="Times New Roman" w:cs="Times New Roman"/>
          <w:szCs w:val="24"/>
        </w:rPr>
        <w:t>fournir</w:t>
      </w:r>
      <w:r w:rsidRPr="000378FB">
        <w:rPr>
          <w:rFonts w:ascii="Times New Roman" w:hAnsi="Times New Roman" w:cs="Times New Roman"/>
          <w:spacing w:val="-13"/>
          <w:szCs w:val="24"/>
        </w:rPr>
        <w:t xml:space="preserve"> </w:t>
      </w:r>
      <w:r w:rsidRPr="000378FB">
        <w:rPr>
          <w:rFonts w:ascii="Times New Roman" w:hAnsi="Times New Roman" w:cs="Times New Roman"/>
          <w:szCs w:val="24"/>
        </w:rPr>
        <w:t>un</w:t>
      </w:r>
      <w:r w:rsidRPr="000378FB">
        <w:rPr>
          <w:rFonts w:ascii="Times New Roman" w:hAnsi="Times New Roman" w:cs="Times New Roman"/>
          <w:spacing w:val="-14"/>
          <w:szCs w:val="24"/>
        </w:rPr>
        <w:t xml:space="preserve"> </w:t>
      </w:r>
      <w:r w:rsidRPr="000378FB">
        <w:rPr>
          <w:rFonts w:ascii="Times New Roman" w:hAnsi="Times New Roman" w:cs="Times New Roman"/>
          <w:szCs w:val="24"/>
        </w:rPr>
        <w:t>système</w:t>
      </w:r>
      <w:r w:rsidRPr="000378FB">
        <w:rPr>
          <w:rFonts w:ascii="Times New Roman" w:hAnsi="Times New Roman" w:cs="Times New Roman"/>
          <w:spacing w:val="-14"/>
          <w:szCs w:val="24"/>
        </w:rPr>
        <w:t xml:space="preserve"> </w:t>
      </w:r>
      <w:r w:rsidRPr="000378FB">
        <w:rPr>
          <w:rFonts w:ascii="Times New Roman" w:hAnsi="Times New Roman" w:cs="Times New Roman"/>
          <w:szCs w:val="24"/>
        </w:rPr>
        <w:t>d’enregistrement</w:t>
      </w:r>
      <w:r w:rsidRPr="000378FB">
        <w:rPr>
          <w:rFonts w:ascii="Times New Roman" w:hAnsi="Times New Roman" w:cs="Times New Roman"/>
          <w:spacing w:val="-13"/>
          <w:szCs w:val="24"/>
        </w:rPr>
        <w:t xml:space="preserve"> </w:t>
      </w:r>
      <w:r w:rsidRPr="000378FB">
        <w:rPr>
          <w:rFonts w:ascii="Times New Roman" w:hAnsi="Times New Roman" w:cs="Times New Roman"/>
          <w:szCs w:val="24"/>
        </w:rPr>
        <w:t>et</w:t>
      </w:r>
      <w:r w:rsidRPr="000378FB">
        <w:rPr>
          <w:rFonts w:ascii="Times New Roman" w:hAnsi="Times New Roman" w:cs="Times New Roman"/>
          <w:spacing w:val="-11"/>
          <w:szCs w:val="24"/>
        </w:rPr>
        <w:t xml:space="preserve"> </w:t>
      </w:r>
      <w:r w:rsidRPr="000378FB">
        <w:rPr>
          <w:rFonts w:ascii="Times New Roman" w:hAnsi="Times New Roman" w:cs="Times New Roman"/>
          <w:szCs w:val="24"/>
        </w:rPr>
        <w:t>de</w:t>
      </w:r>
      <w:r w:rsidRPr="000378FB">
        <w:rPr>
          <w:rFonts w:ascii="Times New Roman" w:hAnsi="Times New Roman" w:cs="Times New Roman"/>
          <w:spacing w:val="-12"/>
          <w:szCs w:val="24"/>
        </w:rPr>
        <w:t xml:space="preserve"> </w:t>
      </w:r>
      <w:r w:rsidRPr="000378FB">
        <w:rPr>
          <w:rFonts w:ascii="Times New Roman" w:hAnsi="Times New Roman" w:cs="Times New Roman"/>
          <w:szCs w:val="24"/>
        </w:rPr>
        <w:t>gestion</w:t>
      </w:r>
      <w:r w:rsidRPr="000378FB">
        <w:rPr>
          <w:rFonts w:ascii="Times New Roman" w:hAnsi="Times New Roman" w:cs="Times New Roman"/>
          <w:spacing w:val="-14"/>
          <w:szCs w:val="24"/>
        </w:rPr>
        <w:t xml:space="preserve"> </w:t>
      </w:r>
      <w:r w:rsidRPr="000378FB">
        <w:rPr>
          <w:rFonts w:ascii="Times New Roman" w:hAnsi="Times New Roman" w:cs="Times New Roman"/>
          <w:szCs w:val="24"/>
        </w:rPr>
        <w:t>des</w:t>
      </w:r>
      <w:r w:rsidRPr="000378FB">
        <w:rPr>
          <w:rFonts w:ascii="Times New Roman" w:hAnsi="Times New Roman" w:cs="Times New Roman"/>
          <w:spacing w:val="-13"/>
          <w:szCs w:val="24"/>
        </w:rPr>
        <w:t xml:space="preserve"> </w:t>
      </w:r>
      <w:r w:rsidRPr="000378FB">
        <w:rPr>
          <w:rFonts w:ascii="Times New Roman" w:hAnsi="Times New Roman" w:cs="Times New Roman"/>
          <w:szCs w:val="24"/>
        </w:rPr>
        <w:t>recours</w:t>
      </w:r>
      <w:r w:rsidRPr="000378FB">
        <w:rPr>
          <w:rFonts w:ascii="Times New Roman" w:hAnsi="Times New Roman" w:cs="Times New Roman"/>
          <w:spacing w:val="-14"/>
          <w:szCs w:val="24"/>
        </w:rPr>
        <w:t xml:space="preserve"> </w:t>
      </w:r>
      <w:r w:rsidRPr="000378FB">
        <w:rPr>
          <w:rFonts w:ascii="Times New Roman" w:hAnsi="Times New Roman" w:cs="Times New Roman"/>
          <w:szCs w:val="24"/>
        </w:rPr>
        <w:t>équitable et rapide pour toute plainte liée aux activités du projet. Ainsi, il offre un point d’accès aux individus, communautés et autres parties prenantes pour recevoir et traiter leurs préoccupations et plaintes qui découlent des activités du projet.</w:t>
      </w:r>
    </w:p>
    <w:p w14:paraId="62EEF9B5" w14:textId="77777777" w:rsidR="003A5C07" w:rsidRPr="000378FB" w:rsidRDefault="003A5C07" w:rsidP="00827878">
      <w:pPr>
        <w:spacing w:before="120" w:after="120" w:line="312" w:lineRule="auto"/>
        <w:ind w:right="562"/>
        <w:jc w:val="both"/>
        <w:rPr>
          <w:rFonts w:ascii="Times New Roman" w:hAnsi="Times New Roman" w:cs="Times New Roman"/>
          <w:szCs w:val="24"/>
        </w:rPr>
      </w:pPr>
      <w:r w:rsidRPr="000378FB">
        <w:rPr>
          <w:rFonts w:ascii="Times New Roman" w:hAnsi="Times New Roman" w:cs="Times New Roman"/>
          <w:szCs w:val="24"/>
        </w:rPr>
        <w:t>Les Comités locaux de gestion des plaintes (CLGP) installés au niveau des localités serviront de première instance de gestion participative et efficace des plaintes. En dernier lieu, dans le cas d'épuisement</w:t>
      </w:r>
      <w:r w:rsidRPr="000378FB">
        <w:rPr>
          <w:rFonts w:ascii="Times New Roman" w:hAnsi="Times New Roman" w:cs="Times New Roman"/>
          <w:spacing w:val="-6"/>
          <w:szCs w:val="24"/>
        </w:rPr>
        <w:t xml:space="preserve"> </w:t>
      </w:r>
      <w:r w:rsidRPr="000378FB">
        <w:rPr>
          <w:rFonts w:ascii="Times New Roman" w:hAnsi="Times New Roman" w:cs="Times New Roman"/>
          <w:szCs w:val="24"/>
        </w:rPr>
        <w:t>de</w:t>
      </w:r>
      <w:r w:rsidRPr="000378FB">
        <w:rPr>
          <w:rFonts w:ascii="Times New Roman" w:hAnsi="Times New Roman" w:cs="Times New Roman"/>
          <w:spacing w:val="-8"/>
          <w:szCs w:val="24"/>
        </w:rPr>
        <w:t xml:space="preserve"> </w:t>
      </w:r>
      <w:r w:rsidRPr="000378FB">
        <w:rPr>
          <w:rFonts w:ascii="Times New Roman" w:hAnsi="Times New Roman" w:cs="Times New Roman"/>
          <w:szCs w:val="24"/>
        </w:rPr>
        <w:t>toutes</w:t>
      </w:r>
      <w:r w:rsidRPr="000378FB">
        <w:rPr>
          <w:rFonts w:ascii="Times New Roman" w:hAnsi="Times New Roman" w:cs="Times New Roman"/>
          <w:spacing w:val="-6"/>
          <w:szCs w:val="24"/>
        </w:rPr>
        <w:t xml:space="preserve"> </w:t>
      </w:r>
      <w:r w:rsidRPr="000378FB">
        <w:rPr>
          <w:rFonts w:ascii="Times New Roman" w:hAnsi="Times New Roman" w:cs="Times New Roman"/>
          <w:szCs w:val="24"/>
        </w:rPr>
        <w:t>les</w:t>
      </w:r>
      <w:r w:rsidRPr="000378FB">
        <w:rPr>
          <w:rFonts w:ascii="Times New Roman" w:hAnsi="Times New Roman" w:cs="Times New Roman"/>
          <w:spacing w:val="-6"/>
          <w:szCs w:val="24"/>
        </w:rPr>
        <w:t xml:space="preserve"> </w:t>
      </w:r>
      <w:r w:rsidRPr="000378FB">
        <w:rPr>
          <w:rFonts w:ascii="Times New Roman" w:hAnsi="Times New Roman" w:cs="Times New Roman"/>
          <w:szCs w:val="24"/>
        </w:rPr>
        <w:t>tentatives</w:t>
      </w:r>
      <w:r w:rsidRPr="000378FB">
        <w:rPr>
          <w:rFonts w:ascii="Times New Roman" w:hAnsi="Times New Roman" w:cs="Times New Roman"/>
          <w:spacing w:val="-6"/>
          <w:szCs w:val="24"/>
        </w:rPr>
        <w:t xml:space="preserve"> </w:t>
      </w:r>
      <w:r w:rsidRPr="000378FB">
        <w:rPr>
          <w:rFonts w:ascii="Times New Roman" w:hAnsi="Times New Roman" w:cs="Times New Roman"/>
          <w:szCs w:val="24"/>
        </w:rPr>
        <w:t>possibles</w:t>
      </w:r>
      <w:r w:rsidRPr="000378FB">
        <w:rPr>
          <w:rFonts w:ascii="Times New Roman" w:hAnsi="Times New Roman" w:cs="Times New Roman"/>
          <w:spacing w:val="-6"/>
          <w:szCs w:val="24"/>
        </w:rPr>
        <w:t xml:space="preserve"> </w:t>
      </w:r>
      <w:r w:rsidRPr="000378FB">
        <w:rPr>
          <w:rFonts w:ascii="Times New Roman" w:hAnsi="Times New Roman" w:cs="Times New Roman"/>
          <w:szCs w:val="24"/>
        </w:rPr>
        <w:t>d'arrangement</w:t>
      </w:r>
      <w:r w:rsidRPr="000378FB">
        <w:rPr>
          <w:rFonts w:ascii="Times New Roman" w:hAnsi="Times New Roman" w:cs="Times New Roman"/>
          <w:spacing w:val="-6"/>
          <w:szCs w:val="24"/>
        </w:rPr>
        <w:t xml:space="preserve"> </w:t>
      </w:r>
      <w:r w:rsidRPr="000378FB">
        <w:rPr>
          <w:rFonts w:ascii="Times New Roman" w:hAnsi="Times New Roman" w:cs="Times New Roman"/>
          <w:szCs w:val="24"/>
        </w:rPr>
        <w:t>au</w:t>
      </w:r>
      <w:r w:rsidRPr="000378FB">
        <w:rPr>
          <w:rFonts w:ascii="Times New Roman" w:hAnsi="Times New Roman" w:cs="Times New Roman"/>
          <w:spacing w:val="-7"/>
          <w:szCs w:val="24"/>
        </w:rPr>
        <w:t xml:space="preserve"> </w:t>
      </w:r>
      <w:r w:rsidRPr="000378FB">
        <w:rPr>
          <w:rFonts w:ascii="Times New Roman" w:hAnsi="Times New Roman" w:cs="Times New Roman"/>
          <w:szCs w:val="24"/>
        </w:rPr>
        <w:t>niveau</w:t>
      </w:r>
      <w:r w:rsidRPr="000378FB">
        <w:rPr>
          <w:rFonts w:ascii="Times New Roman" w:hAnsi="Times New Roman" w:cs="Times New Roman"/>
          <w:spacing w:val="-7"/>
          <w:szCs w:val="24"/>
        </w:rPr>
        <w:t xml:space="preserve"> </w:t>
      </w:r>
      <w:r w:rsidRPr="000378FB">
        <w:rPr>
          <w:rFonts w:ascii="Times New Roman" w:hAnsi="Times New Roman" w:cs="Times New Roman"/>
          <w:szCs w:val="24"/>
        </w:rPr>
        <w:t>du</w:t>
      </w:r>
      <w:r w:rsidRPr="000378FB">
        <w:rPr>
          <w:rFonts w:ascii="Times New Roman" w:hAnsi="Times New Roman" w:cs="Times New Roman"/>
          <w:spacing w:val="-7"/>
          <w:szCs w:val="24"/>
        </w:rPr>
        <w:t xml:space="preserve"> </w:t>
      </w:r>
      <w:r w:rsidRPr="000378FB">
        <w:rPr>
          <w:rFonts w:ascii="Times New Roman" w:hAnsi="Times New Roman" w:cs="Times New Roman"/>
          <w:szCs w:val="24"/>
        </w:rPr>
        <w:t>CGP,</w:t>
      </w:r>
      <w:r w:rsidRPr="000378FB">
        <w:rPr>
          <w:rFonts w:ascii="Times New Roman" w:hAnsi="Times New Roman" w:cs="Times New Roman"/>
          <w:spacing w:val="-7"/>
          <w:szCs w:val="24"/>
        </w:rPr>
        <w:t xml:space="preserve"> </w:t>
      </w:r>
      <w:r w:rsidRPr="000378FB">
        <w:rPr>
          <w:rFonts w:ascii="Times New Roman" w:hAnsi="Times New Roman" w:cs="Times New Roman"/>
          <w:szCs w:val="24"/>
        </w:rPr>
        <w:t>le</w:t>
      </w:r>
      <w:r w:rsidRPr="000378FB">
        <w:rPr>
          <w:rFonts w:ascii="Times New Roman" w:hAnsi="Times New Roman" w:cs="Times New Roman"/>
          <w:spacing w:val="-9"/>
          <w:szCs w:val="24"/>
        </w:rPr>
        <w:t xml:space="preserve"> </w:t>
      </w:r>
      <w:r w:rsidRPr="000378FB">
        <w:rPr>
          <w:rFonts w:ascii="Times New Roman" w:hAnsi="Times New Roman" w:cs="Times New Roman"/>
          <w:szCs w:val="24"/>
        </w:rPr>
        <w:t>requérant</w:t>
      </w:r>
      <w:r w:rsidRPr="000378FB">
        <w:rPr>
          <w:rFonts w:ascii="Times New Roman" w:hAnsi="Times New Roman" w:cs="Times New Roman"/>
          <w:spacing w:val="-6"/>
          <w:szCs w:val="24"/>
        </w:rPr>
        <w:t xml:space="preserve"> </w:t>
      </w:r>
      <w:r w:rsidRPr="000378FB">
        <w:rPr>
          <w:rFonts w:ascii="Times New Roman" w:hAnsi="Times New Roman" w:cs="Times New Roman"/>
          <w:szCs w:val="24"/>
        </w:rPr>
        <w:t>peut</w:t>
      </w:r>
      <w:r w:rsidRPr="000378FB">
        <w:rPr>
          <w:rFonts w:ascii="Times New Roman" w:hAnsi="Times New Roman" w:cs="Times New Roman"/>
          <w:spacing w:val="-6"/>
          <w:szCs w:val="24"/>
        </w:rPr>
        <w:t xml:space="preserve"> </w:t>
      </w:r>
      <w:r w:rsidRPr="000378FB">
        <w:rPr>
          <w:rFonts w:ascii="Times New Roman" w:hAnsi="Times New Roman" w:cs="Times New Roman"/>
          <w:szCs w:val="24"/>
        </w:rPr>
        <w:t>saisir le</w:t>
      </w:r>
      <w:r w:rsidRPr="000378FB">
        <w:rPr>
          <w:rFonts w:ascii="Times New Roman" w:hAnsi="Times New Roman" w:cs="Times New Roman"/>
          <w:spacing w:val="-2"/>
          <w:szCs w:val="24"/>
        </w:rPr>
        <w:t xml:space="preserve"> </w:t>
      </w:r>
      <w:r w:rsidRPr="000378FB">
        <w:rPr>
          <w:rFonts w:ascii="Times New Roman" w:hAnsi="Times New Roman" w:cs="Times New Roman"/>
          <w:szCs w:val="24"/>
        </w:rPr>
        <w:t>comité</w:t>
      </w:r>
      <w:r w:rsidRPr="000378FB">
        <w:rPr>
          <w:rFonts w:ascii="Times New Roman" w:hAnsi="Times New Roman" w:cs="Times New Roman"/>
          <w:spacing w:val="-2"/>
          <w:szCs w:val="24"/>
        </w:rPr>
        <w:t xml:space="preserve"> </w:t>
      </w:r>
      <w:r w:rsidRPr="000378FB">
        <w:rPr>
          <w:rFonts w:ascii="Times New Roman" w:hAnsi="Times New Roman" w:cs="Times New Roman"/>
          <w:szCs w:val="24"/>
        </w:rPr>
        <w:t>national au</w:t>
      </w:r>
      <w:r w:rsidRPr="000378FB">
        <w:rPr>
          <w:rFonts w:ascii="Times New Roman" w:hAnsi="Times New Roman" w:cs="Times New Roman"/>
          <w:spacing w:val="-2"/>
          <w:szCs w:val="24"/>
        </w:rPr>
        <w:t xml:space="preserve"> </w:t>
      </w:r>
      <w:r w:rsidRPr="000378FB">
        <w:rPr>
          <w:rFonts w:ascii="Times New Roman" w:hAnsi="Times New Roman" w:cs="Times New Roman"/>
          <w:szCs w:val="24"/>
        </w:rPr>
        <w:t>niveau</w:t>
      </w:r>
      <w:r w:rsidRPr="000378FB">
        <w:rPr>
          <w:rFonts w:ascii="Times New Roman" w:hAnsi="Times New Roman" w:cs="Times New Roman"/>
          <w:spacing w:val="-2"/>
          <w:szCs w:val="24"/>
        </w:rPr>
        <w:t xml:space="preserve"> </w:t>
      </w:r>
      <w:r w:rsidRPr="000378FB">
        <w:rPr>
          <w:rFonts w:ascii="Times New Roman" w:hAnsi="Times New Roman" w:cs="Times New Roman"/>
          <w:szCs w:val="24"/>
        </w:rPr>
        <w:t>du</w:t>
      </w:r>
      <w:r w:rsidRPr="000378FB">
        <w:rPr>
          <w:rFonts w:ascii="Times New Roman" w:hAnsi="Times New Roman" w:cs="Times New Roman"/>
          <w:spacing w:val="-2"/>
          <w:szCs w:val="24"/>
        </w:rPr>
        <w:t xml:space="preserve"> </w:t>
      </w:r>
      <w:r w:rsidRPr="000378FB">
        <w:rPr>
          <w:rFonts w:ascii="Times New Roman" w:hAnsi="Times New Roman" w:cs="Times New Roman"/>
          <w:szCs w:val="24"/>
        </w:rPr>
        <w:t>PRDC/VFS</w:t>
      </w:r>
      <w:r w:rsidRPr="000378FB">
        <w:rPr>
          <w:rFonts w:ascii="Times New Roman" w:hAnsi="Times New Roman" w:cs="Times New Roman"/>
          <w:spacing w:val="-3"/>
          <w:szCs w:val="24"/>
        </w:rPr>
        <w:t xml:space="preserve"> </w:t>
      </w:r>
      <w:r w:rsidRPr="000378FB">
        <w:rPr>
          <w:rFonts w:ascii="Times New Roman" w:hAnsi="Times New Roman" w:cs="Times New Roman"/>
          <w:szCs w:val="24"/>
        </w:rPr>
        <w:t>et</w:t>
      </w:r>
      <w:r w:rsidRPr="000378FB">
        <w:rPr>
          <w:rFonts w:ascii="Times New Roman" w:hAnsi="Times New Roman" w:cs="Times New Roman"/>
          <w:spacing w:val="-1"/>
          <w:szCs w:val="24"/>
        </w:rPr>
        <w:t xml:space="preserve"> </w:t>
      </w:r>
      <w:r w:rsidRPr="000378FB">
        <w:rPr>
          <w:rFonts w:ascii="Times New Roman" w:hAnsi="Times New Roman" w:cs="Times New Roman"/>
          <w:szCs w:val="24"/>
        </w:rPr>
        <w:t>dans</w:t>
      </w:r>
      <w:r w:rsidRPr="000378FB">
        <w:rPr>
          <w:rFonts w:ascii="Times New Roman" w:hAnsi="Times New Roman" w:cs="Times New Roman"/>
          <w:spacing w:val="-2"/>
          <w:szCs w:val="24"/>
        </w:rPr>
        <w:t xml:space="preserve"> </w:t>
      </w:r>
      <w:r w:rsidRPr="000378FB">
        <w:rPr>
          <w:rFonts w:ascii="Times New Roman" w:hAnsi="Times New Roman" w:cs="Times New Roman"/>
          <w:szCs w:val="24"/>
        </w:rPr>
        <w:t>le</w:t>
      </w:r>
      <w:r w:rsidRPr="000378FB">
        <w:rPr>
          <w:rFonts w:ascii="Times New Roman" w:hAnsi="Times New Roman" w:cs="Times New Roman"/>
          <w:spacing w:val="-3"/>
          <w:szCs w:val="24"/>
        </w:rPr>
        <w:t xml:space="preserve"> </w:t>
      </w:r>
      <w:r w:rsidRPr="000378FB">
        <w:rPr>
          <w:rFonts w:ascii="Times New Roman" w:hAnsi="Times New Roman" w:cs="Times New Roman"/>
          <w:szCs w:val="24"/>
        </w:rPr>
        <w:t>cas</w:t>
      </w:r>
      <w:r w:rsidRPr="000378FB">
        <w:rPr>
          <w:rFonts w:ascii="Times New Roman" w:hAnsi="Times New Roman" w:cs="Times New Roman"/>
          <w:spacing w:val="-2"/>
          <w:szCs w:val="24"/>
        </w:rPr>
        <w:t xml:space="preserve"> </w:t>
      </w:r>
      <w:r w:rsidRPr="000378FB">
        <w:rPr>
          <w:rFonts w:ascii="Times New Roman" w:hAnsi="Times New Roman" w:cs="Times New Roman"/>
          <w:szCs w:val="24"/>
        </w:rPr>
        <w:t>de</w:t>
      </w:r>
      <w:r w:rsidRPr="000378FB">
        <w:rPr>
          <w:rFonts w:ascii="Times New Roman" w:hAnsi="Times New Roman" w:cs="Times New Roman"/>
          <w:spacing w:val="-2"/>
          <w:szCs w:val="24"/>
        </w:rPr>
        <w:t xml:space="preserve"> </w:t>
      </w:r>
      <w:r w:rsidRPr="000378FB">
        <w:rPr>
          <w:rFonts w:ascii="Times New Roman" w:hAnsi="Times New Roman" w:cs="Times New Roman"/>
          <w:szCs w:val="24"/>
        </w:rPr>
        <w:t>non-conciliation</w:t>
      </w:r>
      <w:r w:rsidRPr="000378FB">
        <w:rPr>
          <w:rFonts w:ascii="Times New Roman" w:hAnsi="Times New Roman" w:cs="Times New Roman"/>
          <w:spacing w:val="-2"/>
          <w:szCs w:val="24"/>
        </w:rPr>
        <w:t xml:space="preserve"> </w:t>
      </w:r>
      <w:r w:rsidRPr="000378FB">
        <w:rPr>
          <w:rFonts w:ascii="Times New Roman" w:hAnsi="Times New Roman" w:cs="Times New Roman"/>
          <w:szCs w:val="24"/>
        </w:rPr>
        <w:t>ou</w:t>
      </w:r>
      <w:r w:rsidRPr="000378FB">
        <w:rPr>
          <w:rFonts w:ascii="Times New Roman" w:hAnsi="Times New Roman" w:cs="Times New Roman"/>
          <w:spacing w:val="-4"/>
          <w:szCs w:val="24"/>
        </w:rPr>
        <w:t xml:space="preserve"> </w:t>
      </w:r>
      <w:r w:rsidRPr="000378FB">
        <w:rPr>
          <w:rFonts w:ascii="Times New Roman" w:hAnsi="Times New Roman" w:cs="Times New Roman"/>
          <w:szCs w:val="24"/>
        </w:rPr>
        <w:t>arbitrage,</w:t>
      </w:r>
      <w:r w:rsidRPr="000378FB">
        <w:rPr>
          <w:rFonts w:ascii="Times New Roman" w:hAnsi="Times New Roman" w:cs="Times New Roman"/>
          <w:spacing w:val="-4"/>
          <w:szCs w:val="24"/>
        </w:rPr>
        <w:t xml:space="preserve"> </w:t>
      </w:r>
      <w:r w:rsidRPr="000378FB">
        <w:rPr>
          <w:rFonts w:ascii="Times New Roman" w:hAnsi="Times New Roman" w:cs="Times New Roman"/>
          <w:szCs w:val="24"/>
        </w:rPr>
        <w:t>il</w:t>
      </w:r>
      <w:r w:rsidRPr="000378FB">
        <w:rPr>
          <w:rFonts w:ascii="Times New Roman" w:hAnsi="Times New Roman" w:cs="Times New Roman"/>
          <w:spacing w:val="-1"/>
          <w:szCs w:val="24"/>
        </w:rPr>
        <w:t xml:space="preserve"> </w:t>
      </w:r>
      <w:r w:rsidRPr="000378FB">
        <w:rPr>
          <w:rFonts w:ascii="Times New Roman" w:hAnsi="Times New Roman" w:cs="Times New Roman"/>
          <w:szCs w:val="24"/>
        </w:rPr>
        <w:t>peut</w:t>
      </w:r>
      <w:r w:rsidRPr="000378FB">
        <w:rPr>
          <w:rFonts w:ascii="Times New Roman" w:hAnsi="Times New Roman" w:cs="Times New Roman"/>
          <w:spacing w:val="-3"/>
          <w:szCs w:val="24"/>
        </w:rPr>
        <w:t xml:space="preserve"> </w:t>
      </w:r>
      <w:r w:rsidRPr="000378FB">
        <w:rPr>
          <w:rFonts w:ascii="Times New Roman" w:hAnsi="Times New Roman" w:cs="Times New Roman"/>
          <w:szCs w:val="24"/>
        </w:rPr>
        <w:t xml:space="preserve">faire recours à la justice. </w:t>
      </w:r>
      <w:r w:rsidRPr="000378FB">
        <w:rPr>
          <w:rFonts w:ascii="Times New Roman" w:hAnsi="Times New Roman" w:cs="Times New Roman"/>
          <w:szCs w:val="24"/>
        </w:rPr>
        <w:lastRenderedPageBreak/>
        <w:t>Pour les plaintes de EAS/HS, le consentement éclairé des survivant-es sera obtenu avant tout recours judiciaire et ces plaintes ne feront jamais l’objet de résolution à l’amiable.</w:t>
      </w:r>
    </w:p>
    <w:p w14:paraId="4CB630A1" w14:textId="77777777" w:rsidR="003A5C07" w:rsidRPr="000378FB" w:rsidRDefault="003A5C07" w:rsidP="00827878">
      <w:pPr>
        <w:pStyle w:val="Paragraphedeliste"/>
        <w:numPr>
          <w:ilvl w:val="0"/>
          <w:numId w:val="39"/>
        </w:numPr>
        <w:spacing w:before="120" w:after="120" w:line="312" w:lineRule="auto"/>
        <w:contextualSpacing w:val="0"/>
        <w:rPr>
          <w:rFonts w:ascii="Times New Roman" w:hAnsi="Times New Roman" w:cs="Times New Roman"/>
          <w:b/>
          <w:kern w:val="2"/>
        </w:rPr>
      </w:pPr>
      <w:r w:rsidRPr="000378FB">
        <w:rPr>
          <w:rFonts w:ascii="Times New Roman" w:hAnsi="Times New Roman" w:cs="Times New Roman"/>
          <w:b/>
          <w:kern w:val="2"/>
        </w:rPr>
        <w:t>Plan de Gestion Environnementale et Sociale (PGES)</w:t>
      </w:r>
    </w:p>
    <w:p w14:paraId="047464A3" w14:textId="196C88DF" w:rsidR="003A5C07" w:rsidRPr="000378FB" w:rsidRDefault="003A5C07" w:rsidP="00827878">
      <w:pPr>
        <w:spacing w:before="120" w:after="120" w:line="312" w:lineRule="auto"/>
        <w:ind w:right="561"/>
        <w:jc w:val="both"/>
        <w:rPr>
          <w:rFonts w:ascii="Times New Roman" w:hAnsi="Times New Roman" w:cs="Times New Roman"/>
          <w:szCs w:val="24"/>
        </w:rPr>
      </w:pPr>
      <w:r w:rsidRPr="000378FB">
        <w:rPr>
          <w:rFonts w:ascii="Times New Roman" w:hAnsi="Times New Roman" w:cs="Times New Roman"/>
          <w:szCs w:val="24"/>
        </w:rPr>
        <w:t xml:space="preserve">Le plan de gestion environnemental et social (PGES) des sous-projets de la commune de </w:t>
      </w:r>
      <w:r w:rsidR="00D425F7" w:rsidRPr="00D425F7">
        <w:rPr>
          <w:rFonts w:ascii="Times New Roman" w:hAnsi="Times New Roman" w:cs="Times New Roman"/>
        </w:rPr>
        <w:t>M’Bagne</w:t>
      </w:r>
      <w:r w:rsidR="00D425F7" w:rsidRPr="000378FB">
        <w:rPr>
          <w:rFonts w:ascii="Times New Roman" w:hAnsi="Times New Roman" w:cs="Times New Roman"/>
          <w:szCs w:val="24"/>
        </w:rPr>
        <w:t xml:space="preserve"> </w:t>
      </w:r>
      <w:r w:rsidRPr="000378FB">
        <w:rPr>
          <w:rFonts w:ascii="Times New Roman" w:hAnsi="Times New Roman" w:cs="Times New Roman"/>
          <w:szCs w:val="24"/>
        </w:rPr>
        <w:t>est élaboré sur la base des impacts potentiels identifiés lors de l'évaluation environnementale et sociale.</w:t>
      </w:r>
      <w:r w:rsidRPr="000378FB">
        <w:rPr>
          <w:rFonts w:ascii="Times New Roman" w:hAnsi="Times New Roman" w:cs="Times New Roman"/>
          <w:spacing w:val="-1"/>
          <w:szCs w:val="24"/>
        </w:rPr>
        <w:t xml:space="preserve"> </w:t>
      </w:r>
      <w:r w:rsidRPr="000378FB">
        <w:rPr>
          <w:rFonts w:ascii="Times New Roman" w:hAnsi="Times New Roman" w:cs="Times New Roman"/>
          <w:szCs w:val="24"/>
        </w:rPr>
        <w:t>Le PGES</w:t>
      </w:r>
      <w:r w:rsidRPr="000378FB">
        <w:rPr>
          <w:rFonts w:ascii="Times New Roman" w:hAnsi="Times New Roman" w:cs="Times New Roman"/>
          <w:spacing w:val="-9"/>
          <w:szCs w:val="24"/>
        </w:rPr>
        <w:t xml:space="preserve"> </w:t>
      </w:r>
      <w:r w:rsidRPr="000378FB">
        <w:rPr>
          <w:rFonts w:ascii="Times New Roman" w:hAnsi="Times New Roman" w:cs="Times New Roman"/>
          <w:szCs w:val="24"/>
        </w:rPr>
        <w:t>vise</w:t>
      </w:r>
      <w:r w:rsidRPr="000378FB">
        <w:rPr>
          <w:rFonts w:ascii="Times New Roman" w:hAnsi="Times New Roman" w:cs="Times New Roman"/>
          <w:spacing w:val="-8"/>
          <w:szCs w:val="24"/>
        </w:rPr>
        <w:t xml:space="preserve"> </w:t>
      </w:r>
      <w:r w:rsidRPr="000378FB">
        <w:rPr>
          <w:rFonts w:ascii="Times New Roman" w:hAnsi="Times New Roman" w:cs="Times New Roman"/>
          <w:szCs w:val="24"/>
        </w:rPr>
        <w:t>à</w:t>
      </w:r>
      <w:r w:rsidRPr="000378FB">
        <w:rPr>
          <w:rFonts w:ascii="Times New Roman" w:hAnsi="Times New Roman" w:cs="Times New Roman"/>
          <w:spacing w:val="-8"/>
          <w:szCs w:val="24"/>
        </w:rPr>
        <w:t xml:space="preserve"> </w:t>
      </w:r>
      <w:r w:rsidRPr="000378FB">
        <w:rPr>
          <w:rFonts w:ascii="Times New Roman" w:hAnsi="Times New Roman" w:cs="Times New Roman"/>
          <w:szCs w:val="24"/>
        </w:rPr>
        <w:t>assurer</w:t>
      </w:r>
      <w:r w:rsidRPr="000378FB">
        <w:rPr>
          <w:rFonts w:ascii="Times New Roman" w:hAnsi="Times New Roman" w:cs="Times New Roman"/>
          <w:spacing w:val="-8"/>
          <w:szCs w:val="24"/>
        </w:rPr>
        <w:t xml:space="preserve"> </w:t>
      </w:r>
      <w:r w:rsidRPr="000378FB">
        <w:rPr>
          <w:rFonts w:ascii="Times New Roman" w:hAnsi="Times New Roman" w:cs="Times New Roman"/>
          <w:szCs w:val="24"/>
        </w:rPr>
        <w:t>la</w:t>
      </w:r>
      <w:r w:rsidRPr="000378FB">
        <w:rPr>
          <w:rFonts w:ascii="Times New Roman" w:hAnsi="Times New Roman" w:cs="Times New Roman"/>
          <w:spacing w:val="-8"/>
          <w:szCs w:val="24"/>
        </w:rPr>
        <w:t xml:space="preserve"> </w:t>
      </w:r>
      <w:r w:rsidRPr="000378FB">
        <w:rPr>
          <w:rFonts w:ascii="Times New Roman" w:hAnsi="Times New Roman" w:cs="Times New Roman"/>
          <w:szCs w:val="24"/>
        </w:rPr>
        <w:t>réalisation</w:t>
      </w:r>
      <w:r w:rsidRPr="000378FB">
        <w:rPr>
          <w:rFonts w:ascii="Times New Roman" w:hAnsi="Times New Roman" w:cs="Times New Roman"/>
          <w:spacing w:val="-9"/>
          <w:szCs w:val="24"/>
        </w:rPr>
        <w:t xml:space="preserve"> </w:t>
      </w:r>
      <w:r w:rsidRPr="000378FB">
        <w:rPr>
          <w:rFonts w:ascii="Times New Roman" w:hAnsi="Times New Roman" w:cs="Times New Roman"/>
          <w:szCs w:val="24"/>
        </w:rPr>
        <w:t>correcte,</w:t>
      </w:r>
      <w:r w:rsidRPr="000378FB">
        <w:rPr>
          <w:rFonts w:ascii="Times New Roman" w:hAnsi="Times New Roman" w:cs="Times New Roman"/>
          <w:spacing w:val="-8"/>
          <w:szCs w:val="24"/>
        </w:rPr>
        <w:t xml:space="preserve"> </w:t>
      </w:r>
      <w:r w:rsidRPr="000378FB">
        <w:rPr>
          <w:rFonts w:ascii="Times New Roman" w:hAnsi="Times New Roman" w:cs="Times New Roman"/>
          <w:szCs w:val="24"/>
        </w:rPr>
        <w:t>et</w:t>
      </w:r>
      <w:r w:rsidRPr="000378FB">
        <w:rPr>
          <w:rFonts w:ascii="Times New Roman" w:hAnsi="Times New Roman" w:cs="Times New Roman"/>
          <w:spacing w:val="-7"/>
          <w:szCs w:val="24"/>
        </w:rPr>
        <w:t xml:space="preserve"> </w:t>
      </w:r>
      <w:r w:rsidRPr="000378FB">
        <w:rPr>
          <w:rFonts w:ascii="Times New Roman" w:hAnsi="Times New Roman" w:cs="Times New Roman"/>
          <w:szCs w:val="24"/>
        </w:rPr>
        <w:t>dans</w:t>
      </w:r>
      <w:r w:rsidRPr="000378FB">
        <w:rPr>
          <w:rFonts w:ascii="Times New Roman" w:hAnsi="Times New Roman" w:cs="Times New Roman"/>
          <w:spacing w:val="-8"/>
          <w:szCs w:val="24"/>
        </w:rPr>
        <w:t xml:space="preserve"> </w:t>
      </w:r>
      <w:r w:rsidRPr="000378FB">
        <w:rPr>
          <w:rFonts w:ascii="Times New Roman" w:hAnsi="Times New Roman" w:cs="Times New Roman"/>
          <w:szCs w:val="24"/>
        </w:rPr>
        <w:t>les</w:t>
      </w:r>
      <w:r w:rsidRPr="000378FB">
        <w:rPr>
          <w:rFonts w:ascii="Times New Roman" w:hAnsi="Times New Roman" w:cs="Times New Roman"/>
          <w:spacing w:val="-8"/>
          <w:szCs w:val="24"/>
        </w:rPr>
        <w:t xml:space="preserve"> </w:t>
      </w:r>
      <w:r w:rsidRPr="000378FB">
        <w:rPr>
          <w:rFonts w:ascii="Times New Roman" w:hAnsi="Times New Roman" w:cs="Times New Roman"/>
          <w:szCs w:val="24"/>
        </w:rPr>
        <w:t>délais</w:t>
      </w:r>
      <w:r w:rsidRPr="000378FB">
        <w:rPr>
          <w:rFonts w:ascii="Times New Roman" w:hAnsi="Times New Roman" w:cs="Times New Roman"/>
          <w:spacing w:val="-8"/>
          <w:szCs w:val="24"/>
        </w:rPr>
        <w:t xml:space="preserve"> </w:t>
      </w:r>
      <w:r w:rsidRPr="000378FB">
        <w:rPr>
          <w:rFonts w:ascii="Times New Roman" w:hAnsi="Times New Roman" w:cs="Times New Roman"/>
          <w:szCs w:val="24"/>
        </w:rPr>
        <w:t>prévus</w:t>
      </w:r>
      <w:r w:rsidRPr="000378FB">
        <w:rPr>
          <w:rFonts w:ascii="Times New Roman" w:hAnsi="Times New Roman" w:cs="Times New Roman"/>
          <w:spacing w:val="-8"/>
          <w:szCs w:val="24"/>
        </w:rPr>
        <w:t xml:space="preserve"> </w:t>
      </w:r>
      <w:r w:rsidRPr="000378FB">
        <w:rPr>
          <w:rFonts w:ascii="Times New Roman" w:hAnsi="Times New Roman" w:cs="Times New Roman"/>
          <w:szCs w:val="24"/>
        </w:rPr>
        <w:t>du</w:t>
      </w:r>
      <w:r w:rsidRPr="000378FB">
        <w:rPr>
          <w:rFonts w:ascii="Times New Roman" w:hAnsi="Times New Roman" w:cs="Times New Roman"/>
          <w:spacing w:val="-9"/>
          <w:szCs w:val="24"/>
        </w:rPr>
        <w:t xml:space="preserve"> </w:t>
      </w:r>
      <w:r w:rsidRPr="000378FB">
        <w:rPr>
          <w:rFonts w:ascii="Times New Roman" w:hAnsi="Times New Roman" w:cs="Times New Roman"/>
          <w:szCs w:val="24"/>
        </w:rPr>
        <w:t>projet</w:t>
      </w:r>
      <w:r w:rsidRPr="000378FB">
        <w:rPr>
          <w:rFonts w:ascii="Times New Roman" w:hAnsi="Times New Roman" w:cs="Times New Roman"/>
          <w:spacing w:val="-8"/>
          <w:szCs w:val="24"/>
        </w:rPr>
        <w:t xml:space="preserve"> </w:t>
      </w:r>
      <w:r w:rsidRPr="000378FB">
        <w:rPr>
          <w:rFonts w:ascii="Times New Roman" w:hAnsi="Times New Roman" w:cs="Times New Roman"/>
          <w:szCs w:val="24"/>
        </w:rPr>
        <w:t>en</w:t>
      </w:r>
      <w:r w:rsidRPr="000378FB">
        <w:rPr>
          <w:rFonts w:ascii="Times New Roman" w:hAnsi="Times New Roman" w:cs="Times New Roman"/>
          <w:spacing w:val="-8"/>
          <w:szCs w:val="24"/>
        </w:rPr>
        <w:t xml:space="preserve"> </w:t>
      </w:r>
      <w:r w:rsidRPr="000378FB">
        <w:rPr>
          <w:rFonts w:ascii="Times New Roman" w:hAnsi="Times New Roman" w:cs="Times New Roman"/>
          <w:szCs w:val="24"/>
        </w:rPr>
        <w:t>respectant</w:t>
      </w:r>
      <w:r w:rsidRPr="000378FB">
        <w:rPr>
          <w:rFonts w:ascii="Times New Roman" w:hAnsi="Times New Roman" w:cs="Times New Roman"/>
          <w:spacing w:val="-7"/>
          <w:szCs w:val="24"/>
        </w:rPr>
        <w:t xml:space="preserve"> </w:t>
      </w:r>
      <w:r w:rsidRPr="000378FB">
        <w:rPr>
          <w:rFonts w:ascii="Times New Roman" w:hAnsi="Times New Roman" w:cs="Times New Roman"/>
          <w:szCs w:val="24"/>
        </w:rPr>
        <w:t>les</w:t>
      </w:r>
      <w:r w:rsidRPr="000378FB">
        <w:rPr>
          <w:rFonts w:ascii="Times New Roman" w:hAnsi="Times New Roman" w:cs="Times New Roman"/>
          <w:spacing w:val="-8"/>
          <w:szCs w:val="24"/>
        </w:rPr>
        <w:t xml:space="preserve"> </w:t>
      </w:r>
      <w:r w:rsidRPr="000378FB">
        <w:rPr>
          <w:rFonts w:ascii="Times New Roman" w:hAnsi="Times New Roman" w:cs="Times New Roman"/>
          <w:szCs w:val="24"/>
        </w:rPr>
        <w:t xml:space="preserve">principes de gestion environnementale et sociale (atténuation des impacts négatifs et la bonification des impacts </w:t>
      </w:r>
      <w:r w:rsidRPr="000378FB">
        <w:rPr>
          <w:rFonts w:ascii="Times New Roman" w:hAnsi="Times New Roman" w:cs="Times New Roman"/>
          <w:spacing w:val="-2"/>
          <w:szCs w:val="24"/>
        </w:rPr>
        <w:t>positifs).</w:t>
      </w:r>
    </w:p>
    <w:p w14:paraId="00457405" w14:textId="77777777" w:rsidR="003A5C07" w:rsidRPr="000378FB" w:rsidRDefault="003A5C07" w:rsidP="00827878">
      <w:pPr>
        <w:spacing w:before="120" w:after="120" w:line="312" w:lineRule="auto"/>
        <w:ind w:left="424" w:right="566"/>
        <w:jc w:val="both"/>
        <w:rPr>
          <w:rFonts w:ascii="Times New Roman" w:hAnsi="Times New Roman" w:cs="Times New Roman"/>
          <w:szCs w:val="24"/>
        </w:rPr>
      </w:pPr>
      <w:r w:rsidRPr="000378FB">
        <w:rPr>
          <w:rFonts w:ascii="Times New Roman" w:hAnsi="Times New Roman" w:cs="Times New Roman"/>
          <w:szCs w:val="24"/>
        </w:rPr>
        <w:t>Le</w:t>
      </w:r>
      <w:r w:rsidRPr="000378FB">
        <w:rPr>
          <w:rFonts w:ascii="Times New Roman" w:hAnsi="Times New Roman" w:cs="Times New Roman"/>
          <w:spacing w:val="-7"/>
          <w:szCs w:val="24"/>
        </w:rPr>
        <w:t xml:space="preserve"> </w:t>
      </w:r>
      <w:r w:rsidRPr="000378FB">
        <w:rPr>
          <w:rFonts w:ascii="Times New Roman" w:hAnsi="Times New Roman" w:cs="Times New Roman"/>
          <w:szCs w:val="24"/>
        </w:rPr>
        <w:t>PGES</w:t>
      </w:r>
      <w:r w:rsidRPr="000378FB">
        <w:rPr>
          <w:rFonts w:ascii="Times New Roman" w:hAnsi="Times New Roman" w:cs="Times New Roman"/>
          <w:spacing w:val="-8"/>
          <w:szCs w:val="24"/>
        </w:rPr>
        <w:t xml:space="preserve"> </w:t>
      </w:r>
      <w:r w:rsidRPr="000378FB">
        <w:rPr>
          <w:rFonts w:ascii="Times New Roman" w:hAnsi="Times New Roman" w:cs="Times New Roman"/>
          <w:szCs w:val="24"/>
        </w:rPr>
        <w:t>des</w:t>
      </w:r>
      <w:r w:rsidRPr="000378FB">
        <w:rPr>
          <w:rFonts w:ascii="Times New Roman" w:hAnsi="Times New Roman" w:cs="Times New Roman"/>
          <w:spacing w:val="-6"/>
          <w:szCs w:val="24"/>
        </w:rPr>
        <w:t xml:space="preserve"> </w:t>
      </w:r>
      <w:r w:rsidRPr="000378FB">
        <w:rPr>
          <w:rFonts w:ascii="Times New Roman" w:hAnsi="Times New Roman" w:cs="Times New Roman"/>
          <w:szCs w:val="24"/>
        </w:rPr>
        <w:t>sous-projets</w:t>
      </w:r>
      <w:r w:rsidRPr="000378FB">
        <w:rPr>
          <w:rFonts w:ascii="Times New Roman" w:hAnsi="Times New Roman" w:cs="Times New Roman"/>
          <w:spacing w:val="-6"/>
          <w:szCs w:val="24"/>
        </w:rPr>
        <w:t xml:space="preserve"> </w:t>
      </w:r>
      <w:r w:rsidRPr="000378FB">
        <w:rPr>
          <w:rFonts w:ascii="Times New Roman" w:hAnsi="Times New Roman" w:cs="Times New Roman"/>
          <w:szCs w:val="24"/>
        </w:rPr>
        <w:t>présente</w:t>
      </w:r>
      <w:r w:rsidRPr="000378FB">
        <w:rPr>
          <w:rFonts w:ascii="Times New Roman" w:hAnsi="Times New Roman" w:cs="Times New Roman"/>
          <w:spacing w:val="-9"/>
          <w:szCs w:val="24"/>
        </w:rPr>
        <w:t xml:space="preserve"> </w:t>
      </w:r>
      <w:r w:rsidRPr="000378FB">
        <w:rPr>
          <w:rFonts w:ascii="Times New Roman" w:hAnsi="Times New Roman" w:cs="Times New Roman"/>
          <w:szCs w:val="24"/>
        </w:rPr>
        <w:t>l’ensemble</w:t>
      </w:r>
      <w:r w:rsidRPr="000378FB">
        <w:rPr>
          <w:rFonts w:ascii="Times New Roman" w:hAnsi="Times New Roman" w:cs="Times New Roman"/>
          <w:spacing w:val="-7"/>
          <w:szCs w:val="24"/>
        </w:rPr>
        <w:t xml:space="preserve"> </w:t>
      </w:r>
      <w:r w:rsidRPr="000378FB">
        <w:rPr>
          <w:rFonts w:ascii="Times New Roman" w:hAnsi="Times New Roman" w:cs="Times New Roman"/>
          <w:szCs w:val="24"/>
        </w:rPr>
        <w:t>des</w:t>
      </w:r>
      <w:r w:rsidRPr="000378FB">
        <w:rPr>
          <w:rFonts w:ascii="Times New Roman" w:hAnsi="Times New Roman" w:cs="Times New Roman"/>
          <w:spacing w:val="-7"/>
          <w:szCs w:val="24"/>
        </w:rPr>
        <w:t xml:space="preserve"> </w:t>
      </w:r>
      <w:r w:rsidRPr="000378FB">
        <w:rPr>
          <w:rFonts w:ascii="Times New Roman" w:hAnsi="Times New Roman" w:cs="Times New Roman"/>
          <w:szCs w:val="24"/>
        </w:rPr>
        <w:t>mesures</w:t>
      </w:r>
      <w:r w:rsidRPr="000378FB">
        <w:rPr>
          <w:rFonts w:ascii="Times New Roman" w:hAnsi="Times New Roman" w:cs="Times New Roman"/>
          <w:spacing w:val="-7"/>
          <w:szCs w:val="24"/>
        </w:rPr>
        <w:t xml:space="preserve"> </w:t>
      </w:r>
      <w:r w:rsidRPr="000378FB">
        <w:rPr>
          <w:rFonts w:ascii="Times New Roman" w:hAnsi="Times New Roman" w:cs="Times New Roman"/>
          <w:szCs w:val="24"/>
        </w:rPr>
        <w:t>d’évitement,</w:t>
      </w:r>
      <w:r w:rsidRPr="000378FB">
        <w:rPr>
          <w:rFonts w:ascii="Times New Roman" w:hAnsi="Times New Roman" w:cs="Times New Roman"/>
          <w:spacing w:val="-7"/>
          <w:szCs w:val="24"/>
        </w:rPr>
        <w:t xml:space="preserve"> </w:t>
      </w:r>
      <w:r w:rsidRPr="000378FB">
        <w:rPr>
          <w:rFonts w:ascii="Times New Roman" w:hAnsi="Times New Roman" w:cs="Times New Roman"/>
          <w:szCs w:val="24"/>
        </w:rPr>
        <w:t>de</w:t>
      </w:r>
      <w:r w:rsidRPr="000378FB">
        <w:rPr>
          <w:rFonts w:ascii="Times New Roman" w:hAnsi="Times New Roman" w:cs="Times New Roman"/>
          <w:spacing w:val="-7"/>
          <w:szCs w:val="24"/>
        </w:rPr>
        <w:t xml:space="preserve"> </w:t>
      </w:r>
      <w:r w:rsidRPr="000378FB">
        <w:rPr>
          <w:rFonts w:ascii="Times New Roman" w:hAnsi="Times New Roman" w:cs="Times New Roman"/>
          <w:szCs w:val="24"/>
        </w:rPr>
        <w:t>réduction,</w:t>
      </w:r>
      <w:r w:rsidRPr="000378FB">
        <w:rPr>
          <w:rFonts w:ascii="Times New Roman" w:hAnsi="Times New Roman" w:cs="Times New Roman"/>
          <w:spacing w:val="-7"/>
          <w:szCs w:val="24"/>
        </w:rPr>
        <w:t xml:space="preserve"> </w:t>
      </w:r>
      <w:r w:rsidRPr="000378FB">
        <w:rPr>
          <w:rFonts w:ascii="Times New Roman" w:hAnsi="Times New Roman" w:cs="Times New Roman"/>
          <w:szCs w:val="24"/>
        </w:rPr>
        <w:t>d’atténuation,</w:t>
      </w:r>
      <w:r w:rsidRPr="000378FB">
        <w:rPr>
          <w:rFonts w:ascii="Times New Roman" w:hAnsi="Times New Roman" w:cs="Times New Roman"/>
          <w:spacing w:val="-7"/>
          <w:szCs w:val="24"/>
        </w:rPr>
        <w:t xml:space="preserve"> </w:t>
      </w:r>
      <w:r w:rsidRPr="000378FB">
        <w:rPr>
          <w:rFonts w:ascii="Times New Roman" w:hAnsi="Times New Roman" w:cs="Times New Roman"/>
          <w:szCs w:val="24"/>
        </w:rPr>
        <w:t>de compensation</w:t>
      </w:r>
      <w:r w:rsidRPr="000378FB">
        <w:rPr>
          <w:rFonts w:ascii="Times New Roman" w:hAnsi="Times New Roman" w:cs="Times New Roman"/>
          <w:spacing w:val="-2"/>
          <w:szCs w:val="24"/>
        </w:rPr>
        <w:t xml:space="preserve"> </w:t>
      </w:r>
      <w:r w:rsidRPr="000378FB">
        <w:rPr>
          <w:rFonts w:ascii="Times New Roman" w:hAnsi="Times New Roman" w:cs="Times New Roman"/>
          <w:szCs w:val="24"/>
        </w:rPr>
        <w:t>des</w:t>
      </w:r>
      <w:r w:rsidRPr="000378FB">
        <w:rPr>
          <w:rFonts w:ascii="Times New Roman" w:hAnsi="Times New Roman" w:cs="Times New Roman"/>
          <w:spacing w:val="-2"/>
          <w:szCs w:val="24"/>
        </w:rPr>
        <w:t xml:space="preserve"> </w:t>
      </w:r>
      <w:r w:rsidRPr="000378FB">
        <w:rPr>
          <w:rFonts w:ascii="Times New Roman" w:hAnsi="Times New Roman" w:cs="Times New Roman"/>
          <w:szCs w:val="24"/>
        </w:rPr>
        <w:t>impacts</w:t>
      </w:r>
      <w:r w:rsidRPr="000378FB">
        <w:rPr>
          <w:rFonts w:ascii="Times New Roman" w:hAnsi="Times New Roman" w:cs="Times New Roman"/>
          <w:spacing w:val="-4"/>
          <w:szCs w:val="24"/>
        </w:rPr>
        <w:t xml:space="preserve"> </w:t>
      </w:r>
      <w:r w:rsidRPr="000378FB">
        <w:rPr>
          <w:rFonts w:ascii="Times New Roman" w:hAnsi="Times New Roman" w:cs="Times New Roman"/>
          <w:szCs w:val="24"/>
        </w:rPr>
        <w:t>négatifs</w:t>
      </w:r>
      <w:r w:rsidRPr="000378FB">
        <w:rPr>
          <w:rFonts w:ascii="Times New Roman" w:hAnsi="Times New Roman" w:cs="Times New Roman"/>
          <w:spacing w:val="-2"/>
          <w:szCs w:val="24"/>
        </w:rPr>
        <w:t xml:space="preserve"> </w:t>
      </w:r>
      <w:r w:rsidRPr="000378FB">
        <w:rPr>
          <w:rFonts w:ascii="Times New Roman" w:hAnsi="Times New Roman" w:cs="Times New Roman"/>
          <w:szCs w:val="24"/>
        </w:rPr>
        <w:t>et</w:t>
      </w:r>
      <w:r w:rsidRPr="000378FB">
        <w:rPr>
          <w:rFonts w:ascii="Times New Roman" w:hAnsi="Times New Roman" w:cs="Times New Roman"/>
          <w:spacing w:val="-1"/>
          <w:szCs w:val="24"/>
        </w:rPr>
        <w:t xml:space="preserve"> </w:t>
      </w:r>
      <w:r w:rsidRPr="000378FB">
        <w:rPr>
          <w:rFonts w:ascii="Times New Roman" w:hAnsi="Times New Roman" w:cs="Times New Roman"/>
          <w:szCs w:val="24"/>
        </w:rPr>
        <w:t>de</w:t>
      </w:r>
      <w:r w:rsidRPr="000378FB">
        <w:rPr>
          <w:rFonts w:ascii="Times New Roman" w:hAnsi="Times New Roman" w:cs="Times New Roman"/>
          <w:spacing w:val="-4"/>
          <w:szCs w:val="24"/>
        </w:rPr>
        <w:t xml:space="preserve"> </w:t>
      </w:r>
      <w:r w:rsidRPr="000378FB">
        <w:rPr>
          <w:rFonts w:ascii="Times New Roman" w:hAnsi="Times New Roman" w:cs="Times New Roman"/>
          <w:szCs w:val="24"/>
        </w:rPr>
        <w:t>bonification</w:t>
      </w:r>
      <w:r w:rsidRPr="000378FB">
        <w:rPr>
          <w:rFonts w:ascii="Times New Roman" w:hAnsi="Times New Roman" w:cs="Times New Roman"/>
          <w:spacing w:val="-5"/>
          <w:szCs w:val="24"/>
        </w:rPr>
        <w:t xml:space="preserve"> </w:t>
      </w:r>
      <w:r w:rsidRPr="000378FB">
        <w:rPr>
          <w:rFonts w:ascii="Times New Roman" w:hAnsi="Times New Roman" w:cs="Times New Roman"/>
          <w:szCs w:val="24"/>
        </w:rPr>
        <w:t>des</w:t>
      </w:r>
      <w:r w:rsidRPr="000378FB">
        <w:rPr>
          <w:rFonts w:ascii="Times New Roman" w:hAnsi="Times New Roman" w:cs="Times New Roman"/>
          <w:spacing w:val="-2"/>
          <w:szCs w:val="24"/>
        </w:rPr>
        <w:t xml:space="preserve"> </w:t>
      </w:r>
      <w:r w:rsidRPr="000378FB">
        <w:rPr>
          <w:rFonts w:ascii="Times New Roman" w:hAnsi="Times New Roman" w:cs="Times New Roman"/>
          <w:szCs w:val="24"/>
        </w:rPr>
        <w:t>impacts</w:t>
      </w:r>
      <w:r w:rsidRPr="000378FB">
        <w:rPr>
          <w:rFonts w:ascii="Times New Roman" w:hAnsi="Times New Roman" w:cs="Times New Roman"/>
          <w:spacing w:val="-2"/>
          <w:szCs w:val="24"/>
        </w:rPr>
        <w:t xml:space="preserve"> </w:t>
      </w:r>
      <w:r w:rsidRPr="000378FB">
        <w:rPr>
          <w:rFonts w:ascii="Times New Roman" w:hAnsi="Times New Roman" w:cs="Times New Roman"/>
          <w:szCs w:val="24"/>
        </w:rPr>
        <w:t>positifs.</w:t>
      </w:r>
      <w:r w:rsidRPr="000378FB">
        <w:rPr>
          <w:rFonts w:ascii="Times New Roman" w:hAnsi="Times New Roman" w:cs="Times New Roman"/>
          <w:spacing w:val="-2"/>
          <w:szCs w:val="24"/>
        </w:rPr>
        <w:t xml:space="preserve"> </w:t>
      </w:r>
      <w:r w:rsidRPr="000378FB">
        <w:rPr>
          <w:rFonts w:ascii="Times New Roman" w:hAnsi="Times New Roman" w:cs="Times New Roman"/>
          <w:szCs w:val="24"/>
        </w:rPr>
        <w:t>Il</w:t>
      </w:r>
      <w:r w:rsidRPr="000378FB">
        <w:rPr>
          <w:rFonts w:ascii="Times New Roman" w:hAnsi="Times New Roman" w:cs="Times New Roman"/>
          <w:spacing w:val="-4"/>
          <w:szCs w:val="24"/>
        </w:rPr>
        <w:t xml:space="preserve"> </w:t>
      </w:r>
      <w:r w:rsidRPr="000378FB">
        <w:rPr>
          <w:rFonts w:ascii="Times New Roman" w:hAnsi="Times New Roman" w:cs="Times New Roman"/>
          <w:szCs w:val="24"/>
        </w:rPr>
        <w:t>inclut</w:t>
      </w:r>
      <w:r w:rsidRPr="000378FB">
        <w:rPr>
          <w:rFonts w:ascii="Times New Roman" w:hAnsi="Times New Roman" w:cs="Times New Roman"/>
          <w:spacing w:val="-4"/>
          <w:szCs w:val="24"/>
        </w:rPr>
        <w:t xml:space="preserve"> </w:t>
      </w:r>
      <w:r w:rsidRPr="000378FB">
        <w:rPr>
          <w:rFonts w:ascii="Times New Roman" w:hAnsi="Times New Roman" w:cs="Times New Roman"/>
          <w:szCs w:val="24"/>
        </w:rPr>
        <w:t>un</w:t>
      </w:r>
      <w:r w:rsidRPr="000378FB">
        <w:rPr>
          <w:rFonts w:ascii="Times New Roman" w:hAnsi="Times New Roman" w:cs="Times New Roman"/>
          <w:spacing w:val="-2"/>
          <w:szCs w:val="24"/>
        </w:rPr>
        <w:t xml:space="preserve"> </w:t>
      </w:r>
      <w:r w:rsidRPr="000378FB">
        <w:rPr>
          <w:rFonts w:ascii="Times New Roman" w:hAnsi="Times New Roman" w:cs="Times New Roman"/>
          <w:szCs w:val="24"/>
        </w:rPr>
        <w:t>plan</w:t>
      </w:r>
      <w:r w:rsidRPr="000378FB">
        <w:rPr>
          <w:rFonts w:ascii="Times New Roman" w:hAnsi="Times New Roman" w:cs="Times New Roman"/>
          <w:spacing w:val="-2"/>
          <w:szCs w:val="24"/>
        </w:rPr>
        <w:t xml:space="preserve"> </w:t>
      </w:r>
      <w:r w:rsidRPr="000378FB">
        <w:rPr>
          <w:rFonts w:ascii="Times New Roman" w:hAnsi="Times New Roman" w:cs="Times New Roman"/>
          <w:szCs w:val="24"/>
        </w:rPr>
        <w:t>surveillance et</w:t>
      </w:r>
      <w:r w:rsidRPr="000378FB">
        <w:rPr>
          <w:rFonts w:ascii="Times New Roman" w:hAnsi="Times New Roman" w:cs="Times New Roman"/>
          <w:spacing w:val="-5"/>
          <w:szCs w:val="24"/>
        </w:rPr>
        <w:t xml:space="preserve"> </w:t>
      </w:r>
      <w:r w:rsidRPr="000378FB">
        <w:rPr>
          <w:rFonts w:ascii="Times New Roman" w:hAnsi="Times New Roman" w:cs="Times New Roman"/>
          <w:szCs w:val="24"/>
        </w:rPr>
        <w:t>de</w:t>
      </w:r>
      <w:r w:rsidRPr="000378FB">
        <w:rPr>
          <w:rFonts w:ascii="Times New Roman" w:hAnsi="Times New Roman" w:cs="Times New Roman"/>
          <w:spacing w:val="-8"/>
          <w:szCs w:val="24"/>
        </w:rPr>
        <w:t xml:space="preserve"> </w:t>
      </w:r>
      <w:r w:rsidRPr="000378FB">
        <w:rPr>
          <w:rFonts w:ascii="Times New Roman" w:hAnsi="Times New Roman" w:cs="Times New Roman"/>
          <w:szCs w:val="24"/>
        </w:rPr>
        <w:t>suivi</w:t>
      </w:r>
      <w:r w:rsidRPr="000378FB">
        <w:rPr>
          <w:rFonts w:ascii="Times New Roman" w:hAnsi="Times New Roman" w:cs="Times New Roman"/>
          <w:spacing w:val="-5"/>
          <w:szCs w:val="24"/>
        </w:rPr>
        <w:t xml:space="preserve"> </w:t>
      </w:r>
      <w:r w:rsidRPr="000378FB">
        <w:rPr>
          <w:rFonts w:ascii="Times New Roman" w:hAnsi="Times New Roman" w:cs="Times New Roman"/>
          <w:szCs w:val="24"/>
        </w:rPr>
        <w:t>environnemental</w:t>
      </w:r>
      <w:r w:rsidRPr="000378FB">
        <w:rPr>
          <w:rFonts w:ascii="Times New Roman" w:hAnsi="Times New Roman" w:cs="Times New Roman"/>
          <w:spacing w:val="-7"/>
          <w:szCs w:val="24"/>
        </w:rPr>
        <w:t xml:space="preserve"> </w:t>
      </w:r>
      <w:r w:rsidRPr="000378FB">
        <w:rPr>
          <w:rFonts w:ascii="Times New Roman" w:hAnsi="Times New Roman" w:cs="Times New Roman"/>
          <w:szCs w:val="24"/>
        </w:rPr>
        <w:t>et</w:t>
      </w:r>
      <w:r w:rsidRPr="000378FB">
        <w:rPr>
          <w:rFonts w:ascii="Times New Roman" w:hAnsi="Times New Roman" w:cs="Times New Roman"/>
          <w:spacing w:val="-5"/>
          <w:szCs w:val="24"/>
        </w:rPr>
        <w:t xml:space="preserve"> </w:t>
      </w:r>
      <w:r w:rsidRPr="000378FB">
        <w:rPr>
          <w:rFonts w:ascii="Times New Roman" w:hAnsi="Times New Roman" w:cs="Times New Roman"/>
          <w:szCs w:val="24"/>
        </w:rPr>
        <w:t>social,</w:t>
      </w:r>
      <w:r w:rsidRPr="000378FB">
        <w:rPr>
          <w:rFonts w:ascii="Times New Roman" w:hAnsi="Times New Roman" w:cs="Times New Roman"/>
          <w:spacing w:val="-8"/>
          <w:szCs w:val="24"/>
        </w:rPr>
        <w:t xml:space="preserve"> </w:t>
      </w:r>
      <w:r w:rsidRPr="000378FB">
        <w:rPr>
          <w:rFonts w:ascii="Times New Roman" w:hAnsi="Times New Roman" w:cs="Times New Roman"/>
          <w:szCs w:val="24"/>
        </w:rPr>
        <w:t>ainsi</w:t>
      </w:r>
      <w:r w:rsidRPr="000378FB">
        <w:rPr>
          <w:rFonts w:ascii="Times New Roman" w:hAnsi="Times New Roman" w:cs="Times New Roman"/>
          <w:spacing w:val="-4"/>
          <w:szCs w:val="24"/>
        </w:rPr>
        <w:t xml:space="preserve"> </w:t>
      </w:r>
      <w:r w:rsidRPr="000378FB">
        <w:rPr>
          <w:rFonts w:ascii="Times New Roman" w:hAnsi="Times New Roman" w:cs="Times New Roman"/>
          <w:szCs w:val="24"/>
        </w:rPr>
        <w:t>que</w:t>
      </w:r>
      <w:r w:rsidRPr="000378FB">
        <w:rPr>
          <w:rFonts w:ascii="Times New Roman" w:hAnsi="Times New Roman" w:cs="Times New Roman"/>
          <w:spacing w:val="-5"/>
          <w:szCs w:val="24"/>
        </w:rPr>
        <w:t xml:space="preserve"> </w:t>
      </w:r>
      <w:r w:rsidRPr="000378FB">
        <w:rPr>
          <w:rFonts w:ascii="Times New Roman" w:hAnsi="Times New Roman" w:cs="Times New Roman"/>
          <w:szCs w:val="24"/>
        </w:rPr>
        <w:t>les</w:t>
      </w:r>
      <w:r w:rsidRPr="000378FB">
        <w:rPr>
          <w:rFonts w:ascii="Times New Roman" w:hAnsi="Times New Roman" w:cs="Times New Roman"/>
          <w:spacing w:val="-5"/>
          <w:szCs w:val="24"/>
        </w:rPr>
        <w:t xml:space="preserve"> </w:t>
      </w:r>
      <w:r w:rsidRPr="000378FB">
        <w:rPr>
          <w:rFonts w:ascii="Times New Roman" w:hAnsi="Times New Roman" w:cs="Times New Roman"/>
          <w:szCs w:val="24"/>
        </w:rPr>
        <w:t>responsabilités</w:t>
      </w:r>
      <w:r w:rsidRPr="000378FB">
        <w:rPr>
          <w:rFonts w:ascii="Times New Roman" w:hAnsi="Times New Roman" w:cs="Times New Roman"/>
          <w:spacing w:val="-5"/>
          <w:szCs w:val="24"/>
        </w:rPr>
        <w:t xml:space="preserve"> </w:t>
      </w:r>
      <w:r w:rsidRPr="000378FB">
        <w:rPr>
          <w:rFonts w:ascii="Times New Roman" w:hAnsi="Times New Roman" w:cs="Times New Roman"/>
          <w:szCs w:val="24"/>
        </w:rPr>
        <w:t>et</w:t>
      </w:r>
      <w:r w:rsidRPr="000378FB">
        <w:rPr>
          <w:rFonts w:ascii="Times New Roman" w:hAnsi="Times New Roman" w:cs="Times New Roman"/>
          <w:spacing w:val="-5"/>
          <w:szCs w:val="24"/>
        </w:rPr>
        <w:t xml:space="preserve"> </w:t>
      </w:r>
      <w:r w:rsidRPr="000378FB">
        <w:rPr>
          <w:rFonts w:ascii="Times New Roman" w:hAnsi="Times New Roman" w:cs="Times New Roman"/>
          <w:szCs w:val="24"/>
        </w:rPr>
        <w:t>les</w:t>
      </w:r>
      <w:r w:rsidRPr="000378FB">
        <w:rPr>
          <w:rFonts w:ascii="Times New Roman" w:hAnsi="Times New Roman" w:cs="Times New Roman"/>
          <w:spacing w:val="-5"/>
          <w:szCs w:val="24"/>
        </w:rPr>
        <w:t xml:space="preserve"> </w:t>
      </w:r>
      <w:r w:rsidRPr="000378FB">
        <w:rPr>
          <w:rFonts w:ascii="Times New Roman" w:hAnsi="Times New Roman" w:cs="Times New Roman"/>
          <w:szCs w:val="24"/>
        </w:rPr>
        <w:t>dispositions</w:t>
      </w:r>
      <w:r w:rsidRPr="000378FB">
        <w:rPr>
          <w:rFonts w:ascii="Times New Roman" w:hAnsi="Times New Roman" w:cs="Times New Roman"/>
          <w:spacing w:val="-5"/>
          <w:szCs w:val="24"/>
        </w:rPr>
        <w:t xml:space="preserve"> </w:t>
      </w:r>
      <w:r w:rsidRPr="000378FB">
        <w:rPr>
          <w:rFonts w:ascii="Times New Roman" w:hAnsi="Times New Roman" w:cs="Times New Roman"/>
          <w:szCs w:val="24"/>
        </w:rPr>
        <w:t>institutionnelles.</w:t>
      </w:r>
      <w:r w:rsidRPr="000378FB">
        <w:rPr>
          <w:rFonts w:ascii="Times New Roman" w:hAnsi="Times New Roman" w:cs="Times New Roman"/>
          <w:spacing w:val="-6"/>
          <w:szCs w:val="24"/>
        </w:rPr>
        <w:t xml:space="preserve"> </w:t>
      </w:r>
      <w:r w:rsidRPr="000378FB">
        <w:rPr>
          <w:rFonts w:ascii="Times New Roman" w:hAnsi="Times New Roman" w:cs="Times New Roman"/>
          <w:szCs w:val="24"/>
        </w:rPr>
        <w:t>Il décrit</w:t>
      </w:r>
      <w:r w:rsidRPr="000378FB">
        <w:rPr>
          <w:rFonts w:ascii="Times New Roman" w:hAnsi="Times New Roman" w:cs="Times New Roman"/>
          <w:spacing w:val="-6"/>
          <w:szCs w:val="24"/>
        </w:rPr>
        <w:t xml:space="preserve"> </w:t>
      </w:r>
      <w:r w:rsidRPr="000378FB">
        <w:rPr>
          <w:rFonts w:ascii="Times New Roman" w:hAnsi="Times New Roman" w:cs="Times New Roman"/>
          <w:szCs w:val="24"/>
        </w:rPr>
        <w:t>également</w:t>
      </w:r>
      <w:r w:rsidRPr="000378FB">
        <w:rPr>
          <w:rFonts w:ascii="Times New Roman" w:hAnsi="Times New Roman" w:cs="Times New Roman"/>
          <w:spacing w:val="-6"/>
          <w:szCs w:val="24"/>
        </w:rPr>
        <w:t xml:space="preserve"> </w:t>
      </w:r>
      <w:r w:rsidRPr="000378FB">
        <w:rPr>
          <w:rFonts w:ascii="Times New Roman" w:hAnsi="Times New Roman" w:cs="Times New Roman"/>
          <w:szCs w:val="24"/>
        </w:rPr>
        <w:t>les</w:t>
      </w:r>
      <w:r w:rsidRPr="000378FB">
        <w:rPr>
          <w:rFonts w:ascii="Times New Roman" w:hAnsi="Times New Roman" w:cs="Times New Roman"/>
          <w:spacing w:val="-7"/>
          <w:szCs w:val="24"/>
        </w:rPr>
        <w:t xml:space="preserve"> </w:t>
      </w:r>
      <w:r w:rsidRPr="000378FB">
        <w:rPr>
          <w:rFonts w:ascii="Times New Roman" w:hAnsi="Times New Roman" w:cs="Times New Roman"/>
          <w:szCs w:val="24"/>
        </w:rPr>
        <w:t>dispositions</w:t>
      </w:r>
      <w:r w:rsidRPr="000378FB">
        <w:rPr>
          <w:rFonts w:ascii="Times New Roman" w:hAnsi="Times New Roman" w:cs="Times New Roman"/>
          <w:spacing w:val="-7"/>
          <w:szCs w:val="24"/>
        </w:rPr>
        <w:t xml:space="preserve"> </w:t>
      </w:r>
      <w:r w:rsidRPr="000378FB">
        <w:rPr>
          <w:rFonts w:ascii="Times New Roman" w:hAnsi="Times New Roman" w:cs="Times New Roman"/>
          <w:szCs w:val="24"/>
        </w:rPr>
        <w:t>nécessaires</w:t>
      </w:r>
      <w:r w:rsidRPr="000378FB">
        <w:rPr>
          <w:rFonts w:ascii="Times New Roman" w:hAnsi="Times New Roman" w:cs="Times New Roman"/>
          <w:spacing w:val="-7"/>
          <w:szCs w:val="24"/>
        </w:rPr>
        <w:t xml:space="preserve"> </w:t>
      </w:r>
      <w:r w:rsidRPr="000378FB">
        <w:rPr>
          <w:rFonts w:ascii="Times New Roman" w:hAnsi="Times New Roman" w:cs="Times New Roman"/>
          <w:szCs w:val="24"/>
        </w:rPr>
        <w:t>à</w:t>
      </w:r>
      <w:r w:rsidRPr="000378FB">
        <w:rPr>
          <w:rFonts w:ascii="Times New Roman" w:hAnsi="Times New Roman" w:cs="Times New Roman"/>
          <w:spacing w:val="-7"/>
          <w:szCs w:val="24"/>
        </w:rPr>
        <w:t xml:space="preserve"> </w:t>
      </w:r>
      <w:r w:rsidRPr="000378FB">
        <w:rPr>
          <w:rFonts w:ascii="Times New Roman" w:hAnsi="Times New Roman" w:cs="Times New Roman"/>
          <w:szCs w:val="24"/>
        </w:rPr>
        <w:t>la</w:t>
      </w:r>
      <w:r w:rsidRPr="000378FB">
        <w:rPr>
          <w:rFonts w:ascii="Times New Roman" w:hAnsi="Times New Roman" w:cs="Times New Roman"/>
          <w:spacing w:val="-8"/>
          <w:szCs w:val="24"/>
        </w:rPr>
        <w:t xml:space="preserve"> </w:t>
      </w:r>
      <w:r w:rsidRPr="000378FB">
        <w:rPr>
          <w:rFonts w:ascii="Times New Roman" w:hAnsi="Times New Roman" w:cs="Times New Roman"/>
          <w:szCs w:val="24"/>
        </w:rPr>
        <w:t>mise</w:t>
      </w:r>
      <w:r w:rsidRPr="000378FB">
        <w:rPr>
          <w:rFonts w:ascii="Times New Roman" w:hAnsi="Times New Roman" w:cs="Times New Roman"/>
          <w:spacing w:val="-6"/>
          <w:szCs w:val="24"/>
        </w:rPr>
        <w:t xml:space="preserve"> </w:t>
      </w:r>
      <w:r w:rsidRPr="000378FB">
        <w:rPr>
          <w:rFonts w:ascii="Times New Roman" w:hAnsi="Times New Roman" w:cs="Times New Roman"/>
          <w:szCs w:val="24"/>
        </w:rPr>
        <w:t>en</w:t>
      </w:r>
      <w:r w:rsidRPr="000378FB">
        <w:rPr>
          <w:rFonts w:ascii="Times New Roman" w:hAnsi="Times New Roman" w:cs="Times New Roman"/>
          <w:spacing w:val="-7"/>
          <w:szCs w:val="24"/>
        </w:rPr>
        <w:t xml:space="preserve"> </w:t>
      </w:r>
      <w:r w:rsidRPr="000378FB">
        <w:rPr>
          <w:rFonts w:ascii="Times New Roman" w:hAnsi="Times New Roman" w:cs="Times New Roman"/>
          <w:szCs w:val="24"/>
        </w:rPr>
        <w:t>œuvre</w:t>
      </w:r>
      <w:r w:rsidRPr="000378FB">
        <w:rPr>
          <w:rFonts w:ascii="Times New Roman" w:hAnsi="Times New Roman" w:cs="Times New Roman"/>
          <w:spacing w:val="-7"/>
          <w:szCs w:val="24"/>
        </w:rPr>
        <w:t xml:space="preserve"> </w:t>
      </w:r>
      <w:r w:rsidRPr="000378FB">
        <w:rPr>
          <w:rFonts w:ascii="Times New Roman" w:hAnsi="Times New Roman" w:cs="Times New Roman"/>
          <w:szCs w:val="24"/>
        </w:rPr>
        <w:t>de</w:t>
      </w:r>
      <w:r w:rsidRPr="000378FB">
        <w:rPr>
          <w:rFonts w:ascii="Times New Roman" w:hAnsi="Times New Roman" w:cs="Times New Roman"/>
          <w:spacing w:val="-7"/>
          <w:szCs w:val="24"/>
        </w:rPr>
        <w:t xml:space="preserve"> </w:t>
      </w:r>
      <w:r w:rsidRPr="000378FB">
        <w:rPr>
          <w:rFonts w:ascii="Times New Roman" w:hAnsi="Times New Roman" w:cs="Times New Roman"/>
          <w:szCs w:val="24"/>
        </w:rPr>
        <w:t>ces</w:t>
      </w:r>
      <w:r w:rsidRPr="000378FB">
        <w:rPr>
          <w:rFonts w:ascii="Times New Roman" w:hAnsi="Times New Roman" w:cs="Times New Roman"/>
          <w:spacing w:val="-8"/>
          <w:szCs w:val="24"/>
        </w:rPr>
        <w:t xml:space="preserve"> </w:t>
      </w:r>
      <w:r w:rsidRPr="000378FB">
        <w:rPr>
          <w:rFonts w:ascii="Times New Roman" w:hAnsi="Times New Roman" w:cs="Times New Roman"/>
          <w:szCs w:val="24"/>
        </w:rPr>
        <w:t>mesures,</w:t>
      </w:r>
      <w:r w:rsidRPr="000378FB">
        <w:rPr>
          <w:rFonts w:ascii="Times New Roman" w:hAnsi="Times New Roman" w:cs="Times New Roman"/>
          <w:spacing w:val="-6"/>
          <w:szCs w:val="24"/>
        </w:rPr>
        <w:t xml:space="preserve"> </w:t>
      </w:r>
      <w:r w:rsidRPr="000378FB">
        <w:rPr>
          <w:rFonts w:ascii="Times New Roman" w:hAnsi="Times New Roman" w:cs="Times New Roman"/>
          <w:szCs w:val="24"/>
        </w:rPr>
        <w:t>notamment</w:t>
      </w:r>
      <w:r w:rsidRPr="000378FB">
        <w:rPr>
          <w:rFonts w:ascii="Times New Roman" w:hAnsi="Times New Roman" w:cs="Times New Roman"/>
          <w:spacing w:val="-6"/>
          <w:szCs w:val="24"/>
        </w:rPr>
        <w:t xml:space="preserve"> </w:t>
      </w:r>
      <w:r w:rsidRPr="000378FB">
        <w:rPr>
          <w:rFonts w:ascii="Times New Roman" w:hAnsi="Times New Roman" w:cs="Times New Roman"/>
          <w:szCs w:val="24"/>
        </w:rPr>
        <w:t>les</w:t>
      </w:r>
      <w:r w:rsidRPr="000378FB">
        <w:rPr>
          <w:rFonts w:ascii="Times New Roman" w:hAnsi="Times New Roman" w:cs="Times New Roman"/>
          <w:spacing w:val="-7"/>
          <w:szCs w:val="24"/>
        </w:rPr>
        <w:t xml:space="preserve"> </w:t>
      </w:r>
      <w:r w:rsidRPr="000378FB">
        <w:rPr>
          <w:rFonts w:ascii="Times New Roman" w:hAnsi="Times New Roman" w:cs="Times New Roman"/>
          <w:szCs w:val="24"/>
        </w:rPr>
        <w:t>moyens et les mécanismes visant à s’assurer le respect des exigences légales et environnementales et le bon fonctionnement</w:t>
      </w:r>
      <w:r w:rsidRPr="000378FB">
        <w:rPr>
          <w:rFonts w:ascii="Times New Roman" w:hAnsi="Times New Roman" w:cs="Times New Roman"/>
          <w:spacing w:val="-14"/>
          <w:szCs w:val="24"/>
        </w:rPr>
        <w:t xml:space="preserve"> </w:t>
      </w:r>
      <w:r w:rsidRPr="000378FB">
        <w:rPr>
          <w:rFonts w:ascii="Times New Roman" w:hAnsi="Times New Roman" w:cs="Times New Roman"/>
          <w:szCs w:val="24"/>
        </w:rPr>
        <w:t>des</w:t>
      </w:r>
      <w:r w:rsidRPr="000378FB">
        <w:rPr>
          <w:rFonts w:ascii="Times New Roman" w:hAnsi="Times New Roman" w:cs="Times New Roman"/>
          <w:spacing w:val="-14"/>
          <w:szCs w:val="24"/>
        </w:rPr>
        <w:t xml:space="preserve"> </w:t>
      </w:r>
      <w:r w:rsidRPr="000378FB">
        <w:rPr>
          <w:rFonts w:ascii="Times New Roman" w:hAnsi="Times New Roman" w:cs="Times New Roman"/>
          <w:szCs w:val="24"/>
        </w:rPr>
        <w:t>travaux,</w:t>
      </w:r>
      <w:r w:rsidRPr="000378FB">
        <w:rPr>
          <w:rFonts w:ascii="Times New Roman" w:hAnsi="Times New Roman" w:cs="Times New Roman"/>
          <w:spacing w:val="-14"/>
          <w:szCs w:val="24"/>
        </w:rPr>
        <w:t xml:space="preserve"> </w:t>
      </w:r>
      <w:r w:rsidRPr="000378FB">
        <w:rPr>
          <w:rFonts w:ascii="Times New Roman" w:hAnsi="Times New Roman" w:cs="Times New Roman"/>
          <w:szCs w:val="24"/>
        </w:rPr>
        <w:t>des</w:t>
      </w:r>
      <w:r w:rsidRPr="000378FB">
        <w:rPr>
          <w:rFonts w:ascii="Times New Roman" w:hAnsi="Times New Roman" w:cs="Times New Roman"/>
          <w:spacing w:val="-13"/>
          <w:szCs w:val="24"/>
        </w:rPr>
        <w:t xml:space="preserve"> </w:t>
      </w:r>
      <w:r w:rsidRPr="000378FB">
        <w:rPr>
          <w:rFonts w:ascii="Times New Roman" w:hAnsi="Times New Roman" w:cs="Times New Roman"/>
          <w:szCs w:val="24"/>
        </w:rPr>
        <w:t>équipements</w:t>
      </w:r>
      <w:r w:rsidRPr="000378FB">
        <w:rPr>
          <w:rFonts w:ascii="Times New Roman" w:hAnsi="Times New Roman" w:cs="Times New Roman"/>
          <w:spacing w:val="-14"/>
          <w:szCs w:val="24"/>
        </w:rPr>
        <w:t xml:space="preserve"> </w:t>
      </w:r>
      <w:r w:rsidRPr="000378FB">
        <w:rPr>
          <w:rFonts w:ascii="Times New Roman" w:hAnsi="Times New Roman" w:cs="Times New Roman"/>
          <w:szCs w:val="24"/>
        </w:rPr>
        <w:t>et</w:t>
      </w:r>
      <w:r w:rsidRPr="000378FB">
        <w:rPr>
          <w:rFonts w:ascii="Times New Roman" w:hAnsi="Times New Roman" w:cs="Times New Roman"/>
          <w:spacing w:val="-13"/>
          <w:szCs w:val="24"/>
        </w:rPr>
        <w:t xml:space="preserve"> </w:t>
      </w:r>
      <w:r w:rsidRPr="000378FB">
        <w:rPr>
          <w:rFonts w:ascii="Times New Roman" w:hAnsi="Times New Roman" w:cs="Times New Roman"/>
          <w:szCs w:val="24"/>
        </w:rPr>
        <w:t>des</w:t>
      </w:r>
      <w:r w:rsidRPr="000378FB">
        <w:rPr>
          <w:rFonts w:ascii="Times New Roman" w:hAnsi="Times New Roman" w:cs="Times New Roman"/>
          <w:spacing w:val="-13"/>
          <w:szCs w:val="24"/>
        </w:rPr>
        <w:t xml:space="preserve"> </w:t>
      </w:r>
      <w:r w:rsidRPr="000378FB">
        <w:rPr>
          <w:rFonts w:ascii="Times New Roman" w:hAnsi="Times New Roman" w:cs="Times New Roman"/>
          <w:szCs w:val="24"/>
        </w:rPr>
        <w:t>installations.</w:t>
      </w:r>
      <w:r w:rsidRPr="000378FB">
        <w:rPr>
          <w:rFonts w:ascii="Times New Roman" w:hAnsi="Times New Roman" w:cs="Times New Roman"/>
          <w:spacing w:val="-14"/>
          <w:szCs w:val="24"/>
        </w:rPr>
        <w:t xml:space="preserve"> </w:t>
      </w:r>
      <w:r w:rsidRPr="000378FB">
        <w:rPr>
          <w:rFonts w:ascii="Times New Roman" w:hAnsi="Times New Roman" w:cs="Times New Roman"/>
          <w:szCs w:val="24"/>
        </w:rPr>
        <w:t>Il</w:t>
      </w:r>
      <w:r w:rsidRPr="000378FB">
        <w:rPr>
          <w:rFonts w:ascii="Times New Roman" w:hAnsi="Times New Roman" w:cs="Times New Roman"/>
          <w:spacing w:val="-13"/>
          <w:szCs w:val="24"/>
        </w:rPr>
        <w:t xml:space="preserve"> </w:t>
      </w:r>
      <w:r w:rsidRPr="000378FB">
        <w:rPr>
          <w:rFonts w:ascii="Times New Roman" w:hAnsi="Times New Roman" w:cs="Times New Roman"/>
          <w:szCs w:val="24"/>
        </w:rPr>
        <w:t>s’articule</w:t>
      </w:r>
      <w:r w:rsidRPr="000378FB">
        <w:rPr>
          <w:rFonts w:ascii="Times New Roman" w:hAnsi="Times New Roman" w:cs="Times New Roman"/>
          <w:spacing w:val="-13"/>
          <w:szCs w:val="24"/>
        </w:rPr>
        <w:t xml:space="preserve"> </w:t>
      </w:r>
      <w:r w:rsidRPr="000378FB">
        <w:rPr>
          <w:rFonts w:ascii="Times New Roman" w:hAnsi="Times New Roman" w:cs="Times New Roman"/>
          <w:szCs w:val="24"/>
        </w:rPr>
        <w:t>autour</w:t>
      </w:r>
      <w:r w:rsidRPr="000378FB">
        <w:rPr>
          <w:rFonts w:ascii="Times New Roman" w:hAnsi="Times New Roman" w:cs="Times New Roman"/>
          <w:spacing w:val="-14"/>
          <w:szCs w:val="24"/>
        </w:rPr>
        <w:t xml:space="preserve"> </w:t>
      </w:r>
      <w:r w:rsidRPr="000378FB">
        <w:rPr>
          <w:rFonts w:ascii="Times New Roman" w:hAnsi="Times New Roman" w:cs="Times New Roman"/>
          <w:szCs w:val="24"/>
        </w:rPr>
        <w:t>des</w:t>
      </w:r>
      <w:r w:rsidRPr="000378FB">
        <w:rPr>
          <w:rFonts w:ascii="Times New Roman" w:hAnsi="Times New Roman" w:cs="Times New Roman"/>
          <w:spacing w:val="-14"/>
          <w:szCs w:val="24"/>
        </w:rPr>
        <w:t xml:space="preserve"> </w:t>
      </w:r>
      <w:r w:rsidRPr="000378FB">
        <w:rPr>
          <w:rFonts w:ascii="Times New Roman" w:hAnsi="Times New Roman" w:cs="Times New Roman"/>
          <w:szCs w:val="24"/>
        </w:rPr>
        <w:t>actions</w:t>
      </w:r>
      <w:r w:rsidRPr="000378FB">
        <w:rPr>
          <w:rFonts w:ascii="Times New Roman" w:hAnsi="Times New Roman" w:cs="Times New Roman"/>
          <w:spacing w:val="-13"/>
          <w:szCs w:val="24"/>
        </w:rPr>
        <w:t xml:space="preserve"> </w:t>
      </w:r>
      <w:r w:rsidRPr="000378FB">
        <w:rPr>
          <w:rFonts w:ascii="Times New Roman" w:hAnsi="Times New Roman" w:cs="Times New Roman"/>
          <w:szCs w:val="24"/>
        </w:rPr>
        <w:t>à</w:t>
      </w:r>
      <w:r w:rsidRPr="000378FB">
        <w:rPr>
          <w:rFonts w:ascii="Times New Roman" w:hAnsi="Times New Roman" w:cs="Times New Roman"/>
          <w:spacing w:val="-14"/>
          <w:szCs w:val="24"/>
        </w:rPr>
        <w:t xml:space="preserve"> </w:t>
      </w:r>
      <w:r w:rsidRPr="000378FB">
        <w:rPr>
          <w:rFonts w:ascii="Times New Roman" w:hAnsi="Times New Roman" w:cs="Times New Roman"/>
          <w:szCs w:val="24"/>
        </w:rPr>
        <w:t>mettre en œuvre pour assurer une maitrise des risques environnementaux, d’hygiène et de sécurité au travail associé aux sous-projets.</w:t>
      </w:r>
    </w:p>
    <w:p w14:paraId="03809D24" w14:textId="77777777" w:rsidR="003A5C07" w:rsidRPr="000378FB" w:rsidRDefault="003A5C07" w:rsidP="00827878">
      <w:pPr>
        <w:spacing w:before="120" w:after="120" w:line="312" w:lineRule="auto"/>
        <w:ind w:left="424" w:right="565"/>
        <w:jc w:val="both"/>
        <w:rPr>
          <w:rFonts w:ascii="Times New Roman" w:hAnsi="Times New Roman" w:cs="Times New Roman"/>
          <w:szCs w:val="24"/>
        </w:rPr>
      </w:pPr>
      <w:r w:rsidRPr="000378FB">
        <w:rPr>
          <w:rFonts w:ascii="Times New Roman" w:hAnsi="Times New Roman" w:cs="Times New Roman"/>
          <w:szCs w:val="24"/>
        </w:rPr>
        <w:t>Toutes</w:t>
      </w:r>
      <w:r w:rsidRPr="000378FB">
        <w:rPr>
          <w:rFonts w:ascii="Times New Roman" w:hAnsi="Times New Roman" w:cs="Times New Roman"/>
          <w:spacing w:val="-4"/>
          <w:szCs w:val="24"/>
        </w:rPr>
        <w:t xml:space="preserve"> </w:t>
      </w:r>
      <w:r w:rsidRPr="000378FB">
        <w:rPr>
          <w:rFonts w:ascii="Times New Roman" w:hAnsi="Times New Roman" w:cs="Times New Roman"/>
          <w:szCs w:val="24"/>
        </w:rPr>
        <w:t>les</w:t>
      </w:r>
      <w:r w:rsidRPr="000378FB">
        <w:rPr>
          <w:rFonts w:ascii="Times New Roman" w:hAnsi="Times New Roman" w:cs="Times New Roman"/>
          <w:spacing w:val="-4"/>
          <w:szCs w:val="24"/>
        </w:rPr>
        <w:t xml:space="preserve"> </w:t>
      </w:r>
      <w:r w:rsidRPr="000378FB">
        <w:rPr>
          <w:rFonts w:ascii="Times New Roman" w:hAnsi="Times New Roman" w:cs="Times New Roman"/>
          <w:szCs w:val="24"/>
        </w:rPr>
        <w:t>mesures</w:t>
      </w:r>
      <w:r w:rsidRPr="000378FB">
        <w:rPr>
          <w:rFonts w:ascii="Times New Roman" w:hAnsi="Times New Roman" w:cs="Times New Roman"/>
          <w:spacing w:val="-2"/>
          <w:szCs w:val="24"/>
        </w:rPr>
        <w:t xml:space="preserve"> </w:t>
      </w:r>
      <w:r w:rsidRPr="000378FB">
        <w:rPr>
          <w:rFonts w:ascii="Times New Roman" w:hAnsi="Times New Roman" w:cs="Times New Roman"/>
          <w:szCs w:val="24"/>
        </w:rPr>
        <w:t>à</w:t>
      </w:r>
      <w:r w:rsidRPr="000378FB">
        <w:rPr>
          <w:rFonts w:ascii="Times New Roman" w:hAnsi="Times New Roman" w:cs="Times New Roman"/>
          <w:spacing w:val="-4"/>
          <w:szCs w:val="24"/>
        </w:rPr>
        <w:t xml:space="preserve"> </w:t>
      </w:r>
      <w:r w:rsidRPr="000378FB">
        <w:rPr>
          <w:rFonts w:ascii="Times New Roman" w:hAnsi="Times New Roman" w:cs="Times New Roman"/>
          <w:szCs w:val="24"/>
        </w:rPr>
        <w:t>mettre</w:t>
      </w:r>
      <w:r w:rsidRPr="000378FB">
        <w:rPr>
          <w:rFonts w:ascii="Times New Roman" w:hAnsi="Times New Roman" w:cs="Times New Roman"/>
          <w:spacing w:val="-2"/>
          <w:szCs w:val="24"/>
        </w:rPr>
        <w:t xml:space="preserve"> </w:t>
      </w:r>
      <w:r w:rsidRPr="000378FB">
        <w:rPr>
          <w:rFonts w:ascii="Times New Roman" w:hAnsi="Times New Roman" w:cs="Times New Roman"/>
          <w:szCs w:val="24"/>
        </w:rPr>
        <w:t>en</w:t>
      </w:r>
      <w:r w:rsidRPr="000378FB">
        <w:rPr>
          <w:rFonts w:ascii="Times New Roman" w:hAnsi="Times New Roman" w:cs="Times New Roman"/>
          <w:spacing w:val="-2"/>
          <w:szCs w:val="24"/>
        </w:rPr>
        <w:t xml:space="preserve"> </w:t>
      </w:r>
      <w:r w:rsidRPr="000378FB">
        <w:rPr>
          <w:rFonts w:ascii="Times New Roman" w:hAnsi="Times New Roman" w:cs="Times New Roman"/>
          <w:szCs w:val="24"/>
        </w:rPr>
        <w:t>œuvre</w:t>
      </w:r>
      <w:r w:rsidRPr="000378FB">
        <w:rPr>
          <w:rFonts w:ascii="Times New Roman" w:hAnsi="Times New Roman" w:cs="Times New Roman"/>
          <w:spacing w:val="-2"/>
          <w:szCs w:val="24"/>
        </w:rPr>
        <w:t xml:space="preserve"> </w:t>
      </w:r>
      <w:r w:rsidRPr="000378FB">
        <w:rPr>
          <w:rFonts w:ascii="Times New Roman" w:hAnsi="Times New Roman" w:cs="Times New Roman"/>
          <w:szCs w:val="24"/>
        </w:rPr>
        <w:t>par</w:t>
      </w:r>
      <w:r w:rsidRPr="000378FB">
        <w:rPr>
          <w:rFonts w:ascii="Times New Roman" w:hAnsi="Times New Roman" w:cs="Times New Roman"/>
          <w:spacing w:val="-4"/>
          <w:szCs w:val="24"/>
        </w:rPr>
        <w:t xml:space="preserve"> </w:t>
      </w:r>
      <w:r w:rsidRPr="000378FB">
        <w:rPr>
          <w:rFonts w:ascii="Times New Roman" w:hAnsi="Times New Roman" w:cs="Times New Roman"/>
          <w:szCs w:val="24"/>
        </w:rPr>
        <w:t>l’entreprise</w:t>
      </w:r>
      <w:r w:rsidRPr="000378FB">
        <w:rPr>
          <w:rFonts w:ascii="Times New Roman" w:hAnsi="Times New Roman" w:cs="Times New Roman"/>
          <w:spacing w:val="-3"/>
          <w:szCs w:val="24"/>
        </w:rPr>
        <w:t xml:space="preserve"> </w:t>
      </w:r>
      <w:r w:rsidRPr="000378FB">
        <w:rPr>
          <w:rFonts w:ascii="Times New Roman" w:hAnsi="Times New Roman" w:cs="Times New Roman"/>
          <w:szCs w:val="24"/>
        </w:rPr>
        <w:t>sont</w:t>
      </w:r>
      <w:r w:rsidRPr="000378FB">
        <w:rPr>
          <w:rFonts w:ascii="Times New Roman" w:hAnsi="Times New Roman" w:cs="Times New Roman"/>
          <w:spacing w:val="-3"/>
          <w:szCs w:val="24"/>
        </w:rPr>
        <w:t xml:space="preserve"> </w:t>
      </w:r>
      <w:r w:rsidRPr="000378FB">
        <w:rPr>
          <w:rFonts w:ascii="Times New Roman" w:hAnsi="Times New Roman" w:cs="Times New Roman"/>
          <w:szCs w:val="24"/>
        </w:rPr>
        <w:t>inscrites</w:t>
      </w:r>
      <w:r w:rsidRPr="000378FB">
        <w:rPr>
          <w:rFonts w:ascii="Times New Roman" w:hAnsi="Times New Roman" w:cs="Times New Roman"/>
          <w:spacing w:val="-2"/>
          <w:szCs w:val="24"/>
        </w:rPr>
        <w:t xml:space="preserve"> </w:t>
      </w:r>
      <w:r w:rsidRPr="000378FB">
        <w:rPr>
          <w:rFonts w:ascii="Times New Roman" w:hAnsi="Times New Roman" w:cs="Times New Roman"/>
          <w:szCs w:val="24"/>
        </w:rPr>
        <w:t>dans</w:t>
      </w:r>
      <w:r w:rsidRPr="000378FB">
        <w:rPr>
          <w:rFonts w:ascii="Times New Roman" w:hAnsi="Times New Roman" w:cs="Times New Roman"/>
          <w:spacing w:val="-4"/>
          <w:szCs w:val="24"/>
        </w:rPr>
        <w:t xml:space="preserve"> </w:t>
      </w:r>
      <w:r w:rsidRPr="000378FB">
        <w:rPr>
          <w:rFonts w:ascii="Times New Roman" w:hAnsi="Times New Roman" w:cs="Times New Roman"/>
          <w:szCs w:val="24"/>
        </w:rPr>
        <w:t>les</w:t>
      </w:r>
      <w:r w:rsidRPr="000378FB">
        <w:rPr>
          <w:rFonts w:ascii="Times New Roman" w:hAnsi="Times New Roman" w:cs="Times New Roman"/>
          <w:spacing w:val="-4"/>
          <w:szCs w:val="24"/>
        </w:rPr>
        <w:t xml:space="preserve"> </w:t>
      </w:r>
      <w:r w:rsidRPr="000378FB">
        <w:rPr>
          <w:rFonts w:ascii="Times New Roman" w:hAnsi="Times New Roman" w:cs="Times New Roman"/>
          <w:szCs w:val="24"/>
        </w:rPr>
        <w:t>clauses</w:t>
      </w:r>
      <w:r w:rsidRPr="000378FB">
        <w:rPr>
          <w:rFonts w:ascii="Times New Roman" w:hAnsi="Times New Roman" w:cs="Times New Roman"/>
          <w:spacing w:val="-2"/>
          <w:szCs w:val="24"/>
        </w:rPr>
        <w:t xml:space="preserve"> </w:t>
      </w:r>
      <w:r w:rsidRPr="000378FB">
        <w:rPr>
          <w:rFonts w:ascii="Times New Roman" w:hAnsi="Times New Roman" w:cs="Times New Roman"/>
          <w:szCs w:val="24"/>
        </w:rPr>
        <w:t>environnementales et sociales du DAO et doivent être opposables à l’entreprise en charge des travaux qui se conformera aux dispositions prises dans le PGES.</w:t>
      </w:r>
    </w:p>
    <w:p w14:paraId="76E7079A" w14:textId="77777777" w:rsidR="003A5C07" w:rsidRPr="000378FB" w:rsidRDefault="003A5C07" w:rsidP="00827878">
      <w:pPr>
        <w:pStyle w:val="Paragraphedeliste"/>
        <w:widowControl w:val="0"/>
        <w:numPr>
          <w:ilvl w:val="0"/>
          <w:numId w:val="13"/>
        </w:numPr>
        <w:tabs>
          <w:tab w:val="left" w:pos="1144"/>
        </w:tabs>
        <w:autoSpaceDE w:val="0"/>
        <w:autoSpaceDN w:val="0"/>
        <w:spacing w:before="120" w:after="120" w:line="312" w:lineRule="auto"/>
        <w:contextualSpacing w:val="0"/>
        <w:rPr>
          <w:rFonts w:ascii="Times New Roman" w:hAnsi="Times New Roman" w:cs="Times New Roman"/>
          <w:b/>
          <w:sz w:val="24"/>
          <w:szCs w:val="24"/>
        </w:rPr>
      </w:pPr>
      <w:r w:rsidRPr="000378FB">
        <w:rPr>
          <w:rFonts w:ascii="Times New Roman" w:hAnsi="Times New Roman" w:cs="Times New Roman"/>
          <w:b/>
          <w:sz w:val="24"/>
          <w:szCs w:val="24"/>
          <w:u w:val="single"/>
        </w:rPr>
        <w:t>Arrangements institutionnels</w:t>
      </w:r>
    </w:p>
    <w:p w14:paraId="181B951C" w14:textId="77777777" w:rsidR="003A5C07" w:rsidRPr="000378FB" w:rsidRDefault="003A5C07" w:rsidP="00827878">
      <w:pPr>
        <w:spacing w:before="120" w:after="120" w:line="312" w:lineRule="auto"/>
        <w:ind w:left="424" w:right="565"/>
        <w:jc w:val="both"/>
        <w:rPr>
          <w:rFonts w:ascii="Times New Roman" w:hAnsi="Times New Roman" w:cs="Times New Roman"/>
          <w:szCs w:val="24"/>
        </w:rPr>
      </w:pPr>
      <w:r w:rsidRPr="000378FB">
        <w:rPr>
          <w:rFonts w:ascii="Times New Roman" w:hAnsi="Times New Roman" w:cs="Times New Roman"/>
          <w:szCs w:val="24"/>
        </w:rPr>
        <w:t>La mise en œuvre du PGES repose sur une organisation institutionnelle structurée autour de plusieurs acteurs clés. Le PRDC mandate la Mission de Contrôle (MdC) pour assurer le suivi environnemental et social de proximité, la maîtrise d’ouvrage déléguée et le contrôle de l’application des mesures du PGES durant les travaux. La MdC mobilise un spécialiste HSE chargé du suivi quotidien, de la validation des installations de chantier, de la gestion des plaintes et de la coordination avec les communautés.</w:t>
      </w:r>
    </w:p>
    <w:p w14:paraId="753417E1" w14:textId="77777777" w:rsidR="003A5C07" w:rsidRPr="000378FB" w:rsidRDefault="003A5C07" w:rsidP="00827878">
      <w:pPr>
        <w:spacing w:before="120" w:after="120" w:line="312" w:lineRule="auto"/>
        <w:ind w:left="424" w:right="565"/>
        <w:jc w:val="both"/>
        <w:rPr>
          <w:rFonts w:ascii="Times New Roman" w:hAnsi="Times New Roman" w:cs="Times New Roman"/>
          <w:szCs w:val="24"/>
        </w:rPr>
      </w:pPr>
      <w:r w:rsidRPr="000378FB">
        <w:rPr>
          <w:rFonts w:ascii="Times New Roman" w:hAnsi="Times New Roman" w:cs="Times New Roman"/>
          <w:szCs w:val="24"/>
        </w:rPr>
        <w:t>La DECE assure le suivi externe, la validation de la NIES et la vérification de la conformité des travaux aux exigences nationales et aux normes environnementales et sociales applicables. Elle coordonne les services techniques de l’État et réalise des missions de contrôle sur site.</w:t>
      </w:r>
    </w:p>
    <w:p w14:paraId="6A85023B" w14:textId="77777777" w:rsidR="003A5C07" w:rsidRPr="000378FB" w:rsidRDefault="003A5C07" w:rsidP="00827878">
      <w:pPr>
        <w:spacing w:before="120" w:after="120" w:line="312" w:lineRule="auto"/>
        <w:ind w:left="424" w:right="565"/>
        <w:jc w:val="both"/>
        <w:rPr>
          <w:rFonts w:ascii="Times New Roman" w:hAnsi="Times New Roman" w:cs="Times New Roman"/>
          <w:szCs w:val="24"/>
        </w:rPr>
      </w:pPr>
      <w:r w:rsidRPr="000378FB">
        <w:rPr>
          <w:rFonts w:ascii="Times New Roman" w:hAnsi="Times New Roman" w:cs="Times New Roman"/>
          <w:szCs w:val="24"/>
        </w:rPr>
        <w:t>Les services sectoriels (Inspection du travail, Urbanisme, Transport, Protection civile) interviennent chacun dans leur domaine de compétence pour garantir le respect des normes de sécurité, des conditions de travail, des autorisations et des prescriptions techniques.</w:t>
      </w:r>
    </w:p>
    <w:p w14:paraId="0BB37611" w14:textId="77777777" w:rsidR="003A5C07" w:rsidRPr="000378FB" w:rsidRDefault="003A5C07" w:rsidP="00827878">
      <w:pPr>
        <w:spacing w:before="120" w:after="120" w:line="312" w:lineRule="auto"/>
        <w:ind w:left="424" w:right="565"/>
        <w:jc w:val="both"/>
        <w:rPr>
          <w:rFonts w:ascii="Times New Roman" w:hAnsi="Times New Roman" w:cs="Times New Roman"/>
          <w:szCs w:val="24"/>
        </w:rPr>
      </w:pPr>
      <w:r w:rsidRPr="000378FB">
        <w:rPr>
          <w:rFonts w:ascii="Times New Roman" w:hAnsi="Times New Roman" w:cs="Times New Roman"/>
          <w:szCs w:val="24"/>
        </w:rPr>
        <w:t>L’Entreprise contractante met en œuvre son PGES-Chantier sous la supervision du Directeur des travaux et du Responsable HSE, chargés de l’application des mesures environnementales et sociales, de la prévention des risques et du respect des clauses techniques. Les conducteurs des travaux assurent le suivi opérationnel quotidien et appuient la mise en œuvre du PGES sur le terrain</w:t>
      </w:r>
    </w:p>
    <w:p w14:paraId="6ABC0517" w14:textId="77777777" w:rsidR="003A5C07" w:rsidRPr="000378FB" w:rsidRDefault="003A5C07" w:rsidP="00827878">
      <w:pPr>
        <w:pStyle w:val="Paragraphedeliste"/>
        <w:widowControl w:val="0"/>
        <w:numPr>
          <w:ilvl w:val="0"/>
          <w:numId w:val="13"/>
        </w:numPr>
        <w:tabs>
          <w:tab w:val="left" w:pos="1144"/>
        </w:tabs>
        <w:autoSpaceDE w:val="0"/>
        <w:autoSpaceDN w:val="0"/>
        <w:spacing w:before="120" w:after="120" w:line="312" w:lineRule="auto"/>
        <w:contextualSpacing w:val="0"/>
        <w:rPr>
          <w:rFonts w:ascii="Times New Roman" w:hAnsi="Times New Roman" w:cs="Times New Roman"/>
          <w:b/>
          <w:sz w:val="24"/>
          <w:szCs w:val="24"/>
          <w:u w:val="single"/>
        </w:rPr>
      </w:pPr>
      <w:r w:rsidRPr="000378FB">
        <w:rPr>
          <w:rFonts w:ascii="Times New Roman" w:hAnsi="Times New Roman" w:cs="Times New Roman"/>
          <w:b/>
          <w:sz w:val="24"/>
          <w:szCs w:val="24"/>
          <w:u w:val="single"/>
        </w:rPr>
        <w:t>Mesures environnementales et sociales</w:t>
      </w:r>
    </w:p>
    <w:p w14:paraId="4A1C213E" w14:textId="77777777" w:rsidR="003A5C07" w:rsidRPr="000378FB" w:rsidRDefault="003A5C07" w:rsidP="00827878">
      <w:pPr>
        <w:spacing w:before="120" w:after="120" w:line="312" w:lineRule="auto"/>
        <w:jc w:val="both"/>
        <w:rPr>
          <w:rFonts w:ascii="Times New Roman" w:eastAsia="Times New Roman" w:hAnsi="Times New Roman" w:cs="Times New Roman"/>
          <w:sz w:val="24"/>
          <w:szCs w:val="24"/>
        </w:rPr>
      </w:pPr>
    </w:p>
    <w:p w14:paraId="4634B072" w14:textId="505F6B49" w:rsidR="003A5C07" w:rsidRPr="000378FB" w:rsidRDefault="003A5C07" w:rsidP="00827878">
      <w:pPr>
        <w:spacing w:before="120" w:after="120" w:line="312" w:lineRule="auto"/>
        <w:jc w:val="both"/>
        <w:rPr>
          <w:rFonts w:ascii="Times New Roman" w:eastAsia="Times New Roman" w:hAnsi="Times New Roman" w:cs="Times New Roman"/>
          <w:szCs w:val="24"/>
        </w:rPr>
      </w:pPr>
      <w:r w:rsidRPr="000378FB">
        <w:rPr>
          <w:rFonts w:ascii="Times New Roman" w:eastAsia="Times New Roman" w:hAnsi="Times New Roman" w:cs="Times New Roman"/>
          <w:szCs w:val="24"/>
        </w:rPr>
        <w:lastRenderedPageBreak/>
        <w:t>Afin de maitriser et/ou réduire les impacts négatifs et bonifier l</w:t>
      </w:r>
      <w:r w:rsidR="00F66191" w:rsidRPr="000378FB">
        <w:rPr>
          <w:rFonts w:ascii="Times New Roman" w:eastAsia="Times New Roman" w:hAnsi="Times New Roman" w:cs="Times New Roman"/>
          <w:szCs w:val="24"/>
        </w:rPr>
        <w:t xml:space="preserve">es impacts positifs, un plan de </w:t>
      </w:r>
      <w:r w:rsidRPr="000378FB">
        <w:rPr>
          <w:rFonts w:ascii="Times New Roman" w:eastAsia="Times New Roman" w:hAnsi="Times New Roman" w:cs="Times New Roman"/>
          <w:szCs w:val="24"/>
        </w:rPr>
        <w:t>gestion environnementale et sociale (PGES) est proposé pour u</w:t>
      </w:r>
      <w:r w:rsidR="00F66191" w:rsidRPr="000378FB">
        <w:rPr>
          <w:rFonts w:ascii="Times New Roman" w:eastAsia="Times New Roman" w:hAnsi="Times New Roman" w:cs="Times New Roman"/>
          <w:szCs w:val="24"/>
        </w:rPr>
        <w:t xml:space="preserve">ne gestion réaliste des impacts </w:t>
      </w:r>
      <w:r w:rsidRPr="000378FB">
        <w:rPr>
          <w:rFonts w:ascii="Times New Roman" w:eastAsia="Times New Roman" w:hAnsi="Times New Roman" w:cs="Times New Roman"/>
          <w:szCs w:val="24"/>
        </w:rPr>
        <w:t>qui surviendront lors des différentes phases du projet. Il</w:t>
      </w:r>
      <w:r w:rsidR="00F66191" w:rsidRPr="000378FB">
        <w:rPr>
          <w:rFonts w:ascii="Times New Roman" w:eastAsia="Times New Roman" w:hAnsi="Times New Roman" w:cs="Times New Roman"/>
          <w:szCs w:val="24"/>
        </w:rPr>
        <w:t xml:space="preserve"> s’agit de mesures d’évitement, </w:t>
      </w:r>
      <w:r w:rsidRPr="000378FB">
        <w:rPr>
          <w:rFonts w:ascii="Times New Roman" w:eastAsia="Times New Roman" w:hAnsi="Times New Roman" w:cs="Times New Roman"/>
          <w:szCs w:val="24"/>
        </w:rPr>
        <w:t>d’atténuation, de compensation et de bonification.</w:t>
      </w:r>
    </w:p>
    <w:p w14:paraId="4B833F6F" w14:textId="14872478" w:rsidR="003A5C07" w:rsidRPr="000378FB" w:rsidRDefault="00F66191" w:rsidP="00827878">
      <w:pPr>
        <w:spacing w:before="120" w:after="120" w:line="312" w:lineRule="auto"/>
        <w:jc w:val="both"/>
        <w:rPr>
          <w:rFonts w:ascii="Times New Roman" w:eastAsia="Times New Roman" w:hAnsi="Times New Roman" w:cs="Times New Roman"/>
          <w:szCs w:val="24"/>
        </w:rPr>
      </w:pPr>
      <w:r w:rsidRPr="000378FB">
        <w:rPr>
          <w:rFonts w:ascii="Times New Roman" w:eastAsia="Times New Roman" w:hAnsi="Times New Roman" w:cs="Times New Roman"/>
          <w:szCs w:val="24"/>
        </w:rPr>
        <w:t>Les mesures de mitigation proposées pour éliminer, atténuer ou compenser les impacts négatifs du sous projet vont des mesures simples de santé, de sécurité et d’hygiène à celles de bonnes pratiques en matière de transport, de stockage des matériaux et de réhabilitation des carrières.</w:t>
      </w:r>
    </w:p>
    <w:p w14:paraId="087280E5" w14:textId="77777777" w:rsidR="003A5C07" w:rsidRPr="000378FB" w:rsidRDefault="003A5C07" w:rsidP="00827878">
      <w:pPr>
        <w:pStyle w:val="Paragraphedeliste"/>
        <w:widowControl w:val="0"/>
        <w:numPr>
          <w:ilvl w:val="0"/>
          <w:numId w:val="13"/>
        </w:numPr>
        <w:tabs>
          <w:tab w:val="left" w:pos="1144"/>
        </w:tabs>
        <w:autoSpaceDE w:val="0"/>
        <w:autoSpaceDN w:val="0"/>
        <w:spacing w:before="120" w:after="120" w:line="312" w:lineRule="auto"/>
        <w:contextualSpacing w:val="0"/>
        <w:rPr>
          <w:rFonts w:ascii="Times New Roman" w:hAnsi="Times New Roman" w:cs="Times New Roman"/>
          <w:b/>
          <w:sz w:val="24"/>
          <w:szCs w:val="24"/>
          <w:u w:val="single"/>
        </w:rPr>
      </w:pPr>
      <w:r w:rsidRPr="000378FB">
        <w:rPr>
          <w:rFonts w:ascii="Times New Roman" w:hAnsi="Times New Roman" w:cs="Times New Roman"/>
          <w:b/>
          <w:sz w:val="24"/>
          <w:szCs w:val="24"/>
          <w:u w:val="single"/>
        </w:rPr>
        <w:t>Estimation du coût des mesures environnementales</w:t>
      </w:r>
    </w:p>
    <w:p w14:paraId="216A1816" w14:textId="233BD770" w:rsidR="003A5C07" w:rsidRPr="000378FB" w:rsidRDefault="003A5C07" w:rsidP="00827878">
      <w:pPr>
        <w:spacing w:before="120" w:after="120" w:line="312" w:lineRule="auto"/>
        <w:jc w:val="both"/>
        <w:rPr>
          <w:rFonts w:ascii="Times New Roman" w:hAnsi="Times New Roman" w:cs="Times New Roman"/>
          <w:sz w:val="24"/>
          <w:szCs w:val="24"/>
        </w:rPr>
      </w:pPr>
      <w:r w:rsidRPr="000378FB">
        <w:rPr>
          <w:rFonts w:ascii="Times New Roman" w:eastAsia="Times New Roman" w:hAnsi="Times New Roman" w:cs="Times New Roman"/>
          <w:sz w:val="24"/>
          <w:szCs w:val="24"/>
        </w:rPr>
        <w:t xml:space="preserve">Le coût global des mesures environnementales et sociales s’élève </w:t>
      </w:r>
      <w:r w:rsidRPr="000378FB">
        <w:rPr>
          <w:rFonts w:ascii="Times New Roman" w:hAnsi="Times New Roman" w:cs="Times New Roman"/>
          <w:sz w:val="24"/>
          <w:szCs w:val="24"/>
        </w:rPr>
        <w:t xml:space="preserve">à </w:t>
      </w:r>
      <w:r w:rsidR="00D425F7">
        <w:rPr>
          <w:rFonts w:asciiTheme="minorBidi" w:hAnsiTheme="minorBidi"/>
          <w:b/>
        </w:rPr>
        <w:t>1 04</w:t>
      </w:r>
      <w:r w:rsidR="00D425F7" w:rsidRPr="00230306">
        <w:rPr>
          <w:rFonts w:asciiTheme="minorBidi" w:hAnsiTheme="minorBidi"/>
          <w:b/>
        </w:rPr>
        <w:t xml:space="preserve">0 000 </w:t>
      </w:r>
      <w:r w:rsidR="00F66191" w:rsidRPr="000378FB">
        <w:rPr>
          <w:rFonts w:ascii="Times New Roman" w:hAnsi="Times New Roman" w:cs="Times New Roman"/>
          <w:b/>
          <w:bCs/>
          <w:sz w:val="24"/>
          <w:szCs w:val="24"/>
        </w:rPr>
        <w:t>Ouguiyas</w:t>
      </w:r>
      <w:r w:rsidRPr="000378FB">
        <w:rPr>
          <w:rFonts w:ascii="Times New Roman" w:hAnsi="Times New Roman" w:cs="Times New Roman"/>
          <w:sz w:val="24"/>
          <w:szCs w:val="24"/>
        </w:rPr>
        <w:t>, hors mesures devant être intégrées aux obligations contractuelles de l’entreprise et aux prix unitaires des travaux</w:t>
      </w:r>
      <w:r w:rsidRPr="000378FB">
        <w:rPr>
          <w:rFonts w:ascii="Times New Roman" w:eastAsia="Times New Roman" w:hAnsi="Times New Roman" w:cs="Times New Roman"/>
          <w:sz w:val="24"/>
          <w:szCs w:val="24"/>
        </w:rPr>
        <w:t>.</w:t>
      </w:r>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7150"/>
        <w:gridCol w:w="2580"/>
      </w:tblGrid>
      <w:tr w:rsidR="00F66191" w:rsidRPr="000378FB" w14:paraId="7C16CF22" w14:textId="77777777" w:rsidTr="00E611D3">
        <w:trPr>
          <w:tblHeader/>
          <w:jc w:val="center"/>
        </w:trPr>
        <w:tc>
          <w:tcPr>
            <w:tcW w:w="3674" w:type="pct"/>
            <w:shd w:val="clear" w:color="auto" w:fill="1F4E79"/>
            <w:vAlign w:val="center"/>
          </w:tcPr>
          <w:p w14:paraId="7E2ACE8B" w14:textId="77777777" w:rsidR="00F66191" w:rsidRPr="000378FB" w:rsidRDefault="00F66191" w:rsidP="00827878">
            <w:pPr>
              <w:spacing w:before="120" w:after="120" w:line="312" w:lineRule="auto"/>
              <w:rPr>
                <w:rFonts w:ascii="Times New Roman" w:hAnsi="Times New Roman" w:cs="Times New Roman"/>
                <w:sz w:val="18"/>
                <w:szCs w:val="18"/>
              </w:rPr>
            </w:pPr>
            <w:r w:rsidRPr="000378FB">
              <w:rPr>
                <w:rFonts w:ascii="Times New Roman" w:hAnsi="Times New Roman" w:cs="Times New Roman"/>
                <w:b/>
                <w:color w:val="FFFFFF"/>
                <w:sz w:val="18"/>
                <w:szCs w:val="18"/>
              </w:rPr>
              <w:t>Poste</w:t>
            </w:r>
          </w:p>
        </w:tc>
        <w:tc>
          <w:tcPr>
            <w:tcW w:w="1326" w:type="pct"/>
            <w:shd w:val="clear" w:color="auto" w:fill="1F4E79"/>
            <w:vAlign w:val="center"/>
          </w:tcPr>
          <w:p w14:paraId="4B42A06F" w14:textId="77777777" w:rsidR="00F66191" w:rsidRPr="000378FB" w:rsidRDefault="00F66191" w:rsidP="00827878">
            <w:pPr>
              <w:spacing w:before="120" w:after="120" w:line="312" w:lineRule="auto"/>
              <w:rPr>
                <w:rFonts w:ascii="Times New Roman" w:hAnsi="Times New Roman" w:cs="Times New Roman"/>
                <w:sz w:val="18"/>
                <w:szCs w:val="18"/>
              </w:rPr>
            </w:pPr>
            <w:r w:rsidRPr="000378FB">
              <w:rPr>
                <w:rFonts w:ascii="Times New Roman" w:hAnsi="Times New Roman" w:cs="Times New Roman"/>
                <w:b/>
                <w:color w:val="FFFFFF"/>
                <w:sz w:val="18"/>
                <w:szCs w:val="18"/>
              </w:rPr>
              <w:t>Coût indicatif MRU</w:t>
            </w:r>
          </w:p>
        </w:tc>
      </w:tr>
      <w:tr w:rsidR="00F66191" w:rsidRPr="000378FB" w14:paraId="23FE3E45" w14:textId="77777777" w:rsidTr="00E611D3">
        <w:trPr>
          <w:jc w:val="center"/>
        </w:trPr>
        <w:tc>
          <w:tcPr>
            <w:tcW w:w="3674" w:type="pct"/>
            <w:vAlign w:val="center"/>
          </w:tcPr>
          <w:p w14:paraId="1215511A" w14:textId="362A9BD7" w:rsidR="00F66191" w:rsidRPr="000378FB" w:rsidRDefault="00F66191" w:rsidP="00827878">
            <w:pPr>
              <w:spacing w:before="120" w:after="120" w:line="312" w:lineRule="auto"/>
              <w:rPr>
                <w:rFonts w:ascii="Times New Roman" w:hAnsi="Times New Roman" w:cs="Times New Roman"/>
                <w:sz w:val="18"/>
                <w:szCs w:val="18"/>
              </w:rPr>
            </w:pPr>
            <w:r w:rsidRPr="000378FB">
              <w:rPr>
                <w:rFonts w:ascii="Times New Roman" w:hAnsi="Times New Roman" w:cs="Times New Roman"/>
                <w:sz w:val="18"/>
                <w:szCs w:val="18"/>
              </w:rPr>
              <w:t>Nettoyer avant la période des crues les ouvrages d’évacuation d’eau pour éviter leur encombrement progressif par des macro-déchets et sédiments</w:t>
            </w:r>
          </w:p>
        </w:tc>
        <w:tc>
          <w:tcPr>
            <w:tcW w:w="1326" w:type="pct"/>
          </w:tcPr>
          <w:p w14:paraId="56D50EC3" w14:textId="44A7F282" w:rsidR="00F66191" w:rsidRPr="000378FB" w:rsidRDefault="00F66191" w:rsidP="00827878">
            <w:pPr>
              <w:spacing w:before="120" w:after="120" w:line="312" w:lineRule="auto"/>
              <w:rPr>
                <w:rFonts w:ascii="Times New Roman" w:hAnsi="Times New Roman" w:cs="Times New Roman"/>
                <w:sz w:val="18"/>
                <w:szCs w:val="18"/>
              </w:rPr>
            </w:pPr>
            <w:r w:rsidRPr="000378FB">
              <w:rPr>
                <w:rFonts w:ascii="Times New Roman" w:eastAsia="Times New Roman" w:hAnsi="Times New Roman" w:cs="Times New Roman"/>
                <w:color w:val="000000"/>
                <w:sz w:val="20"/>
                <w:lang w:eastAsia="fr-FR"/>
              </w:rPr>
              <w:t xml:space="preserve">20 000 </w:t>
            </w:r>
          </w:p>
        </w:tc>
      </w:tr>
      <w:tr w:rsidR="00941CFB" w:rsidRPr="000378FB" w14:paraId="1A9FCE64" w14:textId="77777777" w:rsidTr="00E611D3">
        <w:trPr>
          <w:jc w:val="center"/>
        </w:trPr>
        <w:tc>
          <w:tcPr>
            <w:tcW w:w="3674" w:type="pct"/>
          </w:tcPr>
          <w:p w14:paraId="6BA7B122" w14:textId="7A16524F" w:rsidR="00941CFB" w:rsidRPr="00941CFB" w:rsidRDefault="00941CFB" w:rsidP="00827878">
            <w:pPr>
              <w:spacing w:before="120" w:after="120" w:line="312" w:lineRule="auto"/>
              <w:rPr>
                <w:rFonts w:ascii="Times New Roman" w:eastAsia="Times New Roman" w:hAnsi="Times New Roman" w:cs="Times New Roman"/>
                <w:color w:val="000000"/>
                <w:sz w:val="20"/>
                <w:lang w:eastAsia="fr-FR"/>
              </w:rPr>
            </w:pPr>
            <w:r w:rsidRPr="00941CFB">
              <w:rPr>
                <w:rFonts w:ascii="Times New Roman" w:eastAsia="Times New Roman" w:hAnsi="Times New Roman" w:cs="Times New Roman"/>
                <w:color w:val="000000"/>
                <w:sz w:val="20"/>
                <w:lang w:eastAsia="fr-FR"/>
              </w:rPr>
              <w:t>Eviter les détériorations du corps de la piste</w:t>
            </w:r>
          </w:p>
        </w:tc>
        <w:tc>
          <w:tcPr>
            <w:tcW w:w="1326" w:type="pct"/>
          </w:tcPr>
          <w:p w14:paraId="1B435DEA" w14:textId="16CD016E" w:rsidR="00941CFB" w:rsidRPr="00941CFB" w:rsidRDefault="00941CFB" w:rsidP="00827878">
            <w:pPr>
              <w:spacing w:before="120" w:after="120" w:line="312" w:lineRule="auto"/>
              <w:rPr>
                <w:rFonts w:ascii="Times New Roman" w:eastAsia="Times New Roman" w:hAnsi="Times New Roman" w:cs="Times New Roman"/>
                <w:color w:val="000000"/>
                <w:sz w:val="20"/>
                <w:lang w:eastAsia="fr-FR"/>
              </w:rPr>
            </w:pPr>
            <w:r w:rsidRPr="00941CFB">
              <w:rPr>
                <w:rFonts w:ascii="Times New Roman" w:eastAsia="Times New Roman" w:hAnsi="Times New Roman" w:cs="Times New Roman"/>
                <w:color w:val="000000"/>
                <w:sz w:val="20"/>
                <w:lang w:eastAsia="fr-FR"/>
              </w:rPr>
              <w:t xml:space="preserve">1 020 000 </w:t>
            </w:r>
          </w:p>
        </w:tc>
      </w:tr>
      <w:tr w:rsidR="00F66191" w:rsidRPr="000378FB" w14:paraId="418F1CD4" w14:textId="77777777" w:rsidTr="00E611D3">
        <w:trPr>
          <w:jc w:val="center"/>
        </w:trPr>
        <w:tc>
          <w:tcPr>
            <w:tcW w:w="3674" w:type="pct"/>
            <w:vAlign w:val="center"/>
          </w:tcPr>
          <w:p w14:paraId="1443CD03" w14:textId="48BC1456" w:rsidR="00F66191" w:rsidRPr="000378FB" w:rsidRDefault="00F66191" w:rsidP="00827878">
            <w:pPr>
              <w:spacing w:before="120" w:after="120" w:line="312" w:lineRule="auto"/>
              <w:rPr>
                <w:rFonts w:ascii="Times New Roman" w:hAnsi="Times New Roman" w:cs="Times New Roman"/>
                <w:sz w:val="18"/>
                <w:szCs w:val="18"/>
              </w:rPr>
            </w:pPr>
            <w:r w:rsidRPr="000378FB">
              <w:rPr>
                <w:rFonts w:ascii="Times New Roman" w:hAnsi="Times New Roman" w:cs="Times New Roman"/>
                <w:sz w:val="18"/>
                <w:szCs w:val="18"/>
              </w:rPr>
              <w:t>Autres mesures</w:t>
            </w:r>
          </w:p>
        </w:tc>
        <w:tc>
          <w:tcPr>
            <w:tcW w:w="1326" w:type="pct"/>
          </w:tcPr>
          <w:p w14:paraId="081CB6CC" w14:textId="5CE274EE" w:rsidR="00F66191" w:rsidRPr="000378FB" w:rsidRDefault="00F66191" w:rsidP="00827878">
            <w:pPr>
              <w:spacing w:before="120" w:after="120" w:line="312" w:lineRule="auto"/>
              <w:rPr>
                <w:rFonts w:ascii="Times New Roman" w:hAnsi="Times New Roman" w:cs="Times New Roman"/>
                <w:sz w:val="18"/>
                <w:szCs w:val="18"/>
              </w:rPr>
            </w:pPr>
            <w:r w:rsidRPr="000378FB">
              <w:rPr>
                <w:rFonts w:ascii="Times New Roman" w:eastAsia="Times New Roman" w:hAnsi="Times New Roman" w:cs="Times New Roman"/>
                <w:color w:val="000000"/>
                <w:sz w:val="20"/>
                <w:lang w:eastAsia="fr-FR"/>
              </w:rPr>
              <w:t>PM (à la charge des prestataires)</w:t>
            </w:r>
          </w:p>
        </w:tc>
      </w:tr>
      <w:tr w:rsidR="00941CFB" w:rsidRPr="000378FB" w14:paraId="1F57BBB4" w14:textId="77777777" w:rsidTr="00E611D3">
        <w:trPr>
          <w:jc w:val="center"/>
        </w:trPr>
        <w:tc>
          <w:tcPr>
            <w:tcW w:w="3674" w:type="pct"/>
            <w:vAlign w:val="center"/>
          </w:tcPr>
          <w:p w14:paraId="2F5A3DDE" w14:textId="5856AA58" w:rsidR="00941CFB" w:rsidRPr="000378FB" w:rsidRDefault="00941CFB" w:rsidP="00827878">
            <w:pPr>
              <w:spacing w:before="120" w:after="120" w:line="312" w:lineRule="auto"/>
              <w:rPr>
                <w:rFonts w:ascii="Times New Roman" w:hAnsi="Times New Roman" w:cs="Times New Roman"/>
                <w:b/>
                <w:sz w:val="18"/>
                <w:szCs w:val="18"/>
              </w:rPr>
            </w:pPr>
            <w:r w:rsidRPr="000378FB">
              <w:rPr>
                <w:rFonts w:ascii="Times New Roman" w:hAnsi="Times New Roman" w:cs="Times New Roman"/>
                <w:b/>
                <w:sz w:val="18"/>
                <w:szCs w:val="18"/>
              </w:rPr>
              <w:t>Total</w:t>
            </w:r>
          </w:p>
        </w:tc>
        <w:tc>
          <w:tcPr>
            <w:tcW w:w="1326" w:type="pct"/>
          </w:tcPr>
          <w:p w14:paraId="34042DA4" w14:textId="29802A77" w:rsidR="00941CFB" w:rsidRPr="000378FB" w:rsidRDefault="00941CFB" w:rsidP="00827878">
            <w:pPr>
              <w:spacing w:before="120" w:after="120" w:line="312" w:lineRule="auto"/>
              <w:rPr>
                <w:rFonts w:ascii="Times New Roman" w:eastAsia="Times New Roman" w:hAnsi="Times New Roman" w:cs="Times New Roman"/>
                <w:b/>
                <w:color w:val="000000"/>
                <w:sz w:val="20"/>
                <w:lang w:eastAsia="fr-FR"/>
              </w:rPr>
            </w:pPr>
            <w:r w:rsidRPr="00941CFB">
              <w:rPr>
                <w:rFonts w:ascii="Times New Roman" w:eastAsia="Times New Roman" w:hAnsi="Times New Roman" w:cs="Times New Roman"/>
                <w:color w:val="000000"/>
                <w:sz w:val="20"/>
                <w:lang w:eastAsia="fr-FR"/>
              </w:rPr>
              <w:t>1 0</w:t>
            </w:r>
            <w:r>
              <w:rPr>
                <w:rFonts w:ascii="Times New Roman" w:eastAsia="Times New Roman" w:hAnsi="Times New Roman" w:cs="Times New Roman"/>
                <w:color w:val="000000"/>
                <w:sz w:val="20"/>
                <w:lang w:eastAsia="fr-FR"/>
              </w:rPr>
              <w:t>4</w:t>
            </w:r>
            <w:r w:rsidRPr="00941CFB">
              <w:rPr>
                <w:rFonts w:ascii="Times New Roman" w:eastAsia="Times New Roman" w:hAnsi="Times New Roman" w:cs="Times New Roman"/>
                <w:color w:val="000000"/>
                <w:sz w:val="20"/>
                <w:lang w:eastAsia="fr-FR"/>
              </w:rPr>
              <w:t xml:space="preserve">0 000 </w:t>
            </w:r>
          </w:p>
        </w:tc>
      </w:tr>
    </w:tbl>
    <w:p w14:paraId="3348FE30" w14:textId="43735EBC" w:rsidR="00406BE2" w:rsidRPr="000378FB" w:rsidRDefault="00406BE2" w:rsidP="00827878">
      <w:pPr>
        <w:spacing w:before="120" w:after="120" w:line="312" w:lineRule="auto"/>
        <w:jc w:val="both"/>
        <w:rPr>
          <w:rFonts w:ascii="Times New Roman" w:hAnsi="Times New Roman" w:cs="Times New Roman"/>
          <w:sz w:val="24"/>
          <w:szCs w:val="24"/>
        </w:rPr>
      </w:pPr>
    </w:p>
    <w:p w14:paraId="23A3821E" w14:textId="77777777" w:rsidR="006500BE" w:rsidRPr="000378FB" w:rsidRDefault="006500BE" w:rsidP="00827878">
      <w:pPr>
        <w:tabs>
          <w:tab w:val="left" w:pos="6230"/>
        </w:tabs>
        <w:spacing w:before="120" w:after="120" w:line="312" w:lineRule="auto"/>
        <w:rPr>
          <w:rFonts w:ascii="Times New Roman" w:hAnsi="Times New Roman" w:cs="Times New Roman"/>
          <w:lang w:eastAsia="x-none"/>
        </w:rPr>
        <w:sectPr w:rsidR="006500BE" w:rsidRPr="000378FB" w:rsidSect="00964DEB">
          <w:pgSz w:w="11906" w:h="16838"/>
          <w:pgMar w:top="851" w:right="1080" w:bottom="1440" w:left="1080" w:header="708" w:footer="708" w:gutter="0"/>
          <w:cols w:space="708"/>
          <w:docGrid w:linePitch="360"/>
        </w:sectPr>
      </w:pPr>
      <w:bookmarkStart w:id="14" w:name="_Toc223568095"/>
      <w:bookmarkStart w:id="15" w:name="_Toc223871128"/>
      <w:bookmarkStart w:id="16" w:name="_Toc223871366"/>
    </w:p>
    <w:p w14:paraId="52C37F08" w14:textId="77777777" w:rsidR="006500BE" w:rsidRPr="000378FB" w:rsidRDefault="006500BE" w:rsidP="00827878">
      <w:pPr>
        <w:shd w:val="clear" w:color="auto" w:fill="EEECE1" w:themeFill="background2"/>
        <w:spacing w:before="120" w:after="120" w:line="312" w:lineRule="auto"/>
        <w:rPr>
          <w:rFonts w:ascii="Times New Roman" w:hAnsi="Times New Roman" w:cs="Times New Roman"/>
          <w:b/>
          <w:sz w:val="2"/>
          <w:szCs w:val="2"/>
        </w:rPr>
      </w:pPr>
    </w:p>
    <w:p w14:paraId="30ED3059" w14:textId="241FC158" w:rsidR="006500BE" w:rsidRPr="000378FB" w:rsidRDefault="006500BE" w:rsidP="003E50D1">
      <w:pPr>
        <w:pStyle w:val="Paragraphedeliste"/>
        <w:numPr>
          <w:ilvl w:val="0"/>
          <w:numId w:val="41"/>
        </w:numPr>
        <w:shd w:val="clear" w:color="auto" w:fill="D9D9D9" w:themeFill="background1" w:themeFillShade="D9"/>
        <w:spacing w:before="120" w:after="120" w:line="312" w:lineRule="auto"/>
        <w:ind w:left="0" w:firstLine="0"/>
        <w:contextualSpacing w:val="0"/>
        <w:jc w:val="center"/>
        <w:outlineLvl w:val="0"/>
        <w:rPr>
          <w:rFonts w:ascii="Times New Roman" w:eastAsia="Times New Roman" w:hAnsi="Times New Roman" w:cs="Times New Roman"/>
          <w:b/>
          <w:bCs/>
          <w:noProof/>
          <w:sz w:val="28"/>
          <w:szCs w:val="28"/>
          <w:lang w:eastAsia="fr-FR"/>
        </w:rPr>
      </w:pPr>
      <w:bookmarkStart w:id="17" w:name="_Toc216651411"/>
      <w:bookmarkStart w:id="18" w:name="_Toc242529529"/>
      <w:r w:rsidRPr="000378FB">
        <w:rPr>
          <w:rFonts w:ascii="Times New Roman" w:eastAsia="Times New Roman" w:hAnsi="Times New Roman" w:cs="Times New Roman"/>
          <w:b/>
          <w:bCs/>
          <w:noProof/>
          <w:sz w:val="28"/>
          <w:szCs w:val="28"/>
          <w:lang w:eastAsia="fr-FR"/>
        </w:rPr>
        <w:t>INTRODUCTION</w:t>
      </w:r>
      <w:bookmarkEnd w:id="17"/>
      <w:bookmarkEnd w:id="18"/>
    </w:p>
    <w:p w14:paraId="16648307" w14:textId="77777777" w:rsidR="006500BE" w:rsidRPr="000378FB" w:rsidRDefault="006500BE" w:rsidP="00827878">
      <w:pPr>
        <w:shd w:val="clear" w:color="auto" w:fill="EEECE1" w:themeFill="background2"/>
        <w:spacing w:before="120" w:after="120" w:line="312" w:lineRule="auto"/>
        <w:rPr>
          <w:rFonts w:ascii="Times New Roman" w:hAnsi="Times New Roman" w:cs="Times New Roman"/>
          <w:b/>
          <w:sz w:val="2"/>
          <w:szCs w:val="2"/>
        </w:rPr>
      </w:pPr>
    </w:p>
    <w:p w14:paraId="4250A627" w14:textId="72275781" w:rsidR="00AA6229" w:rsidRPr="000378FB" w:rsidRDefault="00433A16" w:rsidP="00827878">
      <w:pPr>
        <w:pStyle w:val="Paragraphedeliste"/>
        <w:numPr>
          <w:ilvl w:val="1"/>
          <w:numId w:val="33"/>
        </w:numPr>
        <w:tabs>
          <w:tab w:val="left" w:pos="3402"/>
        </w:tabs>
        <w:spacing w:before="120" w:after="120" w:line="312" w:lineRule="auto"/>
        <w:contextualSpacing w:val="0"/>
        <w:outlineLvl w:val="0"/>
        <w:rPr>
          <w:rFonts w:ascii="Times New Roman" w:eastAsiaTheme="minorEastAsia" w:hAnsi="Times New Roman" w:cs="Times New Roman"/>
          <w:bCs/>
          <w:sz w:val="20"/>
          <w:szCs w:val="24"/>
          <w:lang w:eastAsia="fr-FR"/>
        </w:rPr>
      </w:pPr>
      <w:bookmarkStart w:id="19" w:name="_Toc242529530"/>
      <w:r w:rsidRPr="000378FB">
        <w:rPr>
          <w:rFonts w:ascii="Times New Roman" w:eastAsiaTheme="minorEastAsia" w:hAnsi="Times New Roman" w:cs="Times New Roman"/>
          <w:b/>
          <w:bCs/>
          <w:sz w:val="24"/>
          <w:szCs w:val="24"/>
          <w:lang w:eastAsia="fr-FR"/>
        </w:rPr>
        <w:t>CONTEXTE</w:t>
      </w:r>
      <w:bookmarkEnd w:id="14"/>
      <w:bookmarkEnd w:id="15"/>
      <w:bookmarkEnd w:id="16"/>
      <w:r w:rsidRPr="000378FB">
        <w:rPr>
          <w:rFonts w:ascii="Times New Roman" w:eastAsiaTheme="minorEastAsia" w:hAnsi="Times New Roman" w:cs="Times New Roman"/>
          <w:b/>
          <w:bCs/>
          <w:sz w:val="24"/>
          <w:szCs w:val="24"/>
          <w:lang w:eastAsia="fr-FR"/>
        </w:rPr>
        <w:t xml:space="preserve"> ET JUSTIFICATION</w:t>
      </w:r>
      <w:bookmarkEnd w:id="19"/>
    </w:p>
    <w:p w14:paraId="2B02F884" w14:textId="4873A15A" w:rsidR="00AA6229" w:rsidRPr="000378FB" w:rsidRDefault="00AA6229" w:rsidP="00827878">
      <w:pPr>
        <w:spacing w:before="120" w:after="120" w:line="312" w:lineRule="auto"/>
        <w:jc w:val="both"/>
        <w:rPr>
          <w:rFonts w:ascii="Times New Roman" w:eastAsia="Times New Roman" w:hAnsi="Times New Roman" w:cs="Times New Roman"/>
          <w:sz w:val="24"/>
          <w:szCs w:val="24"/>
        </w:rPr>
      </w:pPr>
      <w:r w:rsidRPr="000378FB">
        <w:rPr>
          <w:rFonts w:ascii="Times New Roman" w:eastAsia="Times New Roman" w:hAnsi="Times New Roman" w:cs="Times New Roman"/>
          <w:sz w:val="24"/>
          <w:szCs w:val="24"/>
        </w:rPr>
        <w:t>La Vallée du Fleuve Sénégal (VFS) est une plaine alluviale encadrée par des régions semi-désertiques et une grande partie de la longueur du fleuve Sénégal marque la frontière entre la Mauritanie et le Sénégal. Alors que la VFS fournit la plupart des terres irriguées en Mauritanie (90 %) et au Sénégal (80 %), les communautés, des deux côtés du fleuve, restent largement pauvres et de plus en plus vulnérables. Beaucoup d'entre elles pratiquent une agriculture sédentaire (en tant qu'agriculteurs de subsistance ou petits exploitants), des activités pastorales ou la pêche le long du fleuve Sénégal. La plupart des villes sont également sous-équipées, des deux côtés du fleuve.</w:t>
      </w:r>
    </w:p>
    <w:p w14:paraId="4A2DAB61" w14:textId="77777777" w:rsidR="00AA6229" w:rsidRPr="000378FB" w:rsidRDefault="00AA6229" w:rsidP="00827878">
      <w:pPr>
        <w:spacing w:before="120" w:after="120" w:line="312" w:lineRule="auto"/>
        <w:jc w:val="both"/>
        <w:rPr>
          <w:rFonts w:ascii="Times New Roman" w:eastAsia="Times New Roman" w:hAnsi="Times New Roman" w:cs="Times New Roman"/>
          <w:sz w:val="24"/>
          <w:szCs w:val="24"/>
        </w:rPr>
      </w:pPr>
      <w:r w:rsidRPr="000378FB">
        <w:rPr>
          <w:rFonts w:ascii="Times New Roman" w:eastAsia="Times New Roman" w:hAnsi="Times New Roman" w:cs="Times New Roman"/>
          <w:sz w:val="24"/>
          <w:szCs w:val="24"/>
        </w:rPr>
        <w:t>En Mauritanie, le projet proposé est en conformité avec les objectifs de la Stratégie de la Croissance Accélérée et de la Prospérité Partagée (SCAPP) à savoir : (i) Promouvoir une croissance forte, inclusive et durable ( Promotion d’une agriculture productive, compétitive et durable, Développement des filières animales compétitives et gestion durable du système d’élevage extensif par exemple) ; (ii) Développer le capital humain et l’accès aux services sociaux de base (éducation, santé, création d’emploi des jeunes et des femmes, etc. ) ; (iii) Renforcer la gouvernance dans toutes ses dimensions à savoir : Améliorer le contrôle citoyen de l’action publique, Accélération des politiques en faveur du dividende démographique ; la promotion de la participation citoyenne des femmes et la lutte contre les discriminations basées sur le genre.</w:t>
      </w:r>
    </w:p>
    <w:p w14:paraId="5514775D" w14:textId="393E3618" w:rsidR="00AA6229" w:rsidRPr="000378FB" w:rsidRDefault="00AA6229" w:rsidP="00827878">
      <w:pPr>
        <w:spacing w:before="120" w:after="120" w:line="312" w:lineRule="auto"/>
        <w:jc w:val="both"/>
        <w:rPr>
          <w:rFonts w:ascii="Times New Roman" w:hAnsi="Times New Roman" w:cs="Times New Roman"/>
          <w:sz w:val="24"/>
          <w:szCs w:val="24"/>
        </w:rPr>
      </w:pPr>
      <w:r w:rsidRPr="000378FB">
        <w:rPr>
          <w:rFonts w:ascii="Times New Roman" w:eastAsia="Times New Roman" w:hAnsi="Times New Roman" w:cs="Times New Roman"/>
          <w:sz w:val="24"/>
          <w:szCs w:val="24"/>
        </w:rPr>
        <w:t xml:space="preserve">En somme, pour réaliser un tel projet d’envergure régionale et à caractère transfrontalier, des documents de référence ont été élaborés afin de faciliter sa mise en œuvre selon les normes nationales du pays et celles du Cadre Environnemental et Social (CES) de la Banque mondiale. Il s’agit essentiellement, </w:t>
      </w:r>
      <w:r w:rsidRPr="000378FB">
        <w:rPr>
          <w:rFonts w:ascii="Times New Roman" w:hAnsi="Times New Roman" w:cs="Times New Roman"/>
          <w:sz w:val="24"/>
          <w:szCs w:val="24"/>
        </w:rPr>
        <w:t>du Cadre de Gestion Environnementale et Sociale (CGES), du Cadre de Politique de Réinstallation (CPR), du Plan d’Engagement Environnemental et Social (PEES), du Plan de Gestion des Pestes et Pesticides</w:t>
      </w:r>
      <w:r w:rsidR="0002568D" w:rsidRPr="000378FB">
        <w:rPr>
          <w:rFonts w:ascii="Times New Roman" w:hAnsi="Times New Roman" w:cs="Times New Roman"/>
          <w:sz w:val="24"/>
          <w:szCs w:val="24"/>
        </w:rPr>
        <w:t>,</w:t>
      </w:r>
      <w:r w:rsidRPr="000378FB">
        <w:rPr>
          <w:rFonts w:ascii="Times New Roman" w:hAnsi="Times New Roman" w:cs="Times New Roman"/>
          <w:sz w:val="24"/>
          <w:szCs w:val="24"/>
        </w:rPr>
        <w:t xml:space="preserve"> </w:t>
      </w:r>
      <w:r w:rsidR="00CC7902" w:rsidRPr="000378FB">
        <w:rPr>
          <w:rFonts w:ascii="Times New Roman" w:hAnsi="Times New Roman" w:cs="Times New Roman"/>
          <w:sz w:val="24"/>
          <w:szCs w:val="24"/>
        </w:rPr>
        <w:t>etc.</w:t>
      </w:r>
    </w:p>
    <w:p w14:paraId="0D33FD6F" w14:textId="22AE1667" w:rsidR="00AA6229" w:rsidRPr="000378FB" w:rsidRDefault="00AA6229"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 xml:space="preserve">Malgré les investissements importants réalisés dans le secteur des infrastructures de transport, certaines zones du pays, notamment dans </w:t>
      </w:r>
      <w:r w:rsidR="000354E9" w:rsidRPr="000378FB">
        <w:rPr>
          <w:rFonts w:ascii="Times New Roman" w:hAnsi="Times New Roman" w:cs="Times New Roman"/>
          <w:sz w:val="24"/>
          <w:szCs w:val="24"/>
        </w:rPr>
        <w:t>les régions</w:t>
      </w:r>
      <w:r w:rsidRPr="000378FB">
        <w:rPr>
          <w:rFonts w:ascii="Times New Roman" w:hAnsi="Times New Roman" w:cs="Times New Roman"/>
          <w:sz w:val="24"/>
          <w:szCs w:val="24"/>
        </w:rPr>
        <w:t xml:space="preserve"> du sud-ouest, restent partiellement enclavées et difficiles d’accès, en particulier pendant la saison des pluies. Ces contraintes entravent la mobilité des personnes, l’accès aux services essentiels et la commercialisation des productions agricoles locales.</w:t>
      </w:r>
    </w:p>
    <w:p w14:paraId="21861588" w14:textId="455A06AF" w:rsidR="00905BE9" w:rsidRPr="000378FB" w:rsidRDefault="00905BE9"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Ainsi, dans le cadre de la coopération entre le Gouvernement Mauritanien et la Banque mondiale, un accord est établi pour le financement d’un Projet de développement et de résilience de la vallée du fleuve Sénégal qui s’étend de Rosso à Sélibabi. Le projet s'articule autour de cinq (5) composantes, conçues pour s'appuyer sur les portefeuilles nationaux et régionaux existants dans la VFS et les améliorer, afin de renforcer les synergies et l'efficacité du développement.</w:t>
      </w:r>
    </w:p>
    <w:p w14:paraId="312AAFA0" w14:textId="5AF37BA5" w:rsidR="00905BE9" w:rsidRPr="000378FB" w:rsidRDefault="00905BE9" w:rsidP="00827878">
      <w:pPr>
        <w:spacing w:before="120" w:after="120" w:line="312" w:lineRule="auto"/>
        <w:jc w:val="both"/>
        <w:rPr>
          <w:rFonts w:ascii="Times New Roman" w:eastAsia="Times New Roman" w:hAnsi="Times New Roman" w:cs="Times New Roman"/>
          <w:sz w:val="24"/>
          <w:szCs w:val="24"/>
        </w:rPr>
      </w:pPr>
      <w:r w:rsidRPr="000378FB">
        <w:rPr>
          <w:rFonts w:ascii="Times New Roman" w:eastAsia="Times New Roman" w:hAnsi="Times New Roman" w:cs="Times New Roman"/>
          <w:sz w:val="24"/>
          <w:szCs w:val="24"/>
        </w:rPr>
        <w:lastRenderedPageBreak/>
        <w:t>L'objectif de développement global pour le projet de Résilience et de Développement Communautaire de la Vallée du Fleuve Sénégal est d’améliorer la résilience socio-économique et climatique des communautés ciblées dans la Vallée du Fleuve Sénégal et l'intégration régionale.</w:t>
      </w:r>
    </w:p>
    <w:p w14:paraId="70E743FE" w14:textId="77777777" w:rsidR="00F2718B" w:rsidRPr="000378FB" w:rsidRDefault="00F2718B" w:rsidP="00827878">
      <w:pPr>
        <w:spacing w:before="120" w:after="120" w:line="312" w:lineRule="auto"/>
        <w:jc w:val="both"/>
        <w:rPr>
          <w:rFonts w:ascii="Times New Roman" w:eastAsia="Times New Roman" w:hAnsi="Times New Roman" w:cs="Times New Roman"/>
          <w:sz w:val="24"/>
          <w:szCs w:val="24"/>
        </w:rPr>
      </w:pPr>
      <w:r w:rsidRPr="000378FB">
        <w:rPr>
          <w:rFonts w:ascii="Times New Roman" w:eastAsia="Times New Roman" w:hAnsi="Times New Roman" w:cs="Times New Roman"/>
          <w:sz w:val="24"/>
          <w:szCs w:val="24"/>
        </w:rPr>
        <w:t>De façon succincte, le projet s'articule autour de quatre (04) composantes :</w:t>
      </w:r>
    </w:p>
    <w:p w14:paraId="73284814" w14:textId="0FC94051" w:rsidR="00F2718B" w:rsidRPr="000378FB" w:rsidRDefault="00F2718B" w:rsidP="00827878">
      <w:pPr>
        <w:spacing w:before="120" w:after="120" w:line="312" w:lineRule="auto"/>
        <w:jc w:val="both"/>
        <w:rPr>
          <w:rFonts w:ascii="Times New Roman" w:eastAsia="Times New Roman" w:hAnsi="Times New Roman" w:cs="Times New Roman"/>
          <w:sz w:val="24"/>
          <w:szCs w:val="24"/>
        </w:rPr>
      </w:pPr>
      <w:r w:rsidRPr="000378FB">
        <w:rPr>
          <w:rFonts w:ascii="Times New Roman" w:eastAsia="Times New Roman" w:hAnsi="Times New Roman" w:cs="Times New Roman"/>
          <w:sz w:val="24"/>
          <w:szCs w:val="24"/>
          <w:u w:val="single"/>
        </w:rPr>
        <w:t>Composante 1</w:t>
      </w:r>
      <w:r w:rsidRPr="000378FB">
        <w:rPr>
          <w:rFonts w:ascii="Times New Roman" w:eastAsia="Times New Roman" w:hAnsi="Times New Roman" w:cs="Times New Roman"/>
          <w:sz w:val="24"/>
          <w:szCs w:val="24"/>
        </w:rPr>
        <w:t xml:space="preserve"> : Investir dans la résilience et l'inclusion des communautés pour la cohésion sociale : Cette composante financera des investissements multisectoriels, au niveau local et des activités connexes de renforcement des capacités, afin de renforcer la résilience des communautés, de promouvoir l'inclusion et de favoriser la cohésion sociale en réduisant les causes de conflit dans les territoires vulnérables ciblés de la VFS.</w:t>
      </w:r>
    </w:p>
    <w:p w14:paraId="42782BF8" w14:textId="77777777" w:rsidR="00F2718B" w:rsidRPr="000378FB" w:rsidRDefault="00F2718B" w:rsidP="00827878">
      <w:pPr>
        <w:spacing w:before="120" w:after="120" w:line="312" w:lineRule="auto"/>
        <w:jc w:val="both"/>
        <w:rPr>
          <w:rFonts w:ascii="Times New Roman" w:eastAsia="Times New Roman" w:hAnsi="Times New Roman" w:cs="Times New Roman"/>
          <w:sz w:val="24"/>
          <w:szCs w:val="24"/>
        </w:rPr>
      </w:pPr>
      <w:r w:rsidRPr="000378FB">
        <w:rPr>
          <w:rFonts w:ascii="Times New Roman" w:eastAsia="Times New Roman" w:hAnsi="Times New Roman" w:cs="Times New Roman"/>
          <w:sz w:val="24"/>
          <w:szCs w:val="24"/>
          <w:u w:val="single"/>
        </w:rPr>
        <w:t>Composante 2</w:t>
      </w:r>
      <w:r w:rsidRPr="000378FB">
        <w:rPr>
          <w:rFonts w:ascii="Times New Roman" w:eastAsia="Times New Roman" w:hAnsi="Times New Roman" w:cs="Times New Roman"/>
          <w:sz w:val="24"/>
          <w:szCs w:val="24"/>
        </w:rPr>
        <w:t xml:space="preserve"> : Investissements territoriaux intégrés pour la connectivité et le Développement économique local : La composante 2 soutiendra les investissements dans les infrastructures territoriales, afin d'améliorer la connectivité pour faciliter l'activité économique locale et le commerce transfrontalier, ainsi qu'une approche intégrée de développement économique local pour stimuler les opportunités économiques et les revenus des communautés ciblées.</w:t>
      </w:r>
    </w:p>
    <w:p w14:paraId="66E0913E" w14:textId="77777777" w:rsidR="00F2718B" w:rsidRPr="000378FB" w:rsidRDefault="00F2718B" w:rsidP="00827878">
      <w:pPr>
        <w:spacing w:before="120" w:after="120" w:line="312" w:lineRule="auto"/>
        <w:jc w:val="both"/>
        <w:rPr>
          <w:rFonts w:ascii="Times New Roman" w:eastAsia="Times New Roman" w:hAnsi="Times New Roman" w:cs="Times New Roman"/>
          <w:sz w:val="24"/>
          <w:szCs w:val="24"/>
        </w:rPr>
      </w:pPr>
      <w:r w:rsidRPr="000378FB">
        <w:rPr>
          <w:rFonts w:ascii="Times New Roman" w:eastAsia="Times New Roman" w:hAnsi="Times New Roman" w:cs="Times New Roman"/>
          <w:sz w:val="24"/>
          <w:szCs w:val="24"/>
          <w:u w:val="single"/>
        </w:rPr>
        <w:t>Composante 3</w:t>
      </w:r>
      <w:r w:rsidRPr="000378FB">
        <w:rPr>
          <w:rFonts w:ascii="Times New Roman" w:eastAsia="Times New Roman" w:hAnsi="Times New Roman" w:cs="Times New Roman"/>
          <w:sz w:val="24"/>
          <w:szCs w:val="24"/>
        </w:rPr>
        <w:t xml:space="preserve"> : Gestion de projet et Renforcement institutionnel et plateforme régionale de gestion des connaissances : Ce volet soutiendra entre autres, la gestion et la coordination du projet aux niveaux régional, national et infranational, en couvrant les coûts de fonctionnement et le renforcement des capacités des unités d'exécution du projet, en termes de planification, de mise en œuvre et de supervision technique des activités du projet, de gestion et de suivi des garanties environnementales et sociales.</w:t>
      </w:r>
    </w:p>
    <w:p w14:paraId="5030EA03" w14:textId="77777777" w:rsidR="00F2718B" w:rsidRPr="000378FB" w:rsidRDefault="00F2718B" w:rsidP="00827878">
      <w:pPr>
        <w:spacing w:before="120" w:after="120" w:line="312" w:lineRule="auto"/>
        <w:jc w:val="both"/>
        <w:rPr>
          <w:rFonts w:ascii="Times New Roman" w:eastAsia="Times New Roman" w:hAnsi="Times New Roman" w:cs="Times New Roman"/>
          <w:sz w:val="24"/>
          <w:szCs w:val="24"/>
        </w:rPr>
      </w:pPr>
      <w:r w:rsidRPr="000378FB">
        <w:rPr>
          <w:rFonts w:ascii="Times New Roman" w:eastAsia="Times New Roman" w:hAnsi="Times New Roman" w:cs="Times New Roman"/>
          <w:sz w:val="24"/>
          <w:szCs w:val="24"/>
          <w:u w:val="single"/>
        </w:rPr>
        <w:t>Composante 4</w:t>
      </w:r>
      <w:r w:rsidRPr="000378FB">
        <w:rPr>
          <w:rFonts w:ascii="Times New Roman" w:eastAsia="Times New Roman" w:hAnsi="Times New Roman" w:cs="Times New Roman"/>
          <w:sz w:val="24"/>
          <w:szCs w:val="24"/>
        </w:rPr>
        <w:t xml:space="preserve"> : Composante d'intervention d'urgence contingente : Cette composante à budget zéro servira de mécanisme de financement d'urgence contingent qui pourrait être déclenché en cas de catastrophe naturelle.</w:t>
      </w:r>
    </w:p>
    <w:p w14:paraId="63112992" w14:textId="77777777" w:rsidR="00F2718B" w:rsidRPr="000378FB" w:rsidRDefault="00F2718B" w:rsidP="00827878">
      <w:pPr>
        <w:spacing w:before="120" w:after="120" w:line="312" w:lineRule="auto"/>
        <w:jc w:val="both"/>
        <w:rPr>
          <w:rFonts w:ascii="Times New Roman" w:eastAsia="Times New Roman" w:hAnsi="Times New Roman" w:cs="Times New Roman"/>
          <w:sz w:val="24"/>
          <w:szCs w:val="24"/>
        </w:rPr>
      </w:pPr>
      <w:r w:rsidRPr="000378FB">
        <w:rPr>
          <w:rFonts w:ascii="Times New Roman" w:eastAsia="Times New Roman" w:hAnsi="Times New Roman" w:cs="Times New Roman"/>
          <w:sz w:val="24"/>
          <w:szCs w:val="24"/>
        </w:rPr>
        <w:t>Dans le cadre de la mise en œuvre des composantes 1 et 2, des sous-projets d’investissements communautaires seront réalisés au niveau de 4 Wilayas de la zone d’intervention du projet en Mauritanie (Trarza, Assaba, Gorgol et Guidimakha).</w:t>
      </w:r>
    </w:p>
    <w:p w14:paraId="123ED9AA" w14:textId="77777777" w:rsidR="00971CA8" w:rsidRPr="000378FB" w:rsidRDefault="00971CA8" w:rsidP="00827878">
      <w:pPr>
        <w:spacing w:before="120" w:after="120" w:line="312" w:lineRule="auto"/>
        <w:jc w:val="both"/>
        <w:rPr>
          <w:rFonts w:ascii="Times New Roman" w:eastAsia="Times New Roman" w:hAnsi="Times New Roman" w:cs="Times New Roman"/>
          <w:sz w:val="24"/>
          <w:szCs w:val="24"/>
        </w:rPr>
      </w:pPr>
      <w:r w:rsidRPr="000378FB">
        <w:rPr>
          <w:rFonts w:ascii="Times New Roman" w:eastAsia="Times New Roman" w:hAnsi="Times New Roman" w:cs="Times New Roman"/>
          <w:sz w:val="24"/>
          <w:szCs w:val="24"/>
        </w:rPr>
        <w:t>Avec un financement total de 45 millions USD, dont 18,5 millions USD dédiés à la résilience communautaire, le PRDC-VFS se positionne comme un catalyseur de cohésion sociale, d'équité territoriale et d’autonomisation durable des populations de la vallée.</w:t>
      </w:r>
    </w:p>
    <w:p w14:paraId="10311844" w14:textId="77777777" w:rsidR="00971CA8" w:rsidRPr="000378FB" w:rsidRDefault="00971CA8" w:rsidP="00827878">
      <w:pPr>
        <w:spacing w:before="120" w:after="120" w:line="312" w:lineRule="auto"/>
        <w:jc w:val="both"/>
        <w:rPr>
          <w:rFonts w:ascii="Times New Roman" w:eastAsia="Times New Roman" w:hAnsi="Times New Roman" w:cs="Times New Roman"/>
          <w:sz w:val="24"/>
          <w:szCs w:val="24"/>
        </w:rPr>
      </w:pPr>
      <w:r w:rsidRPr="000378FB">
        <w:rPr>
          <w:rFonts w:ascii="Times New Roman" w:eastAsia="Times New Roman" w:hAnsi="Times New Roman" w:cs="Times New Roman"/>
          <w:sz w:val="24"/>
          <w:szCs w:val="24"/>
        </w:rPr>
        <w:t>La Composante Connectivité et Économie Locale sera dotée d’un budget de 20 millions USD et la Composante Gestion et Connaissances bénéficie d’un financement de 6,5 millions USD.</w:t>
      </w:r>
    </w:p>
    <w:p w14:paraId="1E8E4C37" w14:textId="6F22CC10" w:rsidR="00AA6229" w:rsidRPr="000378FB" w:rsidRDefault="003B774B"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Ce</w:t>
      </w:r>
      <w:r w:rsidR="000D70E1" w:rsidRPr="000378FB">
        <w:rPr>
          <w:rFonts w:ascii="Times New Roman" w:hAnsi="Times New Roman" w:cs="Times New Roman"/>
          <w:sz w:val="24"/>
          <w:szCs w:val="24"/>
        </w:rPr>
        <w:t>s</w:t>
      </w:r>
      <w:r w:rsidRPr="000378FB">
        <w:rPr>
          <w:rFonts w:ascii="Times New Roman" w:hAnsi="Times New Roman" w:cs="Times New Roman"/>
          <w:sz w:val="24"/>
          <w:szCs w:val="24"/>
        </w:rPr>
        <w:t xml:space="preserve"> sous projet</w:t>
      </w:r>
      <w:r w:rsidR="000D70E1" w:rsidRPr="000378FB">
        <w:rPr>
          <w:rFonts w:ascii="Times New Roman" w:hAnsi="Times New Roman" w:cs="Times New Roman"/>
          <w:sz w:val="24"/>
          <w:szCs w:val="24"/>
        </w:rPr>
        <w:t>s</w:t>
      </w:r>
      <w:r w:rsidRPr="000378FB">
        <w:rPr>
          <w:rFonts w:ascii="Times New Roman" w:hAnsi="Times New Roman" w:cs="Times New Roman"/>
          <w:sz w:val="24"/>
          <w:szCs w:val="24"/>
        </w:rPr>
        <w:t xml:space="preserve"> </w:t>
      </w:r>
      <w:r w:rsidR="00AA6229" w:rsidRPr="000378FB">
        <w:rPr>
          <w:rFonts w:ascii="Times New Roman" w:hAnsi="Times New Roman" w:cs="Times New Roman"/>
          <w:sz w:val="24"/>
          <w:szCs w:val="24"/>
        </w:rPr>
        <w:t>s’inscri</w:t>
      </w:r>
      <w:r w:rsidR="000D70E1" w:rsidRPr="000378FB">
        <w:rPr>
          <w:rFonts w:ascii="Times New Roman" w:hAnsi="Times New Roman" w:cs="Times New Roman"/>
          <w:sz w:val="24"/>
          <w:szCs w:val="24"/>
        </w:rPr>
        <w:t>vent</w:t>
      </w:r>
      <w:r w:rsidR="00AA6229" w:rsidRPr="000378FB">
        <w:rPr>
          <w:rFonts w:ascii="Times New Roman" w:hAnsi="Times New Roman" w:cs="Times New Roman"/>
          <w:sz w:val="24"/>
          <w:szCs w:val="24"/>
        </w:rPr>
        <w:t xml:space="preserve"> dans une démarche intégrée visant à :</w:t>
      </w:r>
    </w:p>
    <w:p w14:paraId="540E98FF" w14:textId="77777777" w:rsidR="003B774B" w:rsidRPr="000378FB" w:rsidRDefault="00AA6229" w:rsidP="00827878">
      <w:pPr>
        <w:pStyle w:val="Paragraphedeliste"/>
        <w:numPr>
          <w:ilvl w:val="0"/>
          <w:numId w:val="9"/>
        </w:numPr>
        <w:spacing w:before="120" w:after="120" w:line="312" w:lineRule="auto"/>
        <w:contextualSpacing w:val="0"/>
        <w:jc w:val="both"/>
        <w:rPr>
          <w:rFonts w:ascii="Times New Roman" w:hAnsi="Times New Roman" w:cs="Times New Roman"/>
          <w:sz w:val="24"/>
          <w:szCs w:val="24"/>
        </w:rPr>
      </w:pPr>
      <w:r w:rsidRPr="000378FB">
        <w:rPr>
          <w:rFonts w:ascii="Times New Roman" w:hAnsi="Times New Roman" w:cs="Times New Roman"/>
          <w:sz w:val="24"/>
          <w:szCs w:val="24"/>
        </w:rPr>
        <w:t>Améliorer l’accessibilité physique des populations rurales,</w:t>
      </w:r>
    </w:p>
    <w:p w14:paraId="4F103F42" w14:textId="77777777" w:rsidR="003B774B" w:rsidRPr="000378FB" w:rsidRDefault="00AA6229" w:rsidP="00827878">
      <w:pPr>
        <w:pStyle w:val="Paragraphedeliste"/>
        <w:numPr>
          <w:ilvl w:val="0"/>
          <w:numId w:val="9"/>
        </w:numPr>
        <w:spacing w:before="120" w:after="120" w:line="312" w:lineRule="auto"/>
        <w:contextualSpacing w:val="0"/>
        <w:jc w:val="both"/>
        <w:rPr>
          <w:rFonts w:ascii="Times New Roman" w:hAnsi="Times New Roman" w:cs="Times New Roman"/>
          <w:sz w:val="24"/>
          <w:szCs w:val="24"/>
        </w:rPr>
      </w:pPr>
      <w:r w:rsidRPr="000378FB">
        <w:rPr>
          <w:rFonts w:ascii="Times New Roman" w:hAnsi="Times New Roman" w:cs="Times New Roman"/>
          <w:sz w:val="24"/>
          <w:szCs w:val="24"/>
        </w:rPr>
        <w:t>Faciliter la mobilité des biens et services,</w:t>
      </w:r>
    </w:p>
    <w:p w14:paraId="3D57B1E6" w14:textId="77777777" w:rsidR="003B774B" w:rsidRPr="000378FB" w:rsidRDefault="00AA6229" w:rsidP="00827878">
      <w:pPr>
        <w:pStyle w:val="Paragraphedeliste"/>
        <w:numPr>
          <w:ilvl w:val="0"/>
          <w:numId w:val="9"/>
        </w:numPr>
        <w:spacing w:before="120" w:after="120" w:line="312" w:lineRule="auto"/>
        <w:contextualSpacing w:val="0"/>
        <w:jc w:val="both"/>
        <w:rPr>
          <w:rFonts w:ascii="Times New Roman" w:hAnsi="Times New Roman" w:cs="Times New Roman"/>
          <w:sz w:val="24"/>
          <w:szCs w:val="24"/>
        </w:rPr>
      </w:pPr>
      <w:r w:rsidRPr="000378FB">
        <w:rPr>
          <w:rFonts w:ascii="Times New Roman" w:hAnsi="Times New Roman" w:cs="Times New Roman"/>
          <w:sz w:val="24"/>
          <w:szCs w:val="24"/>
        </w:rPr>
        <w:t>Soutenir le développement des périmètres irrigués rizicoles,</w:t>
      </w:r>
    </w:p>
    <w:p w14:paraId="6850A61C" w14:textId="2B86BEAE" w:rsidR="00AA6229" w:rsidRPr="000378FB" w:rsidRDefault="00C5195E" w:rsidP="00827878">
      <w:pPr>
        <w:pStyle w:val="Paragraphedeliste"/>
        <w:numPr>
          <w:ilvl w:val="0"/>
          <w:numId w:val="9"/>
        </w:numPr>
        <w:spacing w:before="120" w:after="120" w:line="312" w:lineRule="auto"/>
        <w:contextualSpacing w:val="0"/>
        <w:jc w:val="both"/>
        <w:rPr>
          <w:rFonts w:ascii="Times New Roman" w:hAnsi="Times New Roman" w:cs="Times New Roman"/>
          <w:sz w:val="24"/>
          <w:szCs w:val="24"/>
        </w:rPr>
      </w:pPr>
      <w:r w:rsidRPr="000378FB">
        <w:rPr>
          <w:rFonts w:ascii="Times New Roman" w:hAnsi="Times New Roman" w:cs="Times New Roman"/>
          <w:sz w:val="24"/>
          <w:szCs w:val="24"/>
        </w:rPr>
        <w:lastRenderedPageBreak/>
        <w:t>F</w:t>
      </w:r>
      <w:r w:rsidR="00AA6229" w:rsidRPr="000378FB">
        <w:rPr>
          <w:rFonts w:ascii="Times New Roman" w:hAnsi="Times New Roman" w:cs="Times New Roman"/>
          <w:sz w:val="24"/>
          <w:szCs w:val="24"/>
        </w:rPr>
        <w:t>avoriser le désenclavement</w:t>
      </w:r>
      <w:r w:rsidR="0005607D" w:rsidRPr="000378FB">
        <w:rPr>
          <w:rFonts w:ascii="Times New Roman" w:hAnsi="Times New Roman" w:cs="Times New Roman"/>
          <w:sz w:val="24"/>
          <w:szCs w:val="24"/>
        </w:rPr>
        <w:t xml:space="preserve"> </w:t>
      </w:r>
      <w:r w:rsidR="00EE4234" w:rsidRPr="000378FB">
        <w:rPr>
          <w:rFonts w:ascii="Times New Roman" w:hAnsi="Times New Roman" w:cs="Times New Roman"/>
          <w:sz w:val="24"/>
          <w:szCs w:val="24"/>
        </w:rPr>
        <w:t>économique d’une</w:t>
      </w:r>
      <w:r w:rsidR="00AA6229" w:rsidRPr="000378FB">
        <w:rPr>
          <w:rFonts w:ascii="Times New Roman" w:hAnsi="Times New Roman" w:cs="Times New Roman"/>
          <w:sz w:val="24"/>
          <w:szCs w:val="24"/>
        </w:rPr>
        <w:t xml:space="preserve"> zone à fort potentiel agricole.</w:t>
      </w:r>
    </w:p>
    <w:p w14:paraId="5BB6E929" w14:textId="6A8C636F" w:rsidR="00AA6229" w:rsidRPr="000378FB" w:rsidRDefault="00433A16" w:rsidP="00827878">
      <w:pPr>
        <w:pStyle w:val="Paragraphedeliste"/>
        <w:numPr>
          <w:ilvl w:val="1"/>
          <w:numId w:val="33"/>
        </w:numPr>
        <w:tabs>
          <w:tab w:val="left" w:pos="3402"/>
        </w:tabs>
        <w:spacing w:before="120" w:after="120" w:line="312" w:lineRule="auto"/>
        <w:contextualSpacing w:val="0"/>
        <w:outlineLvl w:val="0"/>
        <w:rPr>
          <w:rFonts w:ascii="Times New Roman" w:eastAsiaTheme="minorEastAsia" w:hAnsi="Times New Roman" w:cs="Times New Roman"/>
          <w:bCs/>
          <w:sz w:val="20"/>
          <w:szCs w:val="24"/>
          <w:lang w:eastAsia="fr-FR"/>
        </w:rPr>
      </w:pPr>
      <w:bookmarkStart w:id="20" w:name="_Toc223568096"/>
      <w:bookmarkStart w:id="21" w:name="_Toc223871129"/>
      <w:bookmarkStart w:id="22" w:name="_Toc223871367"/>
      <w:bookmarkStart w:id="23" w:name="_Toc242529531"/>
      <w:r w:rsidRPr="000378FB">
        <w:rPr>
          <w:rFonts w:ascii="Times New Roman" w:eastAsiaTheme="minorEastAsia" w:hAnsi="Times New Roman" w:cs="Times New Roman"/>
          <w:b/>
          <w:bCs/>
          <w:sz w:val="24"/>
          <w:szCs w:val="24"/>
          <w:lang w:eastAsia="fr-FR"/>
        </w:rPr>
        <w:t xml:space="preserve">OBJECTIFS ET RESULTATS ATTENDUS DE LA </w:t>
      </w:r>
      <w:bookmarkEnd w:id="20"/>
      <w:bookmarkEnd w:id="21"/>
      <w:bookmarkEnd w:id="22"/>
      <w:r w:rsidRPr="000378FB">
        <w:rPr>
          <w:rFonts w:ascii="Times New Roman" w:eastAsiaTheme="minorEastAsia" w:hAnsi="Times New Roman" w:cs="Times New Roman"/>
          <w:b/>
          <w:bCs/>
          <w:sz w:val="24"/>
          <w:szCs w:val="24"/>
          <w:lang w:eastAsia="fr-FR"/>
        </w:rPr>
        <w:t>NIES</w:t>
      </w:r>
      <w:bookmarkEnd w:id="23"/>
    </w:p>
    <w:p w14:paraId="35DD0A15" w14:textId="5E4A9F5A" w:rsidR="00201B38" w:rsidRPr="000378FB" w:rsidRDefault="00201B38"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L’objectif global de la NIES est d'identifier les enjeux environnementaux et sociaux du projet à partir de la caractérisation de la zone des sous-projets et, en rapport avec les activités prévues, identifier, analyser et évaluer les impacts susceptibles d'être engendrés sur l'environnement et la vie des populations. Le Plan de Gestion Environnementale et Sociale (PGES), issu de cette évaluation définira des mesures d’atténuation et de bonification, mais également de sécurité, de suivi et de surveillance environnementale à inclure dans les dossiers d’appel d’offres et de travaux. Il déterminera aussi les dispositions institutionnelles à prendre durant la mise en œuvre du projet.</w:t>
      </w:r>
    </w:p>
    <w:p w14:paraId="7BD8AA75" w14:textId="77777777" w:rsidR="00201B38" w:rsidRPr="000378FB" w:rsidRDefault="00201B38"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De manière spécifique, la NIES permettra, entre autres, de :</w:t>
      </w:r>
    </w:p>
    <w:p w14:paraId="42103ABF" w14:textId="77777777" w:rsidR="00201B38" w:rsidRPr="000378FB" w:rsidRDefault="00201B38" w:rsidP="00827878">
      <w:pPr>
        <w:pStyle w:val="Paragraphedeliste"/>
        <w:numPr>
          <w:ilvl w:val="0"/>
          <w:numId w:val="12"/>
        </w:numPr>
        <w:spacing w:before="120" w:after="120" w:line="312" w:lineRule="auto"/>
        <w:contextualSpacing w:val="0"/>
        <w:jc w:val="both"/>
        <w:rPr>
          <w:rFonts w:ascii="Times New Roman" w:hAnsi="Times New Roman" w:cs="Times New Roman"/>
          <w:sz w:val="24"/>
          <w:szCs w:val="24"/>
        </w:rPr>
      </w:pPr>
      <w:r w:rsidRPr="000378FB">
        <w:rPr>
          <w:rFonts w:ascii="Times New Roman" w:hAnsi="Times New Roman" w:cs="Times New Roman"/>
          <w:sz w:val="24"/>
          <w:szCs w:val="24"/>
        </w:rPr>
        <w:t>Analyser et évaluer les conditions initiales sociales et environnementales au niveau de la zone d’intervention des sous-projets ;</w:t>
      </w:r>
    </w:p>
    <w:p w14:paraId="03AA8F20" w14:textId="77777777" w:rsidR="00201B38" w:rsidRPr="000378FB" w:rsidRDefault="00201B38" w:rsidP="00827878">
      <w:pPr>
        <w:pStyle w:val="Paragraphedeliste"/>
        <w:numPr>
          <w:ilvl w:val="0"/>
          <w:numId w:val="12"/>
        </w:numPr>
        <w:spacing w:before="120" w:after="120" w:line="312" w:lineRule="auto"/>
        <w:contextualSpacing w:val="0"/>
        <w:jc w:val="both"/>
        <w:rPr>
          <w:rFonts w:ascii="Times New Roman" w:hAnsi="Times New Roman" w:cs="Times New Roman"/>
          <w:sz w:val="24"/>
          <w:szCs w:val="24"/>
        </w:rPr>
      </w:pPr>
      <w:r w:rsidRPr="000378FB">
        <w:rPr>
          <w:rFonts w:ascii="Times New Roman" w:hAnsi="Times New Roman" w:cs="Times New Roman"/>
          <w:sz w:val="24"/>
          <w:szCs w:val="24"/>
        </w:rPr>
        <w:t>identifier et évaluer les risques et impacts sociaux et environnementaux (y compris les risques d’Exploitation et Abus Sexuels/Harcèlement Sexuel (EAS/HS) susceptibles d'être générés ou induits par les activités découlant de la réalisation des sous-projets ;</w:t>
      </w:r>
    </w:p>
    <w:p w14:paraId="41417B04" w14:textId="77777777" w:rsidR="00201B38" w:rsidRPr="000378FB" w:rsidRDefault="00201B38" w:rsidP="00827878">
      <w:pPr>
        <w:pStyle w:val="Paragraphedeliste"/>
        <w:numPr>
          <w:ilvl w:val="0"/>
          <w:numId w:val="12"/>
        </w:numPr>
        <w:spacing w:before="120" w:after="120" w:line="312" w:lineRule="auto"/>
        <w:contextualSpacing w:val="0"/>
        <w:jc w:val="both"/>
        <w:rPr>
          <w:rFonts w:ascii="Times New Roman" w:hAnsi="Times New Roman" w:cs="Times New Roman"/>
          <w:sz w:val="24"/>
          <w:szCs w:val="24"/>
        </w:rPr>
      </w:pPr>
      <w:r w:rsidRPr="000378FB">
        <w:rPr>
          <w:rFonts w:ascii="Times New Roman" w:hAnsi="Times New Roman" w:cs="Times New Roman"/>
          <w:sz w:val="24"/>
          <w:szCs w:val="24"/>
        </w:rPr>
        <w:t>proposer des mesures réalistes, ciblant clairement les responsabilités institutionnelles de mise en œuvre, afin d’atténuer et/ou de bonifier ces impacts potentiels ;</w:t>
      </w:r>
    </w:p>
    <w:p w14:paraId="081931BB" w14:textId="77777777" w:rsidR="00201B38" w:rsidRPr="000378FB" w:rsidRDefault="00201B38" w:rsidP="00827878">
      <w:pPr>
        <w:pStyle w:val="Paragraphedeliste"/>
        <w:numPr>
          <w:ilvl w:val="0"/>
          <w:numId w:val="12"/>
        </w:numPr>
        <w:spacing w:before="120" w:after="120" w:line="312" w:lineRule="auto"/>
        <w:contextualSpacing w:val="0"/>
        <w:jc w:val="both"/>
        <w:rPr>
          <w:rFonts w:ascii="Times New Roman" w:hAnsi="Times New Roman" w:cs="Times New Roman"/>
          <w:sz w:val="24"/>
          <w:szCs w:val="24"/>
        </w:rPr>
      </w:pPr>
      <w:r w:rsidRPr="000378FB">
        <w:rPr>
          <w:rFonts w:ascii="Times New Roman" w:hAnsi="Times New Roman" w:cs="Times New Roman"/>
          <w:sz w:val="24"/>
          <w:szCs w:val="24"/>
        </w:rPr>
        <w:t>proposer des mesures de protection contre les maladies, les risques professionnels, les pollutions, les émissions ;</w:t>
      </w:r>
    </w:p>
    <w:p w14:paraId="49958E47" w14:textId="77777777" w:rsidR="00201B38" w:rsidRPr="000378FB" w:rsidRDefault="00201B38" w:rsidP="00827878">
      <w:pPr>
        <w:pStyle w:val="Paragraphedeliste"/>
        <w:numPr>
          <w:ilvl w:val="0"/>
          <w:numId w:val="12"/>
        </w:numPr>
        <w:spacing w:before="120" w:after="120" w:line="312" w:lineRule="auto"/>
        <w:contextualSpacing w:val="0"/>
        <w:jc w:val="both"/>
        <w:rPr>
          <w:rFonts w:ascii="Times New Roman" w:hAnsi="Times New Roman" w:cs="Times New Roman"/>
          <w:sz w:val="24"/>
          <w:szCs w:val="24"/>
        </w:rPr>
      </w:pPr>
      <w:r w:rsidRPr="000378FB">
        <w:rPr>
          <w:rFonts w:ascii="Times New Roman" w:hAnsi="Times New Roman" w:cs="Times New Roman"/>
          <w:sz w:val="24"/>
          <w:szCs w:val="24"/>
        </w:rPr>
        <w:t>élaborer une grille de mesures d’atténuation des impacts liés à la construction et à la mise en service du centre ;</w:t>
      </w:r>
    </w:p>
    <w:p w14:paraId="09800E3E" w14:textId="77777777" w:rsidR="00201B38" w:rsidRPr="000378FB" w:rsidRDefault="00201B38" w:rsidP="00827878">
      <w:pPr>
        <w:pStyle w:val="Paragraphedeliste"/>
        <w:numPr>
          <w:ilvl w:val="0"/>
          <w:numId w:val="12"/>
        </w:numPr>
        <w:spacing w:before="120" w:after="120" w:line="312" w:lineRule="auto"/>
        <w:contextualSpacing w:val="0"/>
        <w:jc w:val="both"/>
        <w:rPr>
          <w:rFonts w:ascii="Times New Roman" w:hAnsi="Times New Roman" w:cs="Times New Roman"/>
          <w:sz w:val="24"/>
          <w:szCs w:val="24"/>
        </w:rPr>
      </w:pPr>
      <w:r w:rsidRPr="000378FB">
        <w:rPr>
          <w:rFonts w:ascii="Times New Roman" w:hAnsi="Times New Roman" w:cs="Times New Roman"/>
          <w:sz w:val="24"/>
          <w:szCs w:val="24"/>
        </w:rPr>
        <w:t>Proposer un mécanisme de gestion des plaintes (MGP),</w:t>
      </w:r>
    </w:p>
    <w:p w14:paraId="10AF08D7" w14:textId="77777777" w:rsidR="00201B38" w:rsidRPr="000378FB" w:rsidRDefault="00201B38" w:rsidP="00827878">
      <w:pPr>
        <w:pStyle w:val="Paragraphedeliste"/>
        <w:numPr>
          <w:ilvl w:val="0"/>
          <w:numId w:val="12"/>
        </w:numPr>
        <w:spacing w:before="120" w:after="120" w:line="312" w:lineRule="auto"/>
        <w:contextualSpacing w:val="0"/>
        <w:jc w:val="both"/>
        <w:rPr>
          <w:rFonts w:ascii="Times New Roman" w:hAnsi="Times New Roman" w:cs="Times New Roman"/>
          <w:sz w:val="24"/>
          <w:szCs w:val="24"/>
        </w:rPr>
      </w:pPr>
      <w:r w:rsidRPr="000378FB">
        <w:rPr>
          <w:rFonts w:ascii="Times New Roman" w:hAnsi="Times New Roman" w:cs="Times New Roman"/>
          <w:sz w:val="24"/>
          <w:szCs w:val="24"/>
        </w:rPr>
        <w:t>Proposer les clauses environnementales et sociales à insérer dans les Dossiers d’Appel D’Offre (DAO)</w:t>
      </w:r>
    </w:p>
    <w:p w14:paraId="7D66F6CC" w14:textId="77777777" w:rsidR="00201B38" w:rsidRPr="000378FB" w:rsidRDefault="00201B38" w:rsidP="00827878">
      <w:pPr>
        <w:pStyle w:val="Paragraphedeliste"/>
        <w:numPr>
          <w:ilvl w:val="0"/>
          <w:numId w:val="12"/>
        </w:numPr>
        <w:spacing w:before="120" w:after="120" w:line="312" w:lineRule="auto"/>
        <w:contextualSpacing w:val="0"/>
        <w:jc w:val="both"/>
        <w:rPr>
          <w:rFonts w:ascii="Times New Roman" w:hAnsi="Times New Roman" w:cs="Times New Roman"/>
          <w:sz w:val="24"/>
          <w:szCs w:val="24"/>
        </w:rPr>
      </w:pPr>
      <w:r w:rsidRPr="000378FB">
        <w:rPr>
          <w:rFonts w:ascii="Times New Roman" w:hAnsi="Times New Roman" w:cs="Times New Roman"/>
          <w:sz w:val="24"/>
          <w:szCs w:val="24"/>
        </w:rPr>
        <w:t>élaborer le plan de gestion environnementale et sociale (PGES) et les coûts y afférant.</w:t>
      </w:r>
    </w:p>
    <w:p w14:paraId="647397E9" w14:textId="4E6E4147" w:rsidR="00201B38" w:rsidRPr="000378FB" w:rsidRDefault="00201B38"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Les principaux résultats attendus sont :</w:t>
      </w:r>
    </w:p>
    <w:p w14:paraId="4197A7BA" w14:textId="77777777" w:rsidR="00201B38" w:rsidRPr="000378FB" w:rsidRDefault="00201B38" w:rsidP="00827878">
      <w:pPr>
        <w:pStyle w:val="Paragraphedeliste"/>
        <w:numPr>
          <w:ilvl w:val="0"/>
          <w:numId w:val="12"/>
        </w:numPr>
        <w:spacing w:before="120" w:after="120" w:line="312" w:lineRule="auto"/>
        <w:contextualSpacing w:val="0"/>
        <w:jc w:val="both"/>
        <w:rPr>
          <w:rFonts w:ascii="Times New Roman" w:hAnsi="Times New Roman" w:cs="Times New Roman"/>
          <w:sz w:val="24"/>
          <w:szCs w:val="24"/>
        </w:rPr>
      </w:pPr>
      <w:r w:rsidRPr="000378FB">
        <w:rPr>
          <w:rFonts w:ascii="Times New Roman" w:hAnsi="Times New Roman" w:cs="Times New Roman"/>
          <w:sz w:val="24"/>
          <w:szCs w:val="24"/>
        </w:rPr>
        <w:t>les conditions sociales et environnementales initiales au niveau du site de construction sont établies et les contraintes majeures sont mis en évidence pour être prises en compte au moment de la préparation du terrain, de la construction ainsi que de l'exploitation/maintenance des installations ;</w:t>
      </w:r>
    </w:p>
    <w:p w14:paraId="720A5B7D" w14:textId="77777777" w:rsidR="00201B38" w:rsidRPr="000378FB" w:rsidRDefault="00201B38" w:rsidP="00827878">
      <w:pPr>
        <w:pStyle w:val="Paragraphedeliste"/>
        <w:numPr>
          <w:ilvl w:val="0"/>
          <w:numId w:val="12"/>
        </w:numPr>
        <w:spacing w:before="120" w:after="120" w:line="312" w:lineRule="auto"/>
        <w:contextualSpacing w:val="0"/>
        <w:jc w:val="both"/>
        <w:rPr>
          <w:rFonts w:ascii="Times New Roman" w:hAnsi="Times New Roman" w:cs="Times New Roman"/>
          <w:sz w:val="24"/>
          <w:szCs w:val="24"/>
        </w:rPr>
      </w:pPr>
      <w:r w:rsidRPr="000378FB">
        <w:rPr>
          <w:rFonts w:ascii="Times New Roman" w:hAnsi="Times New Roman" w:cs="Times New Roman"/>
          <w:sz w:val="24"/>
          <w:szCs w:val="24"/>
        </w:rPr>
        <w:t>les impacts directs et indirects sur l'environnement sont identifiés et évalués et des mesures y afférentes (atténuation ou compensation, bonification, etc.) sont proposées ;</w:t>
      </w:r>
    </w:p>
    <w:p w14:paraId="1264D136" w14:textId="77777777" w:rsidR="00201B38" w:rsidRPr="000378FB" w:rsidRDefault="00201B38" w:rsidP="00827878">
      <w:pPr>
        <w:pStyle w:val="Paragraphedeliste"/>
        <w:numPr>
          <w:ilvl w:val="0"/>
          <w:numId w:val="12"/>
        </w:numPr>
        <w:spacing w:before="120" w:after="120" w:line="312" w:lineRule="auto"/>
        <w:contextualSpacing w:val="0"/>
        <w:jc w:val="both"/>
        <w:rPr>
          <w:rFonts w:ascii="Times New Roman" w:hAnsi="Times New Roman" w:cs="Times New Roman"/>
          <w:sz w:val="24"/>
          <w:szCs w:val="24"/>
        </w:rPr>
      </w:pPr>
      <w:r w:rsidRPr="000378FB">
        <w:rPr>
          <w:rFonts w:ascii="Times New Roman" w:hAnsi="Times New Roman" w:cs="Times New Roman"/>
          <w:sz w:val="24"/>
          <w:szCs w:val="24"/>
        </w:rPr>
        <w:t>les risques, dangers, alternatives ou variantes sont décrits ;</w:t>
      </w:r>
    </w:p>
    <w:p w14:paraId="40BAAF67" w14:textId="77777777" w:rsidR="00201B38" w:rsidRPr="000378FB" w:rsidRDefault="00201B38" w:rsidP="00827878">
      <w:pPr>
        <w:pStyle w:val="Paragraphedeliste"/>
        <w:numPr>
          <w:ilvl w:val="0"/>
          <w:numId w:val="12"/>
        </w:numPr>
        <w:spacing w:before="120" w:after="120" w:line="312" w:lineRule="auto"/>
        <w:contextualSpacing w:val="0"/>
        <w:jc w:val="both"/>
        <w:rPr>
          <w:rFonts w:ascii="Times New Roman" w:hAnsi="Times New Roman" w:cs="Times New Roman"/>
          <w:sz w:val="24"/>
          <w:szCs w:val="24"/>
        </w:rPr>
      </w:pPr>
      <w:r w:rsidRPr="000378FB">
        <w:rPr>
          <w:rFonts w:ascii="Times New Roman" w:hAnsi="Times New Roman" w:cs="Times New Roman"/>
          <w:sz w:val="24"/>
          <w:szCs w:val="24"/>
        </w:rPr>
        <w:lastRenderedPageBreak/>
        <w:t>la stratégie locale de gestion des plaintes/griefs est décrite ;</w:t>
      </w:r>
    </w:p>
    <w:p w14:paraId="54E7D164" w14:textId="77777777" w:rsidR="00201B38" w:rsidRPr="000378FB" w:rsidRDefault="00201B38" w:rsidP="00827878">
      <w:pPr>
        <w:pStyle w:val="Paragraphedeliste"/>
        <w:numPr>
          <w:ilvl w:val="0"/>
          <w:numId w:val="12"/>
        </w:numPr>
        <w:spacing w:before="120" w:after="120" w:line="312" w:lineRule="auto"/>
        <w:contextualSpacing w:val="0"/>
        <w:jc w:val="both"/>
        <w:rPr>
          <w:rFonts w:ascii="Times New Roman" w:hAnsi="Times New Roman" w:cs="Times New Roman"/>
          <w:sz w:val="24"/>
          <w:szCs w:val="24"/>
        </w:rPr>
      </w:pPr>
      <w:r w:rsidRPr="000378FB">
        <w:rPr>
          <w:rFonts w:ascii="Times New Roman" w:hAnsi="Times New Roman" w:cs="Times New Roman"/>
          <w:sz w:val="24"/>
          <w:szCs w:val="24"/>
        </w:rPr>
        <w:t>un PGES comprenant un plan de suivi environnemental ainsi que les coûts des mesures, responsables et de leur suivi est proposé,</w:t>
      </w:r>
    </w:p>
    <w:p w14:paraId="65146566" w14:textId="05151CE6" w:rsidR="00201B38" w:rsidRPr="000378FB" w:rsidRDefault="00201B38" w:rsidP="00827878">
      <w:pPr>
        <w:pStyle w:val="Paragraphedeliste"/>
        <w:numPr>
          <w:ilvl w:val="0"/>
          <w:numId w:val="12"/>
        </w:numPr>
        <w:spacing w:before="120" w:after="120" w:line="312" w:lineRule="auto"/>
        <w:contextualSpacing w:val="0"/>
        <w:jc w:val="both"/>
        <w:rPr>
          <w:rFonts w:ascii="Times New Roman" w:hAnsi="Times New Roman" w:cs="Times New Roman"/>
          <w:sz w:val="24"/>
        </w:rPr>
      </w:pPr>
      <w:r w:rsidRPr="000378FB">
        <w:rPr>
          <w:rFonts w:ascii="Times New Roman" w:hAnsi="Times New Roman" w:cs="Times New Roman"/>
          <w:sz w:val="24"/>
          <w:szCs w:val="24"/>
        </w:rPr>
        <w:t>un cahier des clauses environnementales et sociales applicables avant/pendant/après les</w:t>
      </w:r>
      <w:r w:rsidRPr="000378FB">
        <w:rPr>
          <w:rFonts w:ascii="Times New Roman" w:hAnsi="Times New Roman" w:cs="Times New Roman"/>
          <w:sz w:val="24"/>
        </w:rPr>
        <w:t xml:space="preserve"> travaux</w:t>
      </w:r>
      <w:r w:rsidR="00C5195E" w:rsidRPr="000378FB">
        <w:rPr>
          <w:rFonts w:ascii="Times New Roman" w:hAnsi="Times New Roman" w:cs="Times New Roman"/>
          <w:sz w:val="24"/>
        </w:rPr>
        <w:t>.</w:t>
      </w:r>
    </w:p>
    <w:p w14:paraId="0BD843B2" w14:textId="6BE4B594" w:rsidR="000F6648" w:rsidRPr="000378FB" w:rsidRDefault="000F6648" w:rsidP="00827878">
      <w:pPr>
        <w:pStyle w:val="Paragraphedeliste"/>
        <w:numPr>
          <w:ilvl w:val="1"/>
          <w:numId w:val="33"/>
        </w:numPr>
        <w:tabs>
          <w:tab w:val="left" w:pos="3402"/>
        </w:tabs>
        <w:spacing w:before="120" w:after="120" w:line="312" w:lineRule="auto"/>
        <w:contextualSpacing w:val="0"/>
        <w:outlineLvl w:val="0"/>
        <w:rPr>
          <w:rFonts w:ascii="Times New Roman" w:eastAsiaTheme="minorEastAsia" w:hAnsi="Times New Roman" w:cs="Times New Roman"/>
          <w:bCs/>
          <w:sz w:val="20"/>
          <w:szCs w:val="24"/>
          <w:lang w:eastAsia="fr-FR"/>
        </w:rPr>
      </w:pPr>
      <w:bookmarkStart w:id="24" w:name="_Toc242529532"/>
      <w:r w:rsidRPr="000378FB">
        <w:rPr>
          <w:rFonts w:ascii="Times New Roman" w:eastAsiaTheme="minorEastAsia" w:hAnsi="Times New Roman" w:cs="Times New Roman"/>
          <w:b/>
          <w:bCs/>
          <w:sz w:val="24"/>
          <w:szCs w:val="24"/>
          <w:lang w:eastAsia="fr-FR"/>
        </w:rPr>
        <w:t>APPROCHE METHODOLOGIQUE</w:t>
      </w:r>
      <w:bookmarkEnd w:id="24"/>
    </w:p>
    <w:p w14:paraId="02A9C9E0" w14:textId="4016DA70" w:rsidR="000F6648" w:rsidRPr="000378FB" w:rsidRDefault="000F6648" w:rsidP="00827878">
      <w:pPr>
        <w:pStyle w:val="Paragraphedeliste"/>
        <w:numPr>
          <w:ilvl w:val="2"/>
          <w:numId w:val="33"/>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5" w:name="_Toc242529533"/>
      <w:r w:rsidRPr="000378FB">
        <w:rPr>
          <w:rFonts w:ascii="Times New Roman" w:eastAsiaTheme="minorEastAsia" w:hAnsi="Times New Roman" w:cs="Times New Roman"/>
          <w:b/>
          <w:bCs/>
          <w:sz w:val="24"/>
          <w:szCs w:val="24"/>
          <w:lang w:eastAsia="fr-FR"/>
        </w:rPr>
        <w:t>Procédure de validation de la NIES</w:t>
      </w:r>
      <w:bookmarkEnd w:id="25"/>
    </w:p>
    <w:p w14:paraId="46B2516B" w14:textId="77777777" w:rsidR="000F6648" w:rsidRPr="000378FB" w:rsidRDefault="000F6648" w:rsidP="00827878">
      <w:pPr>
        <w:spacing w:before="120" w:after="120" w:line="312" w:lineRule="auto"/>
        <w:jc w:val="both"/>
        <w:rPr>
          <w:rFonts w:ascii="Times New Roman" w:hAnsi="Times New Roman" w:cs="Times New Roman"/>
          <w:sz w:val="24"/>
          <w:szCs w:val="24"/>
          <w:lang w:eastAsia="de-DE"/>
        </w:rPr>
      </w:pPr>
      <w:r w:rsidRPr="000378FB">
        <w:rPr>
          <w:rFonts w:ascii="Times New Roman" w:hAnsi="Times New Roman" w:cs="Times New Roman"/>
          <w:sz w:val="24"/>
          <w:szCs w:val="24"/>
          <w:lang w:eastAsia="de-DE"/>
        </w:rPr>
        <w:t>La procédure de réalisation et de validation de la présente Notice d’Impact Environnemental et Social se résume comme suit :</w:t>
      </w:r>
    </w:p>
    <w:p w14:paraId="41EA54CF" w14:textId="77777777" w:rsidR="000F6648" w:rsidRPr="000378FB" w:rsidRDefault="000F6648" w:rsidP="00827878">
      <w:pPr>
        <w:spacing w:before="120" w:after="120" w:line="312" w:lineRule="auto"/>
        <w:jc w:val="both"/>
        <w:rPr>
          <w:rFonts w:ascii="Times New Roman" w:hAnsi="Times New Roman" w:cs="Times New Roman"/>
          <w:sz w:val="24"/>
          <w:szCs w:val="24"/>
          <w:lang w:eastAsia="de-DE"/>
        </w:rPr>
      </w:pPr>
      <w:r w:rsidRPr="000378FB">
        <w:rPr>
          <w:rFonts w:ascii="Times New Roman" w:hAnsi="Times New Roman" w:cs="Times New Roman"/>
          <w:b/>
          <w:bCs/>
          <w:sz w:val="24"/>
          <w:szCs w:val="24"/>
          <w:lang w:eastAsia="de-DE"/>
        </w:rPr>
        <w:t xml:space="preserve">La première phase est </w:t>
      </w:r>
      <w:r w:rsidRPr="000378FB">
        <w:rPr>
          <w:rFonts w:ascii="Times New Roman" w:hAnsi="Times New Roman" w:cs="Times New Roman"/>
          <w:b/>
          <w:sz w:val="24"/>
          <w:szCs w:val="24"/>
          <w:lang w:eastAsia="de-DE"/>
        </w:rPr>
        <w:t>le screening ou la catégorisation environnementale et sociale des activités</w:t>
      </w:r>
      <w:r w:rsidRPr="000378FB">
        <w:rPr>
          <w:rFonts w:ascii="Times New Roman" w:hAnsi="Times New Roman" w:cs="Times New Roman"/>
          <w:b/>
          <w:bCs/>
          <w:sz w:val="24"/>
          <w:szCs w:val="24"/>
          <w:lang w:eastAsia="de-DE"/>
        </w:rPr>
        <w:t xml:space="preserve">. </w:t>
      </w:r>
      <w:r w:rsidRPr="000378FB">
        <w:rPr>
          <w:rFonts w:ascii="Times New Roman" w:hAnsi="Times New Roman" w:cs="Times New Roman"/>
          <w:sz w:val="24"/>
          <w:szCs w:val="24"/>
          <w:lang w:eastAsia="de-DE"/>
        </w:rPr>
        <w:t>Cette phase de caractérisation environnementale et sociale a été effectuée par le prestataire, la DECE, l’équipe du projet, les communes et les bénéficiaires. Elle a permis de déterminer la catégorie de l’activité, conformément à la législation nationale en vigueur et aux directives de la Banque mondiale en matière environnementale et sociale.</w:t>
      </w:r>
    </w:p>
    <w:p w14:paraId="55C458FF" w14:textId="77777777" w:rsidR="000F6648" w:rsidRPr="000378FB" w:rsidRDefault="000F6648" w:rsidP="00827878">
      <w:pPr>
        <w:spacing w:before="120" w:after="120" w:line="312" w:lineRule="auto"/>
        <w:jc w:val="both"/>
        <w:rPr>
          <w:rFonts w:ascii="Times New Roman" w:hAnsi="Times New Roman" w:cs="Times New Roman"/>
          <w:sz w:val="24"/>
          <w:szCs w:val="24"/>
          <w:lang w:eastAsia="de-DE"/>
        </w:rPr>
      </w:pPr>
      <w:r w:rsidRPr="000378FB">
        <w:rPr>
          <w:rFonts w:ascii="Times New Roman" w:hAnsi="Times New Roman" w:cs="Times New Roman"/>
          <w:b/>
          <w:bCs/>
          <w:sz w:val="24"/>
          <w:szCs w:val="24"/>
          <w:lang w:eastAsia="de-DE"/>
        </w:rPr>
        <w:t>La deuxième phase de la procédure est l’élaboration et le cadrage des termes de référence de la NIES.</w:t>
      </w:r>
      <w:r w:rsidRPr="000378FB">
        <w:rPr>
          <w:rFonts w:ascii="Times New Roman" w:hAnsi="Times New Roman" w:cs="Times New Roman"/>
          <w:sz w:val="24"/>
          <w:szCs w:val="24"/>
          <w:lang w:eastAsia="de-DE"/>
        </w:rPr>
        <w:t xml:space="preserve"> Le processus d'identification du contenu et de l'étendue de l'information sur l'environnement, permettant d’élaborer les termes de référence de la Notice d’Impact Environnemental et Social. Les termes de référence doivent être soumis par l'autorité compétente, soit dans ce cas-ci l’Unité d’Exécution du Projet PRDC, et approuvés par le ministère de l’environnement et du développement durable (MEDD), à travers la Direction de l’Evaluation et du Contrôle Environnemental, dans les 14 jours suivant sa réception. Dans le cadre de la présente étude, les termes de référence ont été soumis à la Direction du Contrôle Environnemental par l’Unité d’Exécution du Projet PRDCet validés après cadrage par la Direction de l’Evaluation et du Contrôle Environnemental (cf. lettre de validation en annexe I).</w:t>
      </w:r>
    </w:p>
    <w:p w14:paraId="689719A2" w14:textId="77777777" w:rsidR="000F6648" w:rsidRPr="000378FB" w:rsidRDefault="000F6648" w:rsidP="00827878">
      <w:pPr>
        <w:spacing w:before="120" w:after="120" w:line="312" w:lineRule="auto"/>
        <w:jc w:val="both"/>
        <w:rPr>
          <w:rFonts w:ascii="Times New Roman" w:hAnsi="Times New Roman" w:cs="Times New Roman"/>
          <w:sz w:val="24"/>
          <w:szCs w:val="24"/>
          <w:lang w:eastAsia="de-DE"/>
        </w:rPr>
      </w:pPr>
      <w:r w:rsidRPr="000378FB">
        <w:rPr>
          <w:rFonts w:ascii="Times New Roman" w:hAnsi="Times New Roman" w:cs="Times New Roman"/>
          <w:b/>
          <w:bCs/>
          <w:sz w:val="24"/>
          <w:szCs w:val="24"/>
          <w:lang w:eastAsia="de-DE"/>
        </w:rPr>
        <w:t xml:space="preserve">La troisième phase est la réalisation de la Notice d’Impact Environnemental et Social. </w:t>
      </w:r>
      <w:r w:rsidRPr="000378FB">
        <w:rPr>
          <w:rFonts w:ascii="Times New Roman" w:hAnsi="Times New Roman" w:cs="Times New Roman"/>
          <w:sz w:val="24"/>
          <w:szCs w:val="24"/>
          <w:lang w:eastAsia="de-DE"/>
        </w:rPr>
        <w:t xml:space="preserve">À la suite de l’approbation des termes de référence, Le PRDC réalise la Notice d’Impact Environnemental et Social conformément aux dispositions des Décrets n° </w:t>
      </w:r>
      <w:r w:rsidRPr="000378FB">
        <w:rPr>
          <w:rFonts w:ascii="Times New Roman" w:hAnsi="Times New Roman" w:cs="Times New Roman"/>
          <w:sz w:val="24"/>
          <w:szCs w:val="24"/>
        </w:rPr>
        <w:t>2007 - 105 modifiant et complétant certaines dispositions du décret 2004 – 94 du 4 novembre 2004 relatif à l’étude d’impact environnemental</w:t>
      </w:r>
      <w:r w:rsidRPr="000378FB">
        <w:rPr>
          <w:rFonts w:ascii="Times New Roman" w:hAnsi="Times New Roman" w:cs="Times New Roman"/>
          <w:sz w:val="24"/>
          <w:szCs w:val="24"/>
          <w:lang w:eastAsia="de-DE"/>
        </w:rPr>
        <w:t xml:space="preserve"> et la soumet à la Direction de l’Evaluation et du Contrôle Environnemental pour la poursuite de la procédure.</w:t>
      </w:r>
    </w:p>
    <w:p w14:paraId="07BF4461" w14:textId="4E7705BC" w:rsidR="000F6648" w:rsidRPr="000378FB" w:rsidRDefault="000F6648" w:rsidP="00827878">
      <w:pPr>
        <w:spacing w:before="120" w:after="120" w:line="312" w:lineRule="auto"/>
        <w:jc w:val="both"/>
        <w:rPr>
          <w:rFonts w:ascii="Times New Roman" w:hAnsi="Times New Roman" w:cs="Times New Roman"/>
          <w:b/>
          <w:bCs/>
          <w:sz w:val="24"/>
          <w:szCs w:val="24"/>
          <w:lang w:eastAsia="de-DE"/>
        </w:rPr>
      </w:pPr>
      <w:r w:rsidRPr="000378FB">
        <w:rPr>
          <w:rFonts w:ascii="Times New Roman" w:hAnsi="Times New Roman" w:cs="Times New Roman"/>
          <w:b/>
          <w:bCs/>
          <w:sz w:val="24"/>
          <w:szCs w:val="24"/>
          <w:lang w:eastAsia="de-DE"/>
        </w:rPr>
        <w:t xml:space="preserve">La quatrième </w:t>
      </w:r>
      <w:r w:rsidR="000B1EDF" w:rsidRPr="000378FB">
        <w:rPr>
          <w:rFonts w:ascii="Times New Roman" w:hAnsi="Times New Roman" w:cs="Times New Roman"/>
          <w:b/>
          <w:bCs/>
          <w:sz w:val="24"/>
          <w:szCs w:val="24"/>
          <w:lang w:eastAsia="de-DE"/>
        </w:rPr>
        <w:t>phase est</w:t>
      </w:r>
      <w:r w:rsidRPr="000378FB">
        <w:rPr>
          <w:rFonts w:ascii="Times New Roman" w:hAnsi="Times New Roman" w:cs="Times New Roman"/>
          <w:b/>
          <w:bCs/>
          <w:sz w:val="24"/>
          <w:szCs w:val="24"/>
          <w:lang w:eastAsia="de-DE"/>
        </w:rPr>
        <w:t xml:space="preserve"> la transmission de l’avis du département chargé de l’environnement.</w:t>
      </w:r>
      <w:r w:rsidRPr="000378FB">
        <w:rPr>
          <w:rFonts w:ascii="Times New Roman" w:hAnsi="Times New Roman" w:cs="Times New Roman"/>
          <w:sz w:val="24"/>
          <w:szCs w:val="24"/>
          <w:lang w:eastAsia="de-DE"/>
        </w:rPr>
        <w:t xml:space="preserve"> Le ministère de l’Environnement et du développement durable, sur la base du rapport de l’enquête publique dispose d’un délai de vingt(20) jours pour donner son avis sur la faisabilité environnementale du projet. Passé ce délai, l’avis est réputé favorable.</w:t>
      </w:r>
    </w:p>
    <w:p w14:paraId="4FAEFFA0" w14:textId="77777777" w:rsidR="000F6648" w:rsidRPr="000378FB" w:rsidRDefault="000F6648" w:rsidP="00827878">
      <w:pPr>
        <w:spacing w:before="120" w:after="120" w:line="312" w:lineRule="auto"/>
        <w:jc w:val="both"/>
        <w:rPr>
          <w:rFonts w:ascii="Times New Roman" w:hAnsi="Times New Roman" w:cs="Times New Roman"/>
          <w:sz w:val="24"/>
          <w:szCs w:val="24"/>
          <w:lang w:eastAsia="de-DE"/>
        </w:rPr>
      </w:pPr>
      <w:r w:rsidRPr="000378FB">
        <w:rPr>
          <w:rFonts w:ascii="Times New Roman" w:hAnsi="Times New Roman" w:cs="Times New Roman"/>
          <w:b/>
          <w:bCs/>
          <w:sz w:val="24"/>
          <w:szCs w:val="24"/>
          <w:lang w:eastAsia="de-DE"/>
        </w:rPr>
        <w:lastRenderedPageBreak/>
        <w:t>La cinquième phase est la mise en œuvre des mesures d’atténuation.</w:t>
      </w:r>
      <w:r w:rsidRPr="000378FB">
        <w:rPr>
          <w:rFonts w:ascii="Times New Roman" w:hAnsi="Times New Roman" w:cs="Times New Roman"/>
          <w:sz w:val="24"/>
          <w:szCs w:val="24"/>
          <w:lang w:eastAsia="de-DE"/>
        </w:rPr>
        <w:t xml:space="preserve"> Après l’approbation de la NIES et conformément aux dispositions du Décret n° 2007-105 relatif à l’étude d’impact environnemental, le promoteur est tenu de soumettre semestriellement un rapport portant sur la mise en œuvre des mesures de gestion environnementale et sociale.</w:t>
      </w:r>
    </w:p>
    <w:p w14:paraId="0791746C" w14:textId="47C6D547" w:rsidR="000F6648" w:rsidRPr="000378FB" w:rsidRDefault="000F6648" w:rsidP="00827878">
      <w:pPr>
        <w:pStyle w:val="Paragraphedeliste"/>
        <w:numPr>
          <w:ilvl w:val="2"/>
          <w:numId w:val="33"/>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6" w:name="_Toc242529534"/>
      <w:r w:rsidRPr="000378FB">
        <w:rPr>
          <w:rFonts w:ascii="Times New Roman" w:eastAsiaTheme="minorEastAsia" w:hAnsi="Times New Roman" w:cs="Times New Roman"/>
          <w:b/>
          <w:bCs/>
          <w:sz w:val="24"/>
          <w:szCs w:val="24"/>
          <w:lang w:eastAsia="fr-FR"/>
        </w:rPr>
        <w:t>Méthodologie</w:t>
      </w:r>
      <w:bookmarkEnd w:id="26"/>
    </w:p>
    <w:p w14:paraId="722BF7CC" w14:textId="77777777" w:rsidR="000F6648" w:rsidRPr="000378FB" w:rsidRDefault="000F6648" w:rsidP="00827878">
      <w:pPr>
        <w:spacing w:before="120" w:after="120" w:line="312" w:lineRule="auto"/>
        <w:jc w:val="both"/>
        <w:rPr>
          <w:rFonts w:ascii="Times New Roman" w:eastAsia="Times New Roman" w:hAnsi="Times New Roman" w:cs="Times New Roman"/>
          <w:color w:val="000000"/>
          <w:sz w:val="24"/>
          <w:szCs w:val="24"/>
        </w:rPr>
      </w:pPr>
      <w:r w:rsidRPr="000378FB">
        <w:rPr>
          <w:rFonts w:ascii="Times New Roman" w:eastAsia="Times New Roman" w:hAnsi="Times New Roman" w:cs="Times New Roman"/>
          <w:color w:val="000000"/>
          <w:sz w:val="24"/>
          <w:szCs w:val="24"/>
        </w:rPr>
        <w:t>La méthodologie de la présente Notice d’Impact Environnement et Social a été structurée autour de cinq étapes complémentaires.</w:t>
      </w:r>
    </w:p>
    <w:p w14:paraId="1BCE3F87" w14:textId="7E5238C6" w:rsidR="000F6648" w:rsidRPr="000378FB" w:rsidRDefault="000F6648" w:rsidP="00827878">
      <w:pPr>
        <w:pStyle w:val="Titre3"/>
        <w:numPr>
          <w:ilvl w:val="3"/>
          <w:numId w:val="33"/>
        </w:numPr>
        <w:spacing w:before="120" w:after="120" w:line="312" w:lineRule="auto"/>
        <w:rPr>
          <w:rFonts w:ascii="Times New Roman" w:hAnsi="Times New Roman" w:cs="Times New Roman"/>
          <w:color w:val="auto"/>
          <w:sz w:val="24"/>
          <w:szCs w:val="24"/>
        </w:rPr>
      </w:pPr>
      <w:bookmarkStart w:id="27" w:name="_Toc242529535"/>
      <w:r w:rsidRPr="000378FB">
        <w:rPr>
          <w:rFonts w:ascii="Times New Roman" w:hAnsi="Times New Roman" w:cs="Times New Roman"/>
          <w:color w:val="auto"/>
          <w:sz w:val="24"/>
          <w:szCs w:val="24"/>
        </w:rPr>
        <w:t>Visites de reconnaissance du site d’intervention du projet</w:t>
      </w:r>
      <w:bookmarkEnd w:id="27"/>
    </w:p>
    <w:p w14:paraId="5267DF9B" w14:textId="77777777" w:rsidR="000F6648" w:rsidRPr="000378FB" w:rsidRDefault="000F6648" w:rsidP="00827878">
      <w:pPr>
        <w:spacing w:before="120" w:after="120" w:line="312" w:lineRule="auto"/>
        <w:jc w:val="both"/>
        <w:rPr>
          <w:rFonts w:ascii="Times New Roman" w:eastAsia="Times New Roman" w:hAnsi="Times New Roman" w:cs="Times New Roman"/>
          <w:color w:val="000000"/>
          <w:sz w:val="24"/>
          <w:szCs w:val="24"/>
        </w:rPr>
      </w:pPr>
      <w:r w:rsidRPr="000378FB">
        <w:rPr>
          <w:rFonts w:ascii="Times New Roman" w:eastAsia="Times New Roman" w:hAnsi="Times New Roman" w:cs="Times New Roman"/>
          <w:color w:val="000000"/>
          <w:sz w:val="24"/>
          <w:szCs w:val="24"/>
        </w:rPr>
        <w:t>La démarche méthodologique adoptée pour la réalisation de la Notice s’est appuyé sur les textes législatifs et réglementaires en vigueur et les principes fondamentaux de protection de l’environnement et d’élaboration des notices d’impact environnemental et social en Mauritanie.</w:t>
      </w:r>
    </w:p>
    <w:p w14:paraId="75FA14AC" w14:textId="77777777" w:rsidR="000F6648" w:rsidRPr="000378FB" w:rsidRDefault="000F6648" w:rsidP="00827878">
      <w:pPr>
        <w:spacing w:before="120" w:after="120" w:line="312" w:lineRule="auto"/>
        <w:jc w:val="both"/>
        <w:rPr>
          <w:rFonts w:ascii="Times New Roman" w:eastAsia="Times New Roman" w:hAnsi="Times New Roman" w:cs="Times New Roman"/>
          <w:color w:val="000000"/>
          <w:sz w:val="24"/>
          <w:szCs w:val="24"/>
        </w:rPr>
      </w:pPr>
      <w:r w:rsidRPr="000378FB">
        <w:rPr>
          <w:rFonts w:ascii="Times New Roman" w:eastAsia="Times New Roman" w:hAnsi="Times New Roman" w:cs="Times New Roman"/>
          <w:color w:val="000000"/>
          <w:sz w:val="24"/>
          <w:szCs w:val="24"/>
        </w:rPr>
        <w:t xml:space="preserve">Ainsi, plusieurs missions de terrain ont été organisées. Ces missions avaient pour objectifs, entre autres, de faire la connaissance du milieu récepteur du projet pour apprécier les enjeux environnementaux, socio-économiques et culturels du projet et affiner la méthodologie de travail. </w:t>
      </w:r>
    </w:p>
    <w:p w14:paraId="15F802BF" w14:textId="77D28BC0" w:rsidR="000F6648" w:rsidRPr="000378FB" w:rsidRDefault="000F6648" w:rsidP="00827878">
      <w:pPr>
        <w:pStyle w:val="Titre3"/>
        <w:numPr>
          <w:ilvl w:val="3"/>
          <w:numId w:val="33"/>
        </w:numPr>
        <w:spacing w:before="120" w:after="120" w:line="312" w:lineRule="auto"/>
        <w:rPr>
          <w:rFonts w:ascii="Times New Roman" w:hAnsi="Times New Roman" w:cs="Times New Roman"/>
          <w:color w:val="auto"/>
          <w:sz w:val="24"/>
          <w:szCs w:val="24"/>
        </w:rPr>
      </w:pPr>
      <w:bookmarkStart w:id="28" w:name="_Toc242529536"/>
      <w:r w:rsidRPr="000378FB">
        <w:rPr>
          <w:rFonts w:ascii="Times New Roman" w:hAnsi="Times New Roman" w:cs="Times New Roman"/>
          <w:color w:val="auto"/>
          <w:sz w:val="24"/>
          <w:szCs w:val="24"/>
        </w:rPr>
        <w:t>Prises de contact et échanges avec des personnes ressources</w:t>
      </w:r>
      <w:bookmarkEnd w:id="28"/>
    </w:p>
    <w:p w14:paraId="530BD4BB" w14:textId="77777777" w:rsidR="00971CA8" w:rsidRPr="000378FB" w:rsidRDefault="00971CA8" w:rsidP="00827878">
      <w:pPr>
        <w:spacing w:before="120" w:after="120" w:line="312" w:lineRule="auto"/>
        <w:jc w:val="both"/>
        <w:rPr>
          <w:rFonts w:ascii="Times New Roman" w:eastAsia="Times New Roman" w:hAnsi="Times New Roman" w:cs="Times New Roman"/>
          <w:color w:val="000000"/>
          <w:sz w:val="24"/>
          <w:szCs w:val="24"/>
        </w:rPr>
      </w:pPr>
      <w:r w:rsidRPr="000378FB">
        <w:rPr>
          <w:rFonts w:ascii="Times New Roman" w:eastAsia="Times New Roman" w:hAnsi="Times New Roman" w:cs="Times New Roman"/>
          <w:color w:val="000000"/>
          <w:sz w:val="24"/>
          <w:szCs w:val="24"/>
        </w:rPr>
        <w:t xml:space="preserve">Le Consultant en charge de la NIES a pris contact avec les autorités locales, les services techniques, les populations et les associations locales de la société civile de la Moughataa de Boghé. Les avis des populations et des autorités locales sur les sous projets ont été recueillis. </w:t>
      </w:r>
    </w:p>
    <w:p w14:paraId="07ECE460" w14:textId="77777777" w:rsidR="00971CA8" w:rsidRPr="000378FB" w:rsidRDefault="00971CA8" w:rsidP="00827878">
      <w:pPr>
        <w:spacing w:before="120" w:after="120" w:line="312" w:lineRule="auto"/>
        <w:jc w:val="both"/>
        <w:rPr>
          <w:rFonts w:ascii="Times New Roman" w:eastAsia="Times New Roman" w:hAnsi="Times New Roman" w:cs="Times New Roman"/>
          <w:color w:val="000000"/>
          <w:sz w:val="24"/>
          <w:szCs w:val="24"/>
        </w:rPr>
      </w:pPr>
      <w:r w:rsidRPr="000378FB">
        <w:rPr>
          <w:rFonts w:ascii="Times New Roman" w:eastAsia="Times New Roman" w:hAnsi="Times New Roman" w:cs="Times New Roman"/>
          <w:color w:val="000000"/>
          <w:sz w:val="24"/>
          <w:szCs w:val="24"/>
        </w:rPr>
        <w:t xml:space="preserve">L’implication des parties prenantes au processus d’investigation était fondée sur une recherche de données factuelles, qualitatives ou quantifiables, devant permettre aux consultants : (i) d’apprécier objectivement l’échelle des dommages environnementaux et sociaux, lors des phases de réalisation et d’exploitation du projet, (ii) de déterminer la nature et les modalités éventuelles d’atténuation, de compensation et de valorisation sur la base des principes d’équité, de durabilité, de participation et de conciliation (iii) et enfin de proposer des mesures d’atténuation, de compensation et de bonification. </w:t>
      </w:r>
    </w:p>
    <w:p w14:paraId="2C1C2570" w14:textId="709066DB" w:rsidR="000F6648" w:rsidRPr="000378FB" w:rsidRDefault="000F6648" w:rsidP="00827878">
      <w:pPr>
        <w:pStyle w:val="Titre3"/>
        <w:numPr>
          <w:ilvl w:val="3"/>
          <w:numId w:val="33"/>
        </w:numPr>
        <w:spacing w:before="120" w:after="120" w:line="312" w:lineRule="auto"/>
        <w:rPr>
          <w:rFonts w:ascii="Times New Roman" w:hAnsi="Times New Roman" w:cs="Times New Roman"/>
          <w:color w:val="auto"/>
          <w:sz w:val="24"/>
          <w:szCs w:val="24"/>
        </w:rPr>
      </w:pPr>
      <w:bookmarkStart w:id="29" w:name="_Toc242529537"/>
      <w:r w:rsidRPr="000378FB">
        <w:rPr>
          <w:rFonts w:ascii="Times New Roman" w:hAnsi="Times New Roman" w:cs="Times New Roman"/>
          <w:color w:val="auto"/>
          <w:sz w:val="24"/>
          <w:szCs w:val="24"/>
        </w:rPr>
        <w:t>Recherche bibliographique</w:t>
      </w:r>
      <w:bookmarkEnd w:id="29"/>
    </w:p>
    <w:p w14:paraId="4ED4FB8D" w14:textId="77777777" w:rsidR="000F6648" w:rsidRPr="000378FB" w:rsidRDefault="000F6648" w:rsidP="00827878">
      <w:pPr>
        <w:spacing w:before="120" w:after="120" w:line="312" w:lineRule="auto"/>
        <w:jc w:val="both"/>
        <w:rPr>
          <w:rFonts w:ascii="Times New Roman" w:eastAsia="Times New Roman" w:hAnsi="Times New Roman" w:cs="Times New Roman"/>
          <w:color w:val="000000"/>
          <w:sz w:val="24"/>
          <w:szCs w:val="24"/>
        </w:rPr>
      </w:pPr>
      <w:r w:rsidRPr="000378FB">
        <w:rPr>
          <w:rFonts w:ascii="Times New Roman" w:eastAsia="Times New Roman" w:hAnsi="Times New Roman" w:cs="Times New Roman"/>
          <w:color w:val="000000"/>
          <w:sz w:val="24"/>
          <w:szCs w:val="24"/>
        </w:rPr>
        <w:t xml:space="preserve">Le consultant en charge de la NIES a pris contact et a engagé des discussions avec l’ensemble des services techniques concernés ainsi que des organisations locales par rapport à l’objet de la mission en vue de mieux cerner l’environnement du </w:t>
      </w:r>
      <w:r w:rsidRPr="000378FB">
        <w:rPr>
          <w:rFonts w:ascii="Times New Roman" w:hAnsi="Times New Roman" w:cs="Times New Roman"/>
          <w:sz w:val="24"/>
          <w:szCs w:val="24"/>
          <w:lang w:eastAsia="de-DE"/>
        </w:rPr>
        <w:t>projet</w:t>
      </w:r>
      <w:r w:rsidRPr="000378FB">
        <w:rPr>
          <w:rFonts w:ascii="Times New Roman" w:eastAsia="Times New Roman" w:hAnsi="Times New Roman" w:cs="Times New Roman"/>
          <w:color w:val="000000"/>
          <w:sz w:val="24"/>
          <w:szCs w:val="24"/>
        </w:rPr>
        <w:t xml:space="preserve">. </w:t>
      </w:r>
    </w:p>
    <w:p w14:paraId="5BC31D19" w14:textId="77777777" w:rsidR="000F6648" w:rsidRPr="000378FB" w:rsidRDefault="000F6648" w:rsidP="00827878">
      <w:pPr>
        <w:spacing w:before="120" w:after="120" w:line="312" w:lineRule="auto"/>
        <w:jc w:val="both"/>
        <w:rPr>
          <w:rFonts w:ascii="Times New Roman" w:eastAsia="Times New Roman" w:hAnsi="Times New Roman" w:cs="Times New Roman"/>
          <w:color w:val="000000"/>
          <w:sz w:val="24"/>
          <w:szCs w:val="24"/>
        </w:rPr>
      </w:pPr>
      <w:r w:rsidRPr="000378FB">
        <w:rPr>
          <w:rFonts w:ascii="Times New Roman" w:eastAsia="Times New Roman" w:hAnsi="Times New Roman" w:cs="Times New Roman"/>
          <w:color w:val="000000"/>
          <w:sz w:val="24"/>
          <w:szCs w:val="24"/>
        </w:rPr>
        <w:t>Le consultant a en outre, mené une recherche bibliographique et documentaire auprès des services techniques et des détenteurs de données en vue de disposer de données suffisantes et pertinentes sur la zone d’intervention du projet.</w:t>
      </w:r>
    </w:p>
    <w:p w14:paraId="67402FDB" w14:textId="77777777" w:rsidR="000F6648" w:rsidRPr="000378FB" w:rsidRDefault="000F6648" w:rsidP="00827878">
      <w:pPr>
        <w:spacing w:before="120" w:after="120" w:line="312" w:lineRule="auto"/>
        <w:jc w:val="both"/>
        <w:rPr>
          <w:rFonts w:ascii="Times New Roman" w:eastAsia="Times New Roman" w:hAnsi="Times New Roman" w:cs="Times New Roman"/>
          <w:color w:val="000000"/>
          <w:sz w:val="24"/>
          <w:szCs w:val="24"/>
        </w:rPr>
      </w:pPr>
      <w:r w:rsidRPr="000378FB">
        <w:rPr>
          <w:rFonts w:ascii="Times New Roman" w:eastAsia="Times New Roman" w:hAnsi="Times New Roman" w:cs="Times New Roman"/>
          <w:color w:val="000000"/>
          <w:sz w:val="24"/>
          <w:szCs w:val="24"/>
        </w:rPr>
        <w:t>L’exploitation de la documentation existante a permis de collecter et de synthétiser :</w:t>
      </w:r>
    </w:p>
    <w:p w14:paraId="2478D45B" w14:textId="77777777" w:rsidR="000F6648" w:rsidRPr="000378FB" w:rsidRDefault="000F6648" w:rsidP="00827878">
      <w:pPr>
        <w:pStyle w:val="Paragraphedeliste"/>
        <w:numPr>
          <w:ilvl w:val="0"/>
          <w:numId w:val="7"/>
        </w:numPr>
        <w:spacing w:before="120" w:after="120" w:line="312" w:lineRule="auto"/>
        <w:ind w:left="714" w:hanging="357"/>
        <w:contextualSpacing w:val="0"/>
        <w:jc w:val="both"/>
        <w:rPr>
          <w:rFonts w:ascii="Times New Roman" w:eastAsia="Times New Roman" w:hAnsi="Times New Roman" w:cs="Times New Roman"/>
          <w:color w:val="000000"/>
          <w:sz w:val="24"/>
          <w:szCs w:val="24"/>
        </w:rPr>
      </w:pPr>
      <w:r w:rsidRPr="000378FB">
        <w:rPr>
          <w:rFonts w:ascii="Times New Roman" w:eastAsia="Times New Roman" w:hAnsi="Times New Roman" w:cs="Times New Roman"/>
          <w:color w:val="000000"/>
          <w:sz w:val="24"/>
          <w:szCs w:val="24"/>
        </w:rPr>
        <w:t>Les données relatives au cadre législatif et institutionnel.</w:t>
      </w:r>
    </w:p>
    <w:p w14:paraId="4A775AD5" w14:textId="77777777" w:rsidR="000F6648" w:rsidRPr="000378FB" w:rsidRDefault="000F6648" w:rsidP="00827878">
      <w:pPr>
        <w:pStyle w:val="Paragraphedeliste"/>
        <w:numPr>
          <w:ilvl w:val="0"/>
          <w:numId w:val="7"/>
        </w:numPr>
        <w:spacing w:before="120" w:after="120" w:line="312" w:lineRule="auto"/>
        <w:ind w:left="714" w:hanging="357"/>
        <w:contextualSpacing w:val="0"/>
        <w:jc w:val="both"/>
        <w:rPr>
          <w:rFonts w:ascii="Times New Roman" w:eastAsia="Times New Roman" w:hAnsi="Times New Roman" w:cs="Times New Roman"/>
          <w:color w:val="000000"/>
          <w:sz w:val="24"/>
          <w:szCs w:val="24"/>
        </w:rPr>
      </w:pPr>
      <w:r w:rsidRPr="000378FB">
        <w:rPr>
          <w:rFonts w:ascii="Times New Roman" w:eastAsia="Times New Roman" w:hAnsi="Times New Roman" w:cs="Times New Roman"/>
          <w:color w:val="000000"/>
          <w:sz w:val="24"/>
          <w:szCs w:val="24"/>
        </w:rPr>
        <w:t>Les données sur les milieux biophysique et humain.</w:t>
      </w:r>
    </w:p>
    <w:p w14:paraId="5FE48AEC" w14:textId="77777777" w:rsidR="000F6648" w:rsidRPr="000378FB" w:rsidRDefault="000F6648" w:rsidP="00827878">
      <w:pPr>
        <w:pStyle w:val="Paragraphedeliste"/>
        <w:numPr>
          <w:ilvl w:val="0"/>
          <w:numId w:val="7"/>
        </w:numPr>
        <w:spacing w:before="120" w:after="120" w:line="312" w:lineRule="auto"/>
        <w:ind w:left="714" w:hanging="357"/>
        <w:contextualSpacing w:val="0"/>
        <w:jc w:val="both"/>
        <w:rPr>
          <w:rFonts w:ascii="Times New Roman" w:eastAsia="Times New Roman" w:hAnsi="Times New Roman" w:cs="Times New Roman"/>
          <w:color w:val="000000"/>
          <w:sz w:val="24"/>
          <w:szCs w:val="24"/>
        </w:rPr>
      </w:pPr>
      <w:r w:rsidRPr="000378FB">
        <w:rPr>
          <w:rFonts w:ascii="Times New Roman" w:eastAsia="Times New Roman" w:hAnsi="Times New Roman" w:cs="Times New Roman"/>
          <w:color w:val="000000"/>
          <w:sz w:val="24"/>
          <w:szCs w:val="24"/>
        </w:rPr>
        <w:lastRenderedPageBreak/>
        <w:t>Les caractéristiques techniques de l’activité.</w:t>
      </w:r>
    </w:p>
    <w:p w14:paraId="5DB26F00" w14:textId="77777777" w:rsidR="000F6648" w:rsidRPr="000378FB" w:rsidRDefault="000F6648" w:rsidP="00827878">
      <w:pPr>
        <w:pStyle w:val="Paragraphedeliste"/>
        <w:numPr>
          <w:ilvl w:val="0"/>
          <w:numId w:val="7"/>
        </w:numPr>
        <w:spacing w:before="120" w:after="120" w:line="312" w:lineRule="auto"/>
        <w:ind w:left="714" w:hanging="357"/>
        <w:contextualSpacing w:val="0"/>
        <w:jc w:val="both"/>
        <w:rPr>
          <w:rFonts w:ascii="Times New Roman" w:eastAsia="Times New Roman" w:hAnsi="Times New Roman" w:cs="Times New Roman"/>
          <w:color w:val="000000"/>
          <w:sz w:val="24"/>
          <w:szCs w:val="24"/>
        </w:rPr>
      </w:pPr>
      <w:r w:rsidRPr="000378FB">
        <w:rPr>
          <w:rFonts w:ascii="Times New Roman" w:eastAsia="Times New Roman" w:hAnsi="Times New Roman" w:cs="Times New Roman"/>
          <w:color w:val="000000"/>
          <w:sz w:val="24"/>
          <w:szCs w:val="24"/>
        </w:rPr>
        <w:t>Les données socio-économiques de la zone d’influence de l’activité.</w:t>
      </w:r>
    </w:p>
    <w:p w14:paraId="21594917" w14:textId="5C6C65A4" w:rsidR="000F6648" w:rsidRPr="000378FB" w:rsidRDefault="000F6648" w:rsidP="00827878">
      <w:pPr>
        <w:pStyle w:val="Titre3"/>
        <w:numPr>
          <w:ilvl w:val="3"/>
          <w:numId w:val="33"/>
        </w:numPr>
        <w:spacing w:before="120" w:after="120" w:line="312" w:lineRule="auto"/>
        <w:rPr>
          <w:rFonts w:ascii="Times New Roman" w:hAnsi="Times New Roman" w:cs="Times New Roman"/>
          <w:color w:val="auto"/>
          <w:sz w:val="24"/>
          <w:szCs w:val="24"/>
        </w:rPr>
      </w:pPr>
      <w:bookmarkStart w:id="30" w:name="_Toc242529538"/>
      <w:r w:rsidRPr="000378FB">
        <w:rPr>
          <w:rFonts w:ascii="Times New Roman" w:hAnsi="Times New Roman" w:cs="Times New Roman"/>
          <w:color w:val="auto"/>
          <w:sz w:val="24"/>
          <w:szCs w:val="24"/>
        </w:rPr>
        <w:t>Collecte de données</w:t>
      </w:r>
      <w:bookmarkEnd w:id="30"/>
    </w:p>
    <w:p w14:paraId="016BCEC4" w14:textId="77777777" w:rsidR="00971CA8" w:rsidRPr="000378FB" w:rsidRDefault="00971CA8" w:rsidP="00827878">
      <w:pPr>
        <w:spacing w:before="120" w:after="120" w:line="312" w:lineRule="auto"/>
        <w:jc w:val="both"/>
        <w:rPr>
          <w:rFonts w:ascii="Times New Roman" w:eastAsia="Times New Roman" w:hAnsi="Times New Roman" w:cs="Times New Roman"/>
          <w:color w:val="000000"/>
          <w:sz w:val="24"/>
          <w:szCs w:val="24"/>
        </w:rPr>
      </w:pPr>
      <w:r w:rsidRPr="000378FB">
        <w:rPr>
          <w:rFonts w:ascii="Times New Roman" w:eastAsia="Times New Roman" w:hAnsi="Times New Roman" w:cs="Times New Roman"/>
          <w:color w:val="000000"/>
          <w:sz w:val="24"/>
          <w:szCs w:val="24"/>
        </w:rPr>
        <w:t xml:space="preserve">Cette phase de l’élaboration de la Notice d’Impact Environnemental et Social (NIES) de l’activité été réalisée sur la base d’une approche méthodologique participative qui s'est appuyée, d'une part, sur des visites de terrain, l'exploitation des documents de base et d'autre part, sur les entretiens avec les services techniques, les ONG, les populations riveraines, les autorités administratives, les collectivités locales et les leaders d’opinion. </w:t>
      </w:r>
    </w:p>
    <w:p w14:paraId="1FE7E635" w14:textId="77777777" w:rsidR="00971CA8" w:rsidRPr="000378FB" w:rsidRDefault="00971CA8" w:rsidP="00827878">
      <w:pPr>
        <w:spacing w:before="120" w:after="120" w:line="312" w:lineRule="auto"/>
        <w:jc w:val="both"/>
        <w:rPr>
          <w:rFonts w:ascii="Times New Roman" w:eastAsia="Times New Roman" w:hAnsi="Times New Roman" w:cs="Times New Roman"/>
          <w:color w:val="000000"/>
          <w:sz w:val="24"/>
          <w:szCs w:val="24"/>
        </w:rPr>
      </w:pPr>
      <w:r w:rsidRPr="000378FB">
        <w:rPr>
          <w:rFonts w:ascii="Times New Roman" w:eastAsia="Times New Roman" w:hAnsi="Times New Roman" w:cs="Times New Roman"/>
          <w:color w:val="000000"/>
          <w:sz w:val="24"/>
          <w:szCs w:val="24"/>
        </w:rPr>
        <w:t>A ce titre, la mission a fait des séances de consultation publique au niveau de la Moughataa de Boghé. Ces concertations publiques ont été au cœur de ce processus de préparation de la NIES en vue de bénéficier au mieux des avantages attendus dans sa réalisation.</w:t>
      </w:r>
    </w:p>
    <w:p w14:paraId="2C6F5514" w14:textId="679009A5" w:rsidR="000F6648" w:rsidRPr="000378FB" w:rsidRDefault="000F6648" w:rsidP="00827878">
      <w:pPr>
        <w:pStyle w:val="Titre3"/>
        <w:numPr>
          <w:ilvl w:val="3"/>
          <w:numId w:val="33"/>
        </w:numPr>
        <w:spacing w:before="120" w:after="120" w:line="312" w:lineRule="auto"/>
        <w:rPr>
          <w:rFonts w:ascii="Times New Roman" w:hAnsi="Times New Roman" w:cs="Times New Roman"/>
          <w:color w:val="auto"/>
          <w:sz w:val="24"/>
          <w:szCs w:val="24"/>
        </w:rPr>
      </w:pPr>
      <w:bookmarkStart w:id="31" w:name="_Toc242529539"/>
      <w:r w:rsidRPr="000378FB">
        <w:rPr>
          <w:rFonts w:ascii="Times New Roman" w:hAnsi="Times New Roman" w:cs="Times New Roman"/>
          <w:color w:val="auto"/>
          <w:sz w:val="24"/>
          <w:szCs w:val="24"/>
        </w:rPr>
        <w:t>Traitement des données et rédaction du rapport</w:t>
      </w:r>
      <w:bookmarkEnd w:id="31"/>
    </w:p>
    <w:p w14:paraId="461FB78F" w14:textId="77777777" w:rsidR="000F6648" w:rsidRPr="000378FB" w:rsidRDefault="000F6648" w:rsidP="00827878">
      <w:pPr>
        <w:spacing w:before="120" w:after="120" w:line="312" w:lineRule="auto"/>
        <w:jc w:val="both"/>
        <w:rPr>
          <w:rFonts w:ascii="Times New Roman" w:eastAsia="Times New Roman" w:hAnsi="Times New Roman" w:cs="Times New Roman"/>
          <w:color w:val="000000"/>
          <w:sz w:val="24"/>
          <w:szCs w:val="24"/>
        </w:rPr>
      </w:pPr>
      <w:r w:rsidRPr="000378FB">
        <w:rPr>
          <w:rFonts w:ascii="Times New Roman" w:eastAsia="Times New Roman" w:hAnsi="Times New Roman" w:cs="Times New Roman"/>
          <w:color w:val="000000"/>
          <w:sz w:val="24"/>
          <w:szCs w:val="24"/>
        </w:rPr>
        <w:t xml:space="preserve"> Le traitement des informations recueillies a permis :</w:t>
      </w:r>
    </w:p>
    <w:p w14:paraId="49D1B3E1" w14:textId="77777777" w:rsidR="000F6648" w:rsidRPr="000378FB" w:rsidRDefault="000F6648" w:rsidP="00827878">
      <w:pPr>
        <w:pStyle w:val="Paragraphedeliste"/>
        <w:numPr>
          <w:ilvl w:val="0"/>
          <w:numId w:val="8"/>
        </w:numPr>
        <w:spacing w:before="120" w:after="120" w:line="312" w:lineRule="auto"/>
        <w:ind w:left="714" w:hanging="357"/>
        <w:contextualSpacing w:val="0"/>
        <w:jc w:val="both"/>
        <w:rPr>
          <w:rFonts w:ascii="Times New Roman" w:eastAsia="Times New Roman" w:hAnsi="Times New Roman" w:cs="Times New Roman"/>
          <w:color w:val="000000"/>
          <w:sz w:val="24"/>
          <w:szCs w:val="24"/>
        </w:rPr>
      </w:pPr>
      <w:r w:rsidRPr="000378FB">
        <w:rPr>
          <w:rFonts w:ascii="Times New Roman" w:eastAsia="Times New Roman" w:hAnsi="Times New Roman" w:cs="Times New Roman"/>
          <w:color w:val="000000"/>
          <w:sz w:val="24"/>
          <w:szCs w:val="24"/>
        </w:rPr>
        <w:t xml:space="preserve">L’identification des impacts potentiels du projet pendant les phases de réalisation et d’exploitation. </w:t>
      </w:r>
    </w:p>
    <w:p w14:paraId="0CEE8ACB" w14:textId="77777777" w:rsidR="000F6648" w:rsidRPr="000378FB" w:rsidRDefault="000F6648" w:rsidP="00827878">
      <w:pPr>
        <w:pStyle w:val="Paragraphedeliste"/>
        <w:numPr>
          <w:ilvl w:val="0"/>
          <w:numId w:val="8"/>
        </w:numPr>
        <w:spacing w:before="120" w:after="120" w:line="312" w:lineRule="auto"/>
        <w:ind w:left="714" w:hanging="357"/>
        <w:contextualSpacing w:val="0"/>
        <w:jc w:val="both"/>
        <w:rPr>
          <w:rFonts w:ascii="Times New Roman" w:eastAsia="Times New Roman" w:hAnsi="Times New Roman" w:cs="Times New Roman"/>
          <w:color w:val="000000"/>
          <w:sz w:val="24"/>
          <w:szCs w:val="24"/>
        </w:rPr>
      </w:pPr>
      <w:r w:rsidRPr="000378FB">
        <w:rPr>
          <w:rFonts w:ascii="Times New Roman" w:eastAsia="Times New Roman" w:hAnsi="Times New Roman" w:cs="Times New Roman"/>
          <w:color w:val="000000"/>
          <w:sz w:val="24"/>
          <w:szCs w:val="24"/>
        </w:rPr>
        <w:t xml:space="preserve">Des mesures ont été proposées afin d’atténuer ou de compenser les impacts négatifs. </w:t>
      </w:r>
    </w:p>
    <w:p w14:paraId="4B00458D" w14:textId="574EB15B" w:rsidR="00DB686C" w:rsidRPr="000378FB" w:rsidRDefault="000F6648" w:rsidP="00827878">
      <w:pPr>
        <w:pStyle w:val="Paragraphedeliste"/>
        <w:numPr>
          <w:ilvl w:val="0"/>
          <w:numId w:val="8"/>
        </w:numPr>
        <w:spacing w:before="120" w:after="120" w:line="312" w:lineRule="auto"/>
        <w:ind w:left="714" w:hanging="357"/>
        <w:contextualSpacing w:val="0"/>
        <w:jc w:val="both"/>
        <w:rPr>
          <w:rFonts w:ascii="Times New Roman" w:hAnsi="Times New Roman" w:cs="Times New Roman"/>
          <w:sz w:val="24"/>
          <w:szCs w:val="24"/>
        </w:rPr>
        <w:sectPr w:rsidR="00DB686C" w:rsidRPr="000378FB" w:rsidSect="0016156B">
          <w:pgSz w:w="11910" w:h="16850"/>
          <w:pgMar w:top="1440" w:right="1080" w:bottom="1440" w:left="1080" w:header="0" w:footer="1012" w:gutter="0"/>
          <w:cols w:space="720"/>
          <w:docGrid w:linePitch="299"/>
        </w:sectPr>
      </w:pPr>
      <w:r w:rsidRPr="000378FB">
        <w:rPr>
          <w:rFonts w:ascii="Times New Roman" w:eastAsia="Times New Roman" w:hAnsi="Times New Roman" w:cs="Times New Roman"/>
          <w:color w:val="000000"/>
          <w:sz w:val="24"/>
          <w:szCs w:val="24"/>
        </w:rPr>
        <w:t>Des propositions d’optimisation des impacts positifs sont également faites.</w:t>
      </w:r>
    </w:p>
    <w:p w14:paraId="0921E400" w14:textId="7AF5425C" w:rsidR="00F2718B" w:rsidRPr="000378FB" w:rsidRDefault="00971CA8" w:rsidP="000B1EDF">
      <w:pPr>
        <w:pStyle w:val="Paragraphedeliste"/>
        <w:numPr>
          <w:ilvl w:val="0"/>
          <w:numId w:val="41"/>
        </w:numPr>
        <w:shd w:val="clear" w:color="auto" w:fill="D9D9D9" w:themeFill="background1" w:themeFillShade="D9"/>
        <w:spacing w:before="120" w:after="120" w:line="312" w:lineRule="auto"/>
        <w:ind w:left="0" w:firstLine="0"/>
        <w:contextualSpacing w:val="0"/>
        <w:jc w:val="center"/>
        <w:outlineLvl w:val="0"/>
        <w:rPr>
          <w:rFonts w:ascii="Times New Roman" w:eastAsia="Times New Roman" w:hAnsi="Times New Roman" w:cs="Times New Roman"/>
          <w:b/>
          <w:bCs/>
          <w:noProof/>
          <w:sz w:val="28"/>
          <w:szCs w:val="28"/>
          <w:lang w:eastAsia="fr-FR"/>
        </w:rPr>
      </w:pPr>
      <w:bookmarkStart w:id="32" w:name="_Toc242529540"/>
      <w:r w:rsidRPr="000378FB">
        <w:rPr>
          <w:rFonts w:ascii="Times New Roman" w:eastAsia="Times New Roman" w:hAnsi="Times New Roman" w:cs="Times New Roman"/>
          <w:b/>
          <w:bCs/>
          <w:noProof/>
          <w:sz w:val="28"/>
          <w:szCs w:val="28"/>
          <w:lang w:eastAsia="fr-FR"/>
        </w:rPr>
        <w:lastRenderedPageBreak/>
        <w:t>DESCRIPTION DU</w:t>
      </w:r>
      <w:r w:rsidR="001E615E" w:rsidRPr="000378FB">
        <w:rPr>
          <w:rFonts w:ascii="Times New Roman" w:eastAsia="Times New Roman" w:hAnsi="Times New Roman" w:cs="Times New Roman"/>
          <w:b/>
          <w:bCs/>
          <w:noProof/>
          <w:sz w:val="28"/>
          <w:szCs w:val="28"/>
          <w:lang w:eastAsia="fr-FR"/>
        </w:rPr>
        <w:t xml:space="preserve"> SOUS-PROJET</w:t>
      </w:r>
      <w:bookmarkEnd w:id="32"/>
    </w:p>
    <w:p w14:paraId="7C53F744" w14:textId="5525DFEA" w:rsidR="002A69F0" w:rsidRPr="000378FB" w:rsidRDefault="00971CA8" w:rsidP="00827878">
      <w:pPr>
        <w:pStyle w:val="Paragraphedeliste"/>
        <w:numPr>
          <w:ilvl w:val="1"/>
          <w:numId w:val="41"/>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33" w:name="_Toc242529541"/>
      <w:r w:rsidRPr="000378FB">
        <w:rPr>
          <w:rFonts w:ascii="Times New Roman" w:eastAsiaTheme="minorEastAsia" w:hAnsi="Times New Roman" w:cs="Times New Roman"/>
          <w:b/>
          <w:bCs/>
          <w:sz w:val="24"/>
          <w:szCs w:val="24"/>
          <w:lang w:eastAsia="fr-FR"/>
        </w:rPr>
        <w:t>CARACTERISTIQUES DES TRAVAUX</w:t>
      </w:r>
      <w:bookmarkEnd w:id="33"/>
    </w:p>
    <w:p w14:paraId="3B5AC6EC" w14:textId="77777777" w:rsidR="00356599" w:rsidRPr="00356599" w:rsidRDefault="00356599" w:rsidP="00827878">
      <w:pPr>
        <w:spacing w:before="120" w:after="120" w:line="312" w:lineRule="auto"/>
        <w:jc w:val="both"/>
        <w:rPr>
          <w:rFonts w:ascii="Times New Roman" w:hAnsi="Times New Roman" w:cs="Times New Roman"/>
          <w:sz w:val="24"/>
        </w:rPr>
      </w:pPr>
      <w:bookmarkStart w:id="34" w:name="_Toc216651420"/>
      <w:r w:rsidRPr="00356599">
        <w:rPr>
          <w:rFonts w:ascii="Times New Roman" w:hAnsi="Times New Roman" w:cs="Times New Roman"/>
          <w:sz w:val="24"/>
        </w:rPr>
        <w:t xml:space="preserve">Le projet fait partie du Programme Prioritaire d’Infrastructures de Transport de la Mauritanie. </w:t>
      </w:r>
    </w:p>
    <w:p w14:paraId="248E1B9C" w14:textId="77777777" w:rsidR="00356599" w:rsidRPr="00356599" w:rsidRDefault="00356599" w:rsidP="00827878">
      <w:pPr>
        <w:spacing w:before="120" w:after="120" w:line="312" w:lineRule="auto"/>
        <w:jc w:val="both"/>
        <w:rPr>
          <w:rFonts w:ascii="Times New Roman" w:hAnsi="Times New Roman" w:cs="Times New Roman"/>
          <w:sz w:val="24"/>
        </w:rPr>
      </w:pPr>
      <w:r w:rsidRPr="00356599">
        <w:rPr>
          <w:rFonts w:ascii="Times New Roman" w:hAnsi="Times New Roman" w:cs="Times New Roman"/>
          <w:sz w:val="24"/>
        </w:rPr>
        <w:t>L'objectif du projet est d'améliorer l'efficacité et la sécurité des services de transport entre M’bagne et les différentes localités et d’améliorer l’accès des populations concernées aux différents services socio-économiques dans la région. Le projet comprend les composantes suivantes :</w:t>
      </w:r>
    </w:p>
    <w:p w14:paraId="7AC5FB45" w14:textId="77777777" w:rsidR="00356599" w:rsidRPr="00356599" w:rsidRDefault="00356599" w:rsidP="00827878">
      <w:pPr>
        <w:pStyle w:val="Paragraphedeliste"/>
        <w:numPr>
          <w:ilvl w:val="0"/>
          <w:numId w:val="58"/>
        </w:numPr>
        <w:spacing w:before="120" w:after="120" w:line="312" w:lineRule="auto"/>
        <w:ind w:left="714" w:hanging="357"/>
        <w:contextualSpacing w:val="0"/>
        <w:jc w:val="both"/>
        <w:rPr>
          <w:rFonts w:ascii="Times New Roman" w:hAnsi="Times New Roman" w:cs="Times New Roman"/>
          <w:sz w:val="24"/>
        </w:rPr>
      </w:pPr>
      <w:r w:rsidRPr="00356599">
        <w:rPr>
          <w:rFonts w:ascii="Times New Roman" w:hAnsi="Times New Roman" w:cs="Times New Roman"/>
          <w:sz w:val="24"/>
        </w:rPr>
        <w:t xml:space="preserve">Composante A : Travaux d’étude de la piste M’bagne-Dabé (550 ML) </w:t>
      </w:r>
    </w:p>
    <w:p w14:paraId="184590D6" w14:textId="77777777" w:rsidR="00356599" w:rsidRPr="00356599" w:rsidRDefault="00356599" w:rsidP="00827878">
      <w:pPr>
        <w:pStyle w:val="Paragraphedeliste"/>
        <w:numPr>
          <w:ilvl w:val="0"/>
          <w:numId w:val="58"/>
        </w:numPr>
        <w:spacing w:before="120" w:after="120" w:line="312" w:lineRule="auto"/>
        <w:ind w:left="714" w:hanging="357"/>
        <w:contextualSpacing w:val="0"/>
        <w:jc w:val="both"/>
        <w:rPr>
          <w:rFonts w:ascii="Times New Roman" w:hAnsi="Times New Roman" w:cs="Times New Roman"/>
          <w:sz w:val="24"/>
        </w:rPr>
      </w:pPr>
      <w:r w:rsidRPr="00356599">
        <w:rPr>
          <w:rFonts w:ascii="Times New Roman" w:hAnsi="Times New Roman" w:cs="Times New Roman"/>
          <w:sz w:val="24"/>
        </w:rPr>
        <w:t>Composante B : Travaux d’étude de la piste Dabane-Winding (1500 ML)</w:t>
      </w:r>
    </w:p>
    <w:p w14:paraId="3FD22481" w14:textId="77777777" w:rsidR="00356599" w:rsidRPr="00356599" w:rsidRDefault="00356599" w:rsidP="00827878">
      <w:pPr>
        <w:pStyle w:val="Paragraphedeliste"/>
        <w:numPr>
          <w:ilvl w:val="0"/>
          <w:numId w:val="58"/>
        </w:numPr>
        <w:spacing w:before="120" w:after="120" w:line="312" w:lineRule="auto"/>
        <w:ind w:left="714" w:hanging="357"/>
        <w:contextualSpacing w:val="0"/>
        <w:jc w:val="both"/>
        <w:rPr>
          <w:rFonts w:ascii="Times New Roman" w:hAnsi="Times New Roman" w:cs="Times New Roman"/>
          <w:sz w:val="24"/>
        </w:rPr>
      </w:pPr>
      <w:r w:rsidRPr="00356599">
        <w:rPr>
          <w:rFonts w:ascii="Times New Roman" w:hAnsi="Times New Roman" w:cs="Times New Roman"/>
          <w:sz w:val="24"/>
        </w:rPr>
        <w:t>Composante C : Travaux d’étude de la piste Dabane-carrefour Wourou Saidou-Baly Ngoya (3850 ML).</w:t>
      </w:r>
    </w:p>
    <w:p w14:paraId="7BCF3CA1" w14:textId="77777777" w:rsidR="00356599" w:rsidRPr="00356599" w:rsidRDefault="00356599" w:rsidP="00827878">
      <w:pPr>
        <w:spacing w:before="120" w:after="120" w:line="312" w:lineRule="auto"/>
        <w:jc w:val="both"/>
        <w:rPr>
          <w:rFonts w:ascii="Times New Roman" w:hAnsi="Times New Roman" w:cs="Times New Roman"/>
          <w:sz w:val="24"/>
        </w:rPr>
      </w:pPr>
      <w:r w:rsidRPr="00356599">
        <w:rPr>
          <w:rFonts w:ascii="Times New Roman" w:hAnsi="Times New Roman" w:cs="Times New Roman"/>
          <w:sz w:val="24"/>
        </w:rPr>
        <w:t>La longueur totale est de : 6 900 ML.</w:t>
      </w:r>
    </w:p>
    <w:p w14:paraId="5855EF89" w14:textId="77777777" w:rsidR="00356599" w:rsidRPr="00356599" w:rsidRDefault="00356599" w:rsidP="00827878">
      <w:pPr>
        <w:spacing w:before="120" w:after="120" w:line="312" w:lineRule="auto"/>
        <w:jc w:val="both"/>
        <w:rPr>
          <w:rFonts w:ascii="Times New Roman" w:hAnsi="Times New Roman" w:cs="Times New Roman"/>
          <w:sz w:val="24"/>
        </w:rPr>
      </w:pPr>
      <w:r w:rsidRPr="00356599">
        <w:rPr>
          <w:rFonts w:ascii="Times New Roman" w:hAnsi="Times New Roman" w:cs="Times New Roman"/>
          <w:sz w:val="24"/>
        </w:rPr>
        <w:t>Les caractéristiques du profil en travers retenues, sont les suivantes :</w:t>
      </w:r>
    </w:p>
    <w:p w14:paraId="73D34F21" w14:textId="3AC49E2F" w:rsidR="00356599" w:rsidRPr="00356599" w:rsidRDefault="00356599" w:rsidP="00827878">
      <w:pPr>
        <w:pStyle w:val="Paragraphedeliste"/>
        <w:numPr>
          <w:ilvl w:val="0"/>
          <w:numId w:val="58"/>
        </w:numPr>
        <w:spacing w:before="120" w:after="120" w:line="312" w:lineRule="auto"/>
        <w:ind w:left="714" w:hanging="357"/>
        <w:contextualSpacing w:val="0"/>
        <w:jc w:val="both"/>
        <w:rPr>
          <w:rFonts w:ascii="Times New Roman" w:hAnsi="Times New Roman" w:cs="Times New Roman"/>
          <w:b/>
          <w:sz w:val="24"/>
        </w:rPr>
      </w:pPr>
      <w:r w:rsidRPr="00356599">
        <w:rPr>
          <w:rFonts w:ascii="Times New Roman" w:hAnsi="Times New Roman" w:cs="Times New Roman"/>
          <w:b/>
          <w:sz w:val="24"/>
        </w:rPr>
        <w:t>largeur de la plate-forme : 9 m,</w:t>
      </w:r>
    </w:p>
    <w:p w14:paraId="0C8FA891" w14:textId="77777777" w:rsidR="00356599" w:rsidRPr="00356599" w:rsidRDefault="00356599" w:rsidP="00827878">
      <w:pPr>
        <w:pStyle w:val="Paragraphedeliste"/>
        <w:numPr>
          <w:ilvl w:val="0"/>
          <w:numId w:val="58"/>
        </w:numPr>
        <w:spacing w:before="120" w:after="120" w:line="312" w:lineRule="auto"/>
        <w:ind w:left="714" w:hanging="357"/>
        <w:contextualSpacing w:val="0"/>
        <w:jc w:val="both"/>
        <w:rPr>
          <w:rFonts w:ascii="Times New Roman" w:hAnsi="Times New Roman" w:cs="Times New Roman"/>
          <w:b/>
          <w:sz w:val="24"/>
        </w:rPr>
      </w:pPr>
      <w:r w:rsidRPr="00356599">
        <w:rPr>
          <w:rFonts w:ascii="Times New Roman" w:hAnsi="Times New Roman" w:cs="Times New Roman"/>
          <w:b/>
          <w:sz w:val="24"/>
        </w:rPr>
        <w:t>largeur de la chaussée</w:t>
      </w:r>
      <w:r w:rsidRPr="00356599">
        <w:rPr>
          <w:rFonts w:ascii="Times New Roman" w:hAnsi="Times New Roman" w:cs="Times New Roman"/>
          <w:b/>
          <w:sz w:val="24"/>
        </w:rPr>
        <w:tab/>
        <w:t>: 6,00 m,</w:t>
      </w:r>
    </w:p>
    <w:p w14:paraId="7E4274A6" w14:textId="40B3CFBF" w:rsidR="00356599" w:rsidRPr="00356599" w:rsidRDefault="00356599" w:rsidP="00827878">
      <w:pPr>
        <w:pStyle w:val="Paragraphedeliste"/>
        <w:numPr>
          <w:ilvl w:val="0"/>
          <w:numId w:val="58"/>
        </w:numPr>
        <w:spacing w:before="120" w:after="120" w:line="312" w:lineRule="auto"/>
        <w:ind w:left="714" w:hanging="357"/>
        <w:contextualSpacing w:val="0"/>
        <w:jc w:val="both"/>
        <w:rPr>
          <w:rFonts w:ascii="Times New Roman" w:hAnsi="Times New Roman" w:cs="Times New Roman"/>
          <w:b/>
          <w:sz w:val="24"/>
        </w:rPr>
      </w:pPr>
      <w:r w:rsidRPr="00356599">
        <w:rPr>
          <w:rFonts w:ascii="Times New Roman" w:hAnsi="Times New Roman" w:cs="Times New Roman"/>
          <w:b/>
          <w:sz w:val="24"/>
        </w:rPr>
        <w:t>largeur des accotements : 1,50 m.</w:t>
      </w:r>
    </w:p>
    <w:p w14:paraId="56820A6D" w14:textId="77777777" w:rsidR="00356599" w:rsidRPr="00356599" w:rsidRDefault="00356599" w:rsidP="00827878">
      <w:pPr>
        <w:spacing w:before="120" w:after="120" w:line="312" w:lineRule="auto"/>
        <w:jc w:val="both"/>
        <w:rPr>
          <w:rFonts w:ascii="Times New Roman" w:hAnsi="Times New Roman" w:cs="Times New Roman"/>
          <w:sz w:val="24"/>
        </w:rPr>
      </w:pPr>
      <w:r w:rsidRPr="00356599">
        <w:rPr>
          <w:rFonts w:ascii="Times New Roman" w:hAnsi="Times New Roman" w:cs="Times New Roman"/>
          <w:sz w:val="24"/>
        </w:rPr>
        <w:t>Le sous projet est très attendu par les populations locales étant donné qu’elles restent quelques mois sans accès terrestre entre elles et avec le monde extérieur, notamment le chef-lieu de la commune. La carte suivante présente le tracé de la piste.</w:t>
      </w:r>
    </w:p>
    <w:p w14:paraId="55D6D6D5" w14:textId="77777777" w:rsidR="00356599" w:rsidRPr="00356599" w:rsidRDefault="00356599" w:rsidP="00827878">
      <w:pPr>
        <w:spacing w:before="120" w:after="120" w:line="312" w:lineRule="auto"/>
        <w:jc w:val="both"/>
        <w:rPr>
          <w:rFonts w:ascii="Times New Roman" w:hAnsi="Times New Roman" w:cs="Times New Roman"/>
          <w:sz w:val="24"/>
        </w:rPr>
      </w:pPr>
      <w:r w:rsidRPr="00356599">
        <w:rPr>
          <w:rFonts w:ascii="Times New Roman" w:hAnsi="Times New Roman" w:cs="Times New Roman"/>
          <w:sz w:val="24"/>
        </w:rPr>
        <w:t>Comme toute piste, la piste de M’Bagne commence par l’établissement de l'axe de la future piste, en tenant compte des aspects sociaux et économiques. Ensuite on procède au nettoyage du tracé de la végétation et des obstacles (débroussaillage). Après le terrain est mis à niveau par des déblais et des remblais pour assurer une pente adéquate avec un compactage pour stabiliser le sol et éviter les affaissements futurs. Enfin on procède à la mise en place d'un système de drainage, et un plan d'entretien régulier.</w:t>
      </w:r>
    </w:p>
    <w:p w14:paraId="21D28A70" w14:textId="5C1DFE5A" w:rsidR="00971CA8" w:rsidRPr="00245D6C" w:rsidRDefault="00971CA8" w:rsidP="00827878">
      <w:pPr>
        <w:pStyle w:val="Lgende"/>
        <w:keepNext/>
        <w:tabs>
          <w:tab w:val="left" w:pos="9090"/>
        </w:tabs>
        <w:spacing w:before="120" w:after="120" w:line="312" w:lineRule="auto"/>
        <w:ind w:right="-584"/>
        <w:jc w:val="both"/>
        <w:rPr>
          <w:rFonts w:ascii="Times New Roman" w:hAnsi="Times New Roman"/>
          <w:color w:val="auto"/>
          <w:sz w:val="20"/>
        </w:rPr>
      </w:pPr>
      <w:bookmarkStart w:id="35" w:name="_Toc210547482"/>
      <w:bookmarkStart w:id="36" w:name="_Toc237691070"/>
      <w:bookmarkStart w:id="37" w:name="_Toc242376093"/>
      <w:r w:rsidRPr="00245D6C">
        <w:rPr>
          <w:rFonts w:ascii="Times New Roman" w:hAnsi="Times New Roman"/>
          <w:color w:val="auto"/>
          <w:sz w:val="20"/>
        </w:rPr>
        <w:lastRenderedPageBreak/>
        <w:t xml:space="preserve">Figure </w:t>
      </w:r>
      <w:r w:rsidRPr="00245D6C">
        <w:rPr>
          <w:rFonts w:ascii="Times New Roman" w:hAnsi="Times New Roman"/>
          <w:color w:val="auto"/>
          <w:sz w:val="20"/>
        </w:rPr>
        <w:fldChar w:fldCharType="begin"/>
      </w:r>
      <w:r w:rsidRPr="00245D6C">
        <w:rPr>
          <w:rFonts w:ascii="Times New Roman" w:hAnsi="Times New Roman"/>
          <w:color w:val="auto"/>
          <w:sz w:val="20"/>
        </w:rPr>
        <w:instrText xml:space="preserve"> SEQ Figure \* ARABIC </w:instrText>
      </w:r>
      <w:r w:rsidRPr="00245D6C">
        <w:rPr>
          <w:rFonts w:ascii="Times New Roman" w:hAnsi="Times New Roman"/>
          <w:color w:val="auto"/>
          <w:sz w:val="20"/>
        </w:rPr>
        <w:fldChar w:fldCharType="separate"/>
      </w:r>
      <w:r w:rsidR="004C5D35">
        <w:rPr>
          <w:rFonts w:ascii="Times New Roman" w:hAnsi="Times New Roman"/>
          <w:noProof/>
          <w:color w:val="auto"/>
          <w:sz w:val="20"/>
        </w:rPr>
        <w:t>1</w:t>
      </w:r>
      <w:r w:rsidRPr="00245D6C">
        <w:rPr>
          <w:rFonts w:ascii="Times New Roman" w:hAnsi="Times New Roman"/>
          <w:color w:val="auto"/>
          <w:sz w:val="20"/>
        </w:rPr>
        <w:fldChar w:fldCharType="end"/>
      </w:r>
      <w:r w:rsidRPr="00245D6C">
        <w:rPr>
          <w:rFonts w:ascii="Times New Roman" w:hAnsi="Times New Roman"/>
          <w:color w:val="auto"/>
          <w:sz w:val="20"/>
        </w:rPr>
        <w:t xml:space="preserve"> : </w:t>
      </w:r>
      <w:bookmarkEnd w:id="35"/>
      <w:bookmarkEnd w:id="36"/>
      <w:r w:rsidR="00356599" w:rsidRPr="00356599">
        <w:rPr>
          <w:rFonts w:ascii="Times New Roman" w:hAnsi="Times New Roman"/>
          <w:color w:val="auto"/>
          <w:sz w:val="20"/>
        </w:rPr>
        <w:t>Tracé de la piste de désenclavement de la commune de M'Bagne</w:t>
      </w:r>
      <w:bookmarkEnd w:id="37"/>
    </w:p>
    <w:p w14:paraId="2515B445" w14:textId="54AAB915" w:rsidR="00971CA8" w:rsidRPr="000378FB" w:rsidRDefault="00356599" w:rsidP="00827878">
      <w:pPr>
        <w:keepNext/>
        <w:tabs>
          <w:tab w:val="left" w:pos="9090"/>
        </w:tabs>
        <w:spacing w:before="120" w:after="120" w:line="312" w:lineRule="auto"/>
        <w:ind w:right="-584"/>
        <w:jc w:val="center"/>
        <w:rPr>
          <w:rFonts w:ascii="Times New Roman" w:hAnsi="Times New Roman" w:cs="Times New Roman"/>
        </w:rPr>
      </w:pPr>
      <w:r>
        <w:rPr>
          <w:rFonts w:ascii="Times New Roman" w:hAnsi="Times New Roman" w:cs="Times New Roman"/>
          <w:noProof/>
          <w:lang w:eastAsia="fr-FR"/>
        </w:rPr>
        <w:drawing>
          <wp:inline distT="0" distB="0" distL="0" distR="0" wp14:anchorId="7DB143F3" wp14:editId="4AAFD736">
            <wp:extent cx="5905992" cy="5892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08769" cy="5895571"/>
                    </a:xfrm>
                    <a:prstGeom prst="rect">
                      <a:avLst/>
                    </a:prstGeom>
                    <a:noFill/>
                  </pic:spPr>
                </pic:pic>
              </a:graphicData>
            </a:graphic>
          </wp:inline>
        </w:drawing>
      </w:r>
    </w:p>
    <w:p w14:paraId="56E9D5B3" w14:textId="77777777" w:rsidR="00887F08" w:rsidRPr="000378FB" w:rsidRDefault="00887F08" w:rsidP="00827878">
      <w:pPr>
        <w:pStyle w:val="Paragraphedeliste"/>
        <w:numPr>
          <w:ilvl w:val="2"/>
          <w:numId w:val="41"/>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38" w:name="_Toc242529542"/>
      <w:r w:rsidRPr="000378FB">
        <w:rPr>
          <w:rFonts w:ascii="Times New Roman" w:eastAsiaTheme="minorEastAsia" w:hAnsi="Times New Roman" w:cs="Times New Roman"/>
          <w:b/>
          <w:bCs/>
          <w:sz w:val="24"/>
          <w:szCs w:val="24"/>
          <w:lang w:eastAsia="fr-FR"/>
        </w:rPr>
        <w:t>Consistance et phasage des travaux des sous-projets</w:t>
      </w:r>
      <w:bookmarkEnd w:id="34"/>
      <w:bookmarkEnd w:id="38"/>
    </w:p>
    <w:p w14:paraId="1C25E033" w14:textId="77777777" w:rsidR="00356599" w:rsidRPr="00E1171D" w:rsidRDefault="00356599" w:rsidP="00827878">
      <w:pPr>
        <w:autoSpaceDE w:val="0"/>
        <w:autoSpaceDN w:val="0"/>
        <w:adjustRightInd w:val="0"/>
        <w:spacing w:before="120" w:after="120" w:line="312" w:lineRule="auto"/>
        <w:jc w:val="both"/>
        <w:rPr>
          <w:rFonts w:ascii="Times New Roman" w:hAnsi="Times New Roman" w:cs="Times New Roman"/>
          <w:sz w:val="24"/>
          <w:szCs w:val="24"/>
        </w:rPr>
      </w:pPr>
      <w:r w:rsidRPr="00E1171D">
        <w:rPr>
          <w:rFonts w:ascii="Times New Roman" w:hAnsi="Times New Roman" w:cs="Times New Roman"/>
          <w:sz w:val="24"/>
          <w:szCs w:val="24"/>
          <w:u w:val="single"/>
        </w:rPr>
        <w:t>Description et consistance des travaux :</w:t>
      </w:r>
      <w:r w:rsidRPr="00E1171D">
        <w:rPr>
          <w:rFonts w:ascii="Times New Roman" w:hAnsi="Times New Roman" w:cs="Times New Roman"/>
          <w:sz w:val="24"/>
          <w:szCs w:val="24"/>
        </w:rPr>
        <w:t xml:space="preserve"> Les travaux à réaliser dans le cadre de ce sous-projet consistent notamment aux opérations ci-après, </w:t>
      </w:r>
      <w:r w:rsidRPr="00E1171D">
        <w:rPr>
          <w:rFonts w:ascii="Times New Roman" w:hAnsi="Times New Roman" w:cs="Times New Roman"/>
          <w:color w:val="000000"/>
          <w:sz w:val="24"/>
          <w:szCs w:val="24"/>
        </w:rPr>
        <w:t>qui seront exécutées pendant et après l’aménagement :</w:t>
      </w:r>
    </w:p>
    <w:p w14:paraId="7416D55F" w14:textId="77777777" w:rsidR="00356599" w:rsidRPr="00E1171D" w:rsidRDefault="00356599" w:rsidP="00827878">
      <w:pPr>
        <w:pStyle w:val="Paragraphedeliste"/>
        <w:numPr>
          <w:ilvl w:val="0"/>
          <w:numId w:val="17"/>
        </w:numPr>
        <w:spacing w:before="120" w:after="120" w:line="312" w:lineRule="auto"/>
        <w:ind w:left="709"/>
        <w:contextualSpacing w:val="0"/>
        <w:rPr>
          <w:rFonts w:ascii="Times New Roman" w:hAnsi="Times New Roman" w:cs="Times New Roman"/>
          <w:color w:val="000000"/>
          <w:sz w:val="24"/>
          <w:szCs w:val="24"/>
        </w:rPr>
      </w:pPr>
      <w:r w:rsidRPr="00E1171D">
        <w:rPr>
          <w:rFonts w:ascii="Times New Roman" w:hAnsi="Times New Roman" w:cs="Times New Roman"/>
          <w:color w:val="000000"/>
          <w:sz w:val="24"/>
          <w:szCs w:val="24"/>
        </w:rPr>
        <w:t>L’installation du chantier ;</w:t>
      </w:r>
    </w:p>
    <w:p w14:paraId="2B049D57" w14:textId="77777777" w:rsidR="00356599" w:rsidRPr="00E1171D" w:rsidRDefault="00356599" w:rsidP="00827878">
      <w:pPr>
        <w:pStyle w:val="Paragraphedeliste"/>
        <w:numPr>
          <w:ilvl w:val="0"/>
          <w:numId w:val="17"/>
        </w:numPr>
        <w:spacing w:before="120" w:after="120" w:line="312" w:lineRule="auto"/>
        <w:ind w:left="709"/>
        <w:contextualSpacing w:val="0"/>
        <w:rPr>
          <w:rFonts w:ascii="Times New Roman" w:hAnsi="Times New Roman" w:cs="Times New Roman"/>
          <w:color w:val="000000"/>
          <w:sz w:val="24"/>
          <w:szCs w:val="24"/>
        </w:rPr>
      </w:pPr>
      <w:r w:rsidRPr="00E1171D">
        <w:rPr>
          <w:rFonts w:ascii="Times New Roman" w:hAnsi="Times New Roman" w:cs="Times New Roman"/>
          <w:color w:val="000000"/>
          <w:sz w:val="24"/>
          <w:szCs w:val="24"/>
        </w:rPr>
        <w:t>L’amenée et le repli du matériel ;</w:t>
      </w:r>
    </w:p>
    <w:p w14:paraId="6B14E7F2" w14:textId="77777777" w:rsidR="00356599" w:rsidRPr="00E1171D" w:rsidRDefault="00356599" w:rsidP="00827878">
      <w:pPr>
        <w:pStyle w:val="Paragraphedeliste"/>
        <w:numPr>
          <w:ilvl w:val="0"/>
          <w:numId w:val="17"/>
        </w:numPr>
        <w:spacing w:before="120" w:after="120" w:line="312" w:lineRule="auto"/>
        <w:ind w:left="709"/>
        <w:contextualSpacing w:val="0"/>
        <w:rPr>
          <w:rFonts w:ascii="Times New Roman" w:hAnsi="Times New Roman" w:cs="Times New Roman"/>
          <w:color w:val="000000"/>
          <w:sz w:val="24"/>
          <w:szCs w:val="24"/>
        </w:rPr>
      </w:pPr>
      <w:r w:rsidRPr="00E1171D">
        <w:rPr>
          <w:rFonts w:ascii="Times New Roman" w:hAnsi="Times New Roman" w:cs="Times New Roman"/>
          <w:color w:val="000000"/>
          <w:sz w:val="24"/>
          <w:szCs w:val="24"/>
        </w:rPr>
        <w:t>L’ouverture de la voie : abattage sélectif des arbres, dégagement et préparation du terrain;</w:t>
      </w:r>
    </w:p>
    <w:p w14:paraId="1C132AD9" w14:textId="77777777" w:rsidR="00356599" w:rsidRPr="00E1171D" w:rsidRDefault="00356599" w:rsidP="00827878">
      <w:pPr>
        <w:pStyle w:val="Paragraphedeliste"/>
        <w:numPr>
          <w:ilvl w:val="0"/>
          <w:numId w:val="17"/>
        </w:numPr>
        <w:spacing w:before="120" w:after="120" w:line="312" w:lineRule="auto"/>
        <w:ind w:left="709"/>
        <w:contextualSpacing w:val="0"/>
        <w:rPr>
          <w:rFonts w:ascii="Times New Roman" w:hAnsi="Times New Roman" w:cs="Times New Roman"/>
          <w:color w:val="000000"/>
          <w:sz w:val="24"/>
          <w:szCs w:val="24"/>
        </w:rPr>
      </w:pPr>
      <w:r w:rsidRPr="00E1171D">
        <w:rPr>
          <w:rFonts w:ascii="Times New Roman" w:hAnsi="Times New Roman" w:cs="Times New Roman"/>
          <w:color w:val="000000"/>
          <w:sz w:val="24"/>
          <w:szCs w:val="24"/>
        </w:rPr>
        <w:t>Le débroussaillage et décapage de la terre végétale ;</w:t>
      </w:r>
    </w:p>
    <w:p w14:paraId="265F8B18" w14:textId="77777777" w:rsidR="00356599" w:rsidRPr="00E1171D" w:rsidRDefault="00356599" w:rsidP="00827878">
      <w:pPr>
        <w:pStyle w:val="Paragraphedeliste"/>
        <w:numPr>
          <w:ilvl w:val="0"/>
          <w:numId w:val="17"/>
        </w:numPr>
        <w:spacing w:before="120" w:after="120" w:line="312" w:lineRule="auto"/>
        <w:ind w:left="709"/>
        <w:contextualSpacing w:val="0"/>
        <w:rPr>
          <w:rFonts w:ascii="Times New Roman" w:hAnsi="Times New Roman" w:cs="Times New Roman"/>
          <w:color w:val="000000"/>
          <w:sz w:val="24"/>
          <w:szCs w:val="24"/>
        </w:rPr>
      </w:pPr>
      <w:r w:rsidRPr="00E1171D">
        <w:rPr>
          <w:rFonts w:ascii="Times New Roman" w:hAnsi="Times New Roman" w:cs="Times New Roman"/>
          <w:color w:val="000000"/>
          <w:sz w:val="24"/>
          <w:szCs w:val="24"/>
        </w:rPr>
        <w:lastRenderedPageBreak/>
        <w:t>Les terrassements : traitement des zones inondables et des points critiques ; remblais en matériaux latéritique ; mise en place d’une couche de roulement ; mise en place de fossés latéraux.</w:t>
      </w:r>
    </w:p>
    <w:p w14:paraId="3A67DD67" w14:textId="77777777" w:rsidR="00356599" w:rsidRPr="00E1171D" w:rsidRDefault="00356599" w:rsidP="00827878">
      <w:pPr>
        <w:pStyle w:val="Paragraphedeliste"/>
        <w:numPr>
          <w:ilvl w:val="0"/>
          <w:numId w:val="17"/>
        </w:numPr>
        <w:spacing w:before="120" w:after="120" w:line="312" w:lineRule="auto"/>
        <w:ind w:left="709"/>
        <w:contextualSpacing w:val="0"/>
        <w:rPr>
          <w:rFonts w:ascii="Times New Roman" w:hAnsi="Times New Roman" w:cs="Times New Roman"/>
          <w:color w:val="000000"/>
          <w:sz w:val="24"/>
          <w:szCs w:val="24"/>
        </w:rPr>
      </w:pPr>
      <w:r w:rsidRPr="00E1171D">
        <w:rPr>
          <w:rFonts w:ascii="Times New Roman" w:hAnsi="Times New Roman" w:cs="Times New Roman"/>
          <w:color w:val="000000"/>
          <w:sz w:val="24"/>
          <w:szCs w:val="24"/>
        </w:rPr>
        <w:t>La construction d’ouvrages de franchissement et d’assainissement (radiers et dalots) ;</w:t>
      </w:r>
    </w:p>
    <w:p w14:paraId="3DA58F69" w14:textId="77777777" w:rsidR="00356599" w:rsidRPr="00E1171D" w:rsidRDefault="00356599" w:rsidP="00827878">
      <w:pPr>
        <w:pStyle w:val="Paragraphedeliste"/>
        <w:numPr>
          <w:ilvl w:val="0"/>
          <w:numId w:val="17"/>
        </w:numPr>
        <w:spacing w:before="120" w:after="120" w:line="312" w:lineRule="auto"/>
        <w:ind w:left="709"/>
        <w:contextualSpacing w:val="0"/>
        <w:rPr>
          <w:rFonts w:ascii="Times New Roman" w:hAnsi="Times New Roman" w:cs="Times New Roman"/>
          <w:color w:val="000000"/>
          <w:sz w:val="24"/>
          <w:szCs w:val="24"/>
        </w:rPr>
      </w:pPr>
      <w:r w:rsidRPr="00E1171D">
        <w:rPr>
          <w:rFonts w:ascii="Times New Roman" w:hAnsi="Times New Roman" w:cs="Times New Roman"/>
          <w:color w:val="000000"/>
          <w:sz w:val="24"/>
          <w:szCs w:val="24"/>
        </w:rPr>
        <w:t>La signalisation verticale et horizontale.</w:t>
      </w:r>
    </w:p>
    <w:p w14:paraId="137B8491" w14:textId="77777777" w:rsidR="00356599" w:rsidRPr="00E1171D" w:rsidRDefault="00356599" w:rsidP="00827878">
      <w:pPr>
        <w:pStyle w:val="Paragraphedeliste"/>
        <w:numPr>
          <w:ilvl w:val="0"/>
          <w:numId w:val="17"/>
        </w:numPr>
        <w:spacing w:before="120" w:after="120" w:line="312" w:lineRule="auto"/>
        <w:ind w:left="709"/>
        <w:contextualSpacing w:val="0"/>
        <w:rPr>
          <w:rFonts w:ascii="Times New Roman" w:hAnsi="Times New Roman" w:cs="Times New Roman"/>
          <w:color w:val="000000"/>
          <w:sz w:val="24"/>
          <w:szCs w:val="24"/>
        </w:rPr>
      </w:pPr>
      <w:r w:rsidRPr="00E1171D">
        <w:rPr>
          <w:rFonts w:ascii="Times New Roman" w:hAnsi="Times New Roman" w:cs="Times New Roman"/>
          <w:color w:val="000000"/>
          <w:sz w:val="24"/>
          <w:szCs w:val="24"/>
        </w:rPr>
        <w:t>La prise en compte de mesures environnementales et sociales.</w:t>
      </w:r>
    </w:p>
    <w:p w14:paraId="44998B86" w14:textId="38878404" w:rsidR="00E872E7" w:rsidRPr="000378FB" w:rsidRDefault="00E872E7" w:rsidP="00827878">
      <w:pPr>
        <w:pStyle w:val="TableParagraph"/>
        <w:spacing w:before="120" w:after="120" w:line="312" w:lineRule="auto"/>
        <w:ind w:left="107" w:right="94"/>
        <w:jc w:val="left"/>
        <w:rPr>
          <w:rFonts w:ascii="Times New Roman" w:hAnsi="Times New Roman" w:cs="Times New Roman"/>
          <w:b/>
          <w:sz w:val="24"/>
          <w:szCs w:val="20"/>
          <w:lang w:val="fr-FR"/>
        </w:rPr>
      </w:pPr>
      <w:bookmarkStart w:id="39" w:name="_Toc242376061"/>
      <w:r w:rsidRPr="000378FB">
        <w:rPr>
          <w:rFonts w:ascii="Times New Roman" w:hAnsi="Times New Roman" w:cs="Times New Roman"/>
          <w:b/>
          <w:sz w:val="24"/>
          <w:szCs w:val="20"/>
          <w:lang w:val="fr-FR"/>
        </w:rPr>
        <w:t xml:space="preserve">Tableau </w:t>
      </w:r>
      <w:r w:rsidRPr="000378FB">
        <w:rPr>
          <w:rFonts w:ascii="Times New Roman" w:hAnsi="Times New Roman" w:cs="Times New Roman"/>
          <w:b/>
          <w:sz w:val="24"/>
          <w:szCs w:val="20"/>
          <w:lang w:val="fr-FR"/>
        </w:rPr>
        <w:fldChar w:fldCharType="begin"/>
      </w:r>
      <w:r w:rsidRPr="000378FB">
        <w:rPr>
          <w:rFonts w:ascii="Times New Roman" w:hAnsi="Times New Roman" w:cs="Times New Roman"/>
          <w:b/>
          <w:sz w:val="24"/>
          <w:szCs w:val="20"/>
          <w:lang w:val="fr-FR"/>
        </w:rPr>
        <w:instrText xml:space="preserve"> SEQ Tableau \* ARABIC </w:instrText>
      </w:r>
      <w:r w:rsidRPr="000378FB">
        <w:rPr>
          <w:rFonts w:ascii="Times New Roman" w:hAnsi="Times New Roman" w:cs="Times New Roman"/>
          <w:b/>
          <w:sz w:val="24"/>
          <w:szCs w:val="20"/>
          <w:lang w:val="fr-FR"/>
        </w:rPr>
        <w:fldChar w:fldCharType="separate"/>
      </w:r>
      <w:r w:rsidR="004C5D35">
        <w:rPr>
          <w:rFonts w:ascii="Times New Roman" w:hAnsi="Times New Roman" w:cs="Times New Roman"/>
          <w:b/>
          <w:noProof/>
          <w:sz w:val="24"/>
          <w:szCs w:val="20"/>
          <w:lang w:val="fr-FR"/>
        </w:rPr>
        <w:t>1</w:t>
      </w:r>
      <w:r w:rsidRPr="000378FB">
        <w:rPr>
          <w:rFonts w:ascii="Times New Roman" w:hAnsi="Times New Roman" w:cs="Times New Roman"/>
          <w:b/>
          <w:sz w:val="24"/>
          <w:szCs w:val="20"/>
          <w:lang w:val="fr-FR"/>
        </w:rPr>
        <w:fldChar w:fldCharType="end"/>
      </w:r>
      <w:r w:rsidRPr="000378FB">
        <w:rPr>
          <w:rFonts w:ascii="Times New Roman" w:hAnsi="Times New Roman" w:cs="Times New Roman"/>
          <w:b/>
          <w:sz w:val="24"/>
          <w:szCs w:val="20"/>
          <w:lang w:val="fr-FR"/>
        </w:rPr>
        <w:t> : Consistance des travaux des sous-projets</w:t>
      </w:r>
      <w:bookmarkEnd w:id="39"/>
    </w:p>
    <w:tbl>
      <w:tblPr>
        <w:tblStyle w:val="Grilledutableau"/>
        <w:tblW w:w="9535" w:type="dxa"/>
        <w:jc w:val="center"/>
        <w:tblLook w:val="04A0" w:firstRow="1" w:lastRow="0" w:firstColumn="1" w:lastColumn="0" w:noHBand="0" w:noVBand="1"/>
      </w:tblPr>
      <w:tblGrid>
        <w:gridCol w:w="2610"/>
        <w:gridCol w:w="6925"/>
      </w:tblGrid>
      <w:tr w:rsidR="00356599" w:rsidRPr="00E1171D" w14:paraId="407CA460" w14:textId="77777777" w:rsidTr="00E70725">
        <w:trPr>
          <w:tblHeader/>
          <w:jc w:val="center"/>
        </w:trPr>
        <w:tc>
          <w:tcPr>
            <w:tcW w:w="2610" w:type="dxa"/>
          </w:tcPr>
          <w:p w14:paraId="1938E2F5" w14:textId="77777777" w:rsidR="00356599" w:rsidRPr="00E1171D" w:rsidRDefault="00356599" w:rsidP="00827878">
            <w:pPr>
              <w:spacing w:before="120" w:after="120" w:line="312" w:lineRule="auto"/>
              <w:jc w:val="center"/>
              <w:rPr>
                <w:rFonts w:ascii="Times New Roman" w:hAnsi="Times New Roman" w:cs="Times New Roman"/>
                <w:b/>
                <w:bCs/>
                <w:sz w:val="20"/>
                <w:szCs w:val="20"/>
              </w:rPr>
            </w:pPr>
            <w:r w:rsidRPr="00E1171D">
              <w:rPr>
                <w:rFonts w:ascii="Times New Roman" w:hAnsi="Times New Roman" w:cs="Times New Roman"/>
                <w:b/>
                <w:bCs/>
                <w:sz w:val="20"/>
                <w:szCs w:val="20"/>
              </w:rPr>
              <w:t>Activités</w:t>
            </w:r>
          </w:p>
        </w:tc>
        <w:tc>
          <w:tcPr>
            <w:tcW w:w="6925" w:type="dxa"/>
          </w:tcPr>
          <w:p w14:paraId="3667A047" w14:textId="77777777" w:rsidR="00356599" w:rsidRPr="00E1171D" w:rsidRDefault="00356599" w:rsidP="00827878">
            <w:pPr>
              <w:spacing w:before="120" w:after="120" w:line="312" w:lineRule="auto"/>
              <w:jc w:val="center"/>
              <w:rPr>
                <w:rFonts w:ascii="Times New Roman" w:hAnsi="Times New Roman" w:cs="Times New Roman"/>
                <w:b/>
                <w:bCs/>
                <w:sz w:val="20"/>
                <w:szCs w:val="20"/>
              </w:rPr>
            </w:pPr>
            <w:r w:rsidRPr="00E1171D">
              <w:rPr>
                <w:rFonts w:ascii="Times New Roman" w:hAnsi="Times New Roman" w:cs="Times New Roman"/>
                <w:b/>
                <w:bCs/>
                <w:sz w:val="20"/>
                <w:szCs w:val="20"/>
              </w:rPr>
              <w:t>Descriptions</w:t>
            </w:r>
          </w:p>
        </w:tc>
      </w:tr>
      <w:tr w:rsidR="00356599" w:rsidRPr="00E1171D" w14:paraId="02AC253C" w14:textId="77777777" w:rsidTr="00E70725">
        <w:trPr>
          <w:tblHeader/>
          <w:jc w:val="center"/>
        </w:trPr>
        <w:tc>
          <w:tcPr>
            <w:tcW w:w="9535" w:type="dxa"/>
            <w:gridSpan w:val="2"/>
          </w:tcPr>
          <w:p w14:paraId="08BAD5E3" w14:textId="77777777" w:rsidR="00356599" w:rsidRPr="00E1171D" w:rsidRDefault="00356599" w:rsidP="00827878">
            <w:pPr>
              <w:pStyle w:val="Default"/>
              <w:spacing w:before="120" w:after="120" w:line="312" w:lineRule="auto"/>
              <w:jc w:val="center"/>
              <w:rPr>
                <w:rFonts w:ascii="Times New Roman" w:hAnsi="Times New Roman" w:cs="Times New Roman"/>
                <w:sz w:val="20"/>
                <w:szCs w:val="20"/>
              </w:rPr>
            </w:pPr>
            <w:r w:rsidRPr="00E1171D">
              <w:rPr>
                <w:rFonts w:ascii="Times New Roman" w:hAnsi="Times New Roman" w:cs="Times New Roman"/>
                <w:b/>
                <w:bCs/>
                <w:sz w:val="20"/>
                <w:szCs w:val="20"/>
              </w:rPr>
              <w:t>PRE-CONSTRUCTION</w:t>
            </w:r>
          </w:p>
        </w:tc>
      </w:tr>
      <w:tr w:rsidR="00356599" w:rsidRPr="00E1171D" w14:paraId="7DC4C113" w14:textId="77777777" w:rsidTr="00E70725">
        <w:trPr>
          <w:jc w:val="center"/>
        </w:trPr>
        <w:tc>
          <w:tcPr>
            <w:tcW w:w="2610" w:type="dxa"/>
          </w:tcPr>
          <w:p w14:paraId="211D1204" w14:textId="77777777" w:rsidR="00356599" w:rsidRPr="00E1171D" w:rsidRDefault="00356599" w:rsidP="00827878">
            <w:pPr>
              <w:spacing w:before="120" w:after="120" w:line="312" w:lineRule="auto"/>
              <w:jc w:val="both"/>
              <w:rPr>
                <w:rFonts w:ascii="Times New Roman" w:eastAsia="Times New Roman" w:hAnsi="Times New Roman" w:cs="Times New Roman"/>
                <w:kern w:val="28"/>
                <w:sz w:val="20"/>
                <w:szCs w:val="20"/>
                <w:lang w:val="fr-BE"/>
              </w:rPr>
            </w:pPr>
            <w:r w:rsidRPr="00E1171D">
              <w:rPr>
                <w:rFonts w:ascii="Times New Roman" w:eastAsia="Times New Roman" w:hAnsi="Times New Roman" w:cs="Times New Roman"/>
                <w:kern w:val="28"/>
                <w:sz w:val="20"/>
                <w:szCs w:val="20"/>
                <w:lang w:val="fr-BE"/>
              </w:rPr>
              <w:t xml:space="preserve">Prospections préliminaires </w:t>
            </w:r>
          </w:p>
          <w:p w14:paraId="7348E52A" w14:textId="77777777" w:rsidR="00356599" w:rsidRPr="00E1171D" w:rsidRDefault="00356599" w:rsidP="00827878">
            <w:pPr>
              <w:spacing w:before="120" w:after="120" w:line="312" w:lineRule="auto"/>
              <w:jc w:val="both"/>
              <w:rPr>
                <w:rFonts w:ascii="Times New Roman" w:eastAsia="Times New Roman" w:hAnsi="Times New Roman" w:cs="Times New Roman"/>
                <w:kern w:val="28"/>
                <w:sz w:val="20"/>
                <w:szCs w:val="20"/>
                <w:lang w:val="fr-BE"/>
              </w:rPr>
            </w:pPr>
            <w:r w:rsidRPr="00E1171D">
              <w:rPr>
                <w:rFonts w:ascii="Times New Roman" w:hAnsi="Times New Roman" w:cs="Times New Roman"/>
                <w:sz w:val="20"/>
                <w:szCs w:val="20"/>
              </w:rPr>
              <w:t>Signalisation</w:t>
            </w:r>
          </w:p>
        </w:tc>
        <w:tc>
          <w:tcPr>
            <w:tcW w:w="6925" w:type="dxa"/>
          </w:tcPr>
          <w:p w14:paraId="4E8C7890" w14:textId="77777777" w:rsidR="00356599" w:rsidRPr="00E1171D" w:rsidRDefault="00356599" w:rsidP="00827878">
            <w:pPr>
              <w:pStyle w:val="Default"/>
              <w:spacing w:before="120" w:after="120" w:line="312" w:lineRule="auto"/>
              <w:jc w:val="both"/>
              <w:rPr>
                <w:rFonts w:ascii="Times New Roman" w:hAnsi="Times New Roman" w:cs="Times New Roman"/>
                <w:sz w:val="20"/>
                <w:szCs w:val="20"/>
                <w:lang w:val="fr-FR"/>
              </w:rPr>
            </w:pPr>
            <w:r w:rsidRPr="00E1171D">
              <w:rPr>
                <w:rFonts w:ascii="Times New Roman" w:hAnsi="Times New Roman" w:cs="Times New Roman"/>
                <w:sz w:val="20"/>
                <w:szCs w:val="20"/>
                <w:lang w:val="fr-FR"/>
              </w:rPr>
              <w:t xml:space="preserve">Les prospections correspondent aux travaux topographiques et géotechniques effectuées sur le terrain pour l’identification des caractéristiques morphologiques, géologiques et mécaniques des sols dans l’emprise du projet. La présence sur le site des équipes, munies notamment de matériel de reconnaissance et les différents mouvements de transports et circulation nécessaires. </w:t>
            </w:r>
          </w:p>
          <w:p w14:paraId="7DFA1356" w14:textId="77777777" w:rsidR="00356599" w:rsidRPr="00E1171D" w:rsidRDefault="00356599" w:rsidP="00827878">
            <w:pPr>
              <w:pStyle w:val="Default"/>
              <w:spacing w:before="120" w:after="120" w:line="312" w:lineRule="auto"/>
              <w:jc w:val="both"/>
              <w:rPr>
                <w:rFonts w:ascii="Times New Roman" w:hAnsi="Times New Roman" w:cs="Times New Roman"/>
                <w:sz w:val="20"/>
                <w:szCs w:val="20"/>
                <w:lang w:val="fr-FR"/>
              </w:rPr>
            </w:pPr>
            <w:r w:rsidRPr="00E1171D">
              <w:rPr>
                <w:rFonts w:ascii="Times New Roman" w:hAnsi="Times New Roman" w:cs="Times New Roman"/>
                <w:sz w:val="20"/>
                <w:szCs w:val="20"/>
                <w:lang w:val="fr-FR"/>
              </w:rPr>
              <w:t>La signalisation permet l’identification définitive de l’emprise du projet et les aires annexes. Des travaux de balisage sont notamment réalisés pour une limitation physique de l’emprise et l’identification des chemins d’accès. Cette activité implique la présence d’équipes de balisage avec un matériel d’œuvre léger.</w:t>
            </w:r>
          </w:p>
        </w:tc>
      </w:tr>
      <w:tr w:rsidR="00356599" w:rsidRPr="00E1171D" w14:paraId="157A536D" w14:textId="77777777" w:rsidTr="00E70725">
        <w:trPr>
          <w:jc w:val="center"/>
        </w:trPr>
        <w:tc>
          <w:tcPr>
            <w:tcW w:w="2610" w:type="dxa"/>
          </w:tcPr>
          <w:p w14:paraId="002FF968" w14:textId="77777777" w:rsidR="00356599" w:rsidRPr="00E1171D" w:rsidRDefault="00356599"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 xml:space="preserve">Installation du chantier </w:t>
            </w:r>
          </w:p>
          <w:p w14:paraId="4B7FB5DD" w14:textId="77777777" w:rsidR="00356599" w:rsidRPr="00E1171D" w:rsidRDefault="00356599" w:rsidP="00827878">
            <w:pPr>
              <w:spacing w:before="120" w:after="120" w:line="312" w:lineRule="auto"/>
              <w:jc w:val="both"/>
              <w:rPr>
                <w:rFonts w:ascii="Times New Roman" w:eastAsia="Times New Roman" w:hAnsi="Times New Roman" w:cs="Times New Roman"/>
                <w:kern w:val="28"/>
                <w:sz w:val="20"/>
                <w:szCs w:val="20"/>
                <w:lang w:val="fr-BE"/>
              </w:rPr>
            </w:pPr>
          </w:p>
          <w:p w14:paraId="7D70CA22" w14:textId="77777777" w:rsidR="00356599" w:rsidRPr="00E1171D" w:rsidRDefault="00356599" w:rsidP="00827878">
            <w:pPr>
              <w:pStyle w:val="Default"/>
              <w:spacing w:before="120" w:after="120" w:line="312" w:lineRule="auto"/>
              <w:jc w:val="both"/>
              <w:rPr>
                <w:rFonts w:ascii="Times New Roman" w:hAnsi="Times New Roman" w:cs="Times New Roman"/>
                <w:sz w:val="20"/>
                <w:szCs w:val="20"/>
              </w:rPr>
            </w:pPr>
          </w:p>
        </w:tc>
        <w:tc>
          <w:tcPr>
            <w:tcW w:w="6925" w:type="dxa"/>
          </w:tcPr>
          <w:p w14:paraId="6B076353" w14:textId="77777777" w:rsidR="00356599" w:rsidRPr="00E1171D" w:rsidRDefault="00356599" w:rsidP="00827878">
            <w:pPr>
              <w:pStyle w:val="Default"/>
              <w:spacing w:before="120" w:after="120" w:line="312" w:lineRule="auto"/>
              <w:jc w:val="both"/>
              <w:rPr>
                <w:rFonts w:ascii="Times New Roman" w:hAnsi="Times New Roman" w:cs="Times New Roman"/>
                <w:sz w:val="20"/>
                <w:szCs w:val="20"/>
                <w:lang w:val="fr-FR"/>
              </w:rPr>
            </w:pPr>
            <w:r w:rsidRPr="00E1171D">
              <w:rPr>
                <w:rFonts w:ascii="Times New Roman" w:hAnsi="Times New Roman" w:cs="Times New Roman"/>
                <w:sz w:val="20"/>
                <w:szCs w:val="20"/>
                <w:lang w:val="fr-FR"/>
              </w:rPr>
              <w:t xml:space="preserve"> Cette étape induira la présence et l’utilisation d’engins de construction, des mouvements de terres, excavations et dépôts provisoires de matériaux de construction, l’apport de matériels et outillages spécialisés pour l’installation et l’entretien des engins de chantier. </w:t>
            </w:r>
          </w:p>
        </w:tc>
      </w:tr>
      <w:tr w:rsidR="00356599" w:rsidRPr="00E1171D" w14:paraId="29E4D50B" w14:textId="77777777" w:rsidTr="00E70725">
        <w:trPr>
          <w:jc w:val="center"/>
        </w:trPr>
        <w:tc>
          <w:tcPr>
            <w:tcW w:w="2610" w:type="dxa"/>
          </w:tcPr>
          <w:p w14:paraId="10DF4236" w14:textId="77777777" w:rsidR="00356599" w:rsidRPr="00E1171D" w:rsidRDefault="00356599"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Préparation de terrain</w:t>
            </w:r>
          </w:p>
        </w:tc>
        <w:tc>
          <w:tcPr>
            <w:tcW w:w="6925" w:type="dxa"/>
          </w:tcPr>
          <w:p w14:paraId="5FFBBB47" w14:textId="77777777" w:rsidR="00356599" w:rsidRPr="00E1171D" w:rsidRDefault="00356599" w:rsidP="00827878">
            <w:pPr>
              <w:pStyle w:val="Default"/>
              <w:spacing w:before="120" w:after="120" w:line="312" w:lineRule="auto"/>
              <w:jc w:val="both"/>
              <w:rPr>
                <w:rFonts w:ascii="Times New Roman" w:hAnsi="Times New Roman" w:cs="Times New Roman"/>
                <w:sz w:val="20"/>
                <w:szCs w:val="20"/>
                <w:lang w:val="fr-FR"/>
              </w:rPr>
            </w:pPr>
            <w:r w:rsidRPr="00E1171D">
              <w:rPr>
                <w:rFonts w:ascii="Times New Roman" w:hAnsi="Times New Roman" w:cs="Times New Roman"/>
                <w:sz w:val="20"/>
                <w:szCs w:val="20"/>
                <w:lang w:val="fr-FR"/>
              </w:rPr>
              <w:t>Préparation du terrain : Déboisement, décapage et préparation du site pour le terrassement. Extraction de terre, décaissement, fouilles, création de tranchées et stockage des matériaux et des déblais.</w:t>
            </w:r>
          </w:p>
          <w:p w14:paraId="574C6C55" w14:textId="77777777" w:rsidR="00356599" w:rsidRPr="00E1171D" w:rsidRDefault="00356599" w:rsidP="00827878">
            <w:pPr>
              <w:pStyle w:val="Default"/>
              <w:spacing w:before="120" w:after="120" w:line="312" w:lineRule="auto"/>
              <w:jc w:val="both"/>
              <w:rPr>
                <w:rFonts w:ascii="Times New Roman" w:hAnsi="Times New Roman" w:cs="Times New Roman"/>
                <w:sz w:val="20"/>
                <w:szCs w:val="20"/>
                <w:lang w:val="fr-FR"/>
              </w:rPr>
            </w:pPr>
            <w:r w:rsidRPr="00E1171D">
              <w:rPr>
                <w:rFonts w:ascii="Times New Roman" w:hAnsi="Times New Roman" w:cs="Times New Roman"/>
                <w:sz w:val="20"/>
                <w:szCs w:val="20"/>
                <w:lang w:val="fr-FR"/>
              </w:rPr>
              <w:t>Système de drainage : Construction de fossés et tranchées, et installation de buses si nécessaire</w:t>
            </w:r>
          </w:p>
        </w:tc>
      </w:tr>
      <w:tr w:rsidR="00356599" w:rsidRPr="00E1171D" w14:paraId="53DEA9F4" w14:textId="77777777" w:rsidTr="00E70725">
        <w:trPr>
          <w:jc w:val="center"/>
        </w:trPr>
        <w:tc>
          <w:tcPr>
            <w:tcW w:w="9535" w:type="dxa"/>
            <w:gridSpan w:val="2"/>
          </w:tcPr>
          <w:p w14:paraId="4ACDCA82" w14:textId="77777777" w:rsidR="00356599" w:rsidRPr="00E1171D" w:rsidRDefault="00356599" w:rsidP="00827878">
            <w:pPr>
              <w:pStyle w:val="Default"/>
              <w:spacing w:before="120" w:after="120" w:line="312" w:lineRule="auto"/>
              <w:jc w:val="center"/>
              <w:rPr>
                <w:rFonts w:ascii="Times New Roman" w:hAnsi="Times New Roman" w:cs="Times New Roman"/>
                <w:b/>
                <w:bCs/>
                <w:sz w:val="20"/>
                <w:szCs w:val="20"/>
              </w:rPr>
            </w:pPr>
            <w:r w:rsidRPr="00E1171D">
              <w:rPr>
                <w:rFonts w:ascii="Times New Roman" w:hAnsi="Times New Roman" w:cs="Times New Roman"/>
                <w:b/>
                <w:bCs/>
                <w:sz w:val="20"/>
                <w:szCs w:val="20"/>
              </w:rPr>
              <w:t xml:space="preserve">CONSTRUCTION </w:t>
            </w:r>
          </w:p>
        </w:tc>
      </w:tr>
      <w:tr w:rsidR="00356599" w:rsidRPr="00E1171D" w14:paraId="66644372" w14:textId="77777777" w:rsidTr="00E70725">
        <w:trPr>
          <w:jc w:val="center"/>
        </w:trPr>
        <w:tc>
          <w:tcPr>
            <w:tcW w:w="2610" w:type="dxa"/>
          </w:tcPr>
          <w:p w14:paraId="202ACF7B" w14:textId="77777777" w:rsidR="00356599" w:rsidRPr="00E1171D" w:rsidRDefault="00356599" w:rsidP="00827878">
            <w:pPr>
              <w:pStyle w:val="Default"/>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 xml:space="preserve">Transport et circulation </w:t>
            </w:r>
          </w:p>
        </w:tc>
        <w:tc>
          <w:tcPr>
            <w:tcW w:w="6925" w:type="dxa"/>
          </w:tcPr>
          <w:p w14:paraId="2566735B" w14:textId="77777777" w:rsidR="00356599" w:rsidRPr="00E1171D" w:rsidRDefault="00356599" w:rsidP="00827878">
            <w:pPr>
              <w:pStyle w:val="Default"/>
              <w:spacing w:before="120" w:after="120" w:line="312" w:lineRule="auto"/>
              <w:jc w:val="both"/>
              <w:rPr>
                <w:rFonts w:ascii="Times New Roman" w:hAnsi="Times New Roman" w:cs="Times New Roman"/>
                <w:sz w:val="20"/>
                <w:szCs w:val="20"/>
                <w:lang w:val="fr-FR"/>
              </w:rPr>
            </w:pPr>
            <w:r w:rsidRPr="00E1171D">
              <w:rPr>
                <w:rFonts w:ascii="Times New Roman" w:hAnsi="Times New Roman" w:cs="Times New Roman"/>
                <w:sz w:val="20"/>
                <w:szCs w:val="20"/>
                <w:lang w:val="fr-FR"/>
              </w:rPr>
              <w:t xml:space="preserve">Cette activité est similaire à celle de la phase précédente, avec l’introduction de nouveaux types d’engins pour les travaux d’excavation, de réalisation des ouvrages en béton, etc. donc, des activités de transport et de circulation plus importantes, d’où une augmentation plus importante des concentrations de poussière et des gaz d’échappement dans l’air, en plus de l’augmentation du niveau sonore. </w:t>
            </w:r>
          </w:p>
        </w:tc>
      </w:tr>
      <w:tr w:rsidR="00356599" w:rsidRPr="00E1171D" w14:paraId="4ECA08C7" w14:textId="77777777" w:rsidTr="00E70725">
        <w:trPr>
          <w:jc w:val="center"/>
        </w:trPr>
        <w:tc>
          <w:tcPr>
            <w:tcW w:w="2610" w:type="dxa"/>
          </w:tcPr>
          <w:p w14:paraId="2F7C6101" w14:textId="77777777" w:rsidR="00356599" w:rsidRPr="00E1171D" w:rsidRDefault="00356599" w:rsidP="00827878">
            <w:pPr>
              <w:pStyle w:val="Default"/>
              <w:spacing w:before="120" w:after="120" w:line="312" w:lineRule="auto"/>
              <w:jc w:val="both"/>
              <w:rPr>
                <w:rFonts w:ascii="Times New Roman" w:hAnsi="Times New Roman" w:cs="Times New Roman"/>
                <w:sz w:val="20"/>
                <w:szCs w:val="20"/>
                <w:lang w:val="fr-FR"/>
              </w:rPr>
            </w:pPr>
            <w:r w:rsidRPr="00E1171D">
              <w:rPr>
                <w:rFonts w:ascii="Times New Roman" w:hAnsi="Times New Roman" w:cs="Times New Roman"/>
                <w:sz w:val="20"/>
                <w:szCs w:val="20"/>
                <w:lang w:val="fr-FR"/>
              </w:rPr>
              <w:t>Construction ouvrages et pose couches de roulement pour la piste</w:t>
            </w:r>
          </w:p>
        </w:tc>
        <w:tc>
          <w:tcPr>
            <w:tcW w:w="6925" w:type="dxa"/>
          </w:tcPr>
          <w:p w14:paraId="51A22F1D" w14:textId="77777777" w:rsidR="00356599" w:rsidRPr="00E1171D" w:rsidRDefault="00356599" w:rsidP="00827878">
            <w:pPr>
              <w:pStyle w:val="Default"/>
              <w:spacing w:before="120" w:after="120" w:line="312" w:lineRule="auto"/>
              <w:jc w:val="both"/>
              <w:rPr>
                <w:rFonts w:ascii="Times New Roman" w:hAnsi="Times New Roman" w:cs="Times New Roman"/>
                <w:sz w:val="20"/>
                <w:szCs w:val="20"/>
                <w:lang w:val="fr-FR"/>
              </w:rPr>
            </w:pPr>
            <w:r w:rsidRPr="00E1171D">
              <w:rPr>
                <w:rFonts w:ascii="Times New Roman" w:hAnsi="Times New Roman" w:cs="Times New Roman"/>
                <w:sz w:val="20"/>
                <w:szCs w:val="20"/>
                <w:lang w:val="fr-FR"/>
              </w:rPr>
              <w:t>Elle consiste en la préparation de l’emprise pour atteindre les spécifications techniques du projet,</w:t>
            </w:r>
          </w:p>
          <w:p w14:paraId="55F65DE0" w14:textId="77777777" w:rsidR="00356599" w:rsidRPr="00E1171D" w:rsidRDefault="00356599" w:rsidP="00827878">
            <w:pPr>
              <w:pStyle w:val="Default"/>
              <w:spacing w:before="120" w:after="120" w:line="312" w:lineRule="auto"/>
              <w:jc w:val="both"/>
              <w:rPr>
                <w:rFonts w:ascii="Times New Roman" w:hAnsi="Times New Roman" w:cs="Times New Roman"/>
                <w:sz w:val="20"/>
                <w:szCs w:val="20"/>
                <w:lang w:val="fr-FR"/>
              </w:rPr>
            </w:pPr>
            <w:r w:rsidRPr="00E1171D">
              <w:rPr>
                <w:rFonts w:ascii="Times New Roman" w:hAnsi="Times New Roman" w:cs="Times New Roman"/>
                <w:sz w:val="20"/>
                <w:szCs w:val="20"/>
                <w:lang w:val="fr-FR"/>
              </w:rPr>
              <w:lastRenderedPageBreak/>
              <w:t>Couche de roulement : Terre compactée : Moins coûteux, mais nécessite un entretien fréquent. Gravier ou latérite : Plus résistant que la terre battue.</w:t>
            </w:r>
          </w:p>
          <w:p w14:paraId="677C3B41" w14:textId="77777777" w:rsidR="00356599" w:rsidRPr="00E1171D" w:rsidRDefault="00356599" w:rsidP="00827878">
            <w:pPr>
              <w:pStyle w:val="Default"/>
              <w:spacing w:before="120" w:after="120" w:line="312" w:lineRule="auto"/>
              <w:jc w:val="both"/>
              <w:rPr>
                <w:rFonts w:ascii="Times New Roman" w:hAnsi="Times New Roman" w:cs="Times New Roman"/>
                <w:sz w:val="20"/>
                <w:szCs w:val="20"/>
                <w:lang w:val="fr-FR"/>
              </w:rPr>
            </w:pPr>
            <w:r w:rsidRPr="00E1171D">
              <w:rPr>
                <w:rFonts w:ascii="Times New Roman" w:hAnsi="Times New Roman" w:cs="Times New Roman"/>
                <w:sz w:val="20"/>
                <w:szCs w:val="20"/>
                <w:lang w:val="fr-FR"/>
              </w:rPr>
              <w:t>Stabilisation (ciment ou bitume) : Plus durable, mais plus cher.</w:t>
            </w:r>
          </w:p>
          <w:p w14:paraId="23FA277F" w14:textId="77777777" w:rsidR="00356599" w:rsidRPr="00E1171D" w:rsidRDefault="00356599" w:rsidP="00827878">
            <w:pPr>
              <w:pStyle w:val="Default"/>
              <w:spacing w:before="120" w:after="120" w:line="312" w:lineRule="auto"/>
              <w:jc w:val="both"/>
              <w:rPr>
                <w:rFonts w:ascii="Times New Roman" w:hAnsi="Times New Roman" w:cs="Times New Roman"/>
                <w:sz w:val="20"/>
                <w:szCs w:val="20"/>
                <w:lang w:val="fr-FR"/>
              </w:rPr>
            </w:pPr>
            <w:r w:rsidRPr="00E1171D">
              <w:rPr>
                <w:rFonts w:ascii="Times New Roman" w:hAnsi="Times New Roman" w:cs="Times New Roman"/>
                <w:sz w:val="20"/>
                <w:szCs w:val="20"/>
                <w:lang w:val="fr-FR"/>
              </w:rPr>
              <w:t>Ouvrages d'art : Construction de petits ponts ou de tout autre ouvrage nécessaire, ainsi que des travaux de protection et de revêtement</w:t>
            </w:r>
          </w:p>
        </w:tc>
      </w:tr>
      <w:tr w:rsidR="00356599" w:rsidRPr="00E1171D" w14:paraId="6B9F4120" w14:textId="77777777" w:rsidTr="00E70725">
        <w:trPr>
          <w:jc w:val="center"/>
        </w:trPr>
        <w:tc>
          <w:tcPr>
            <w:tcW w:w="2610" w:type="dxa"/>
          </w:tcPr>
          <w:p w14:paraId="37BFABBC" w14:textId="77777777" w:rsidR="00356599" w:rsidRPr="00E1171D" w:rsidRDefault="00356599" w:rsidP="00827878">
            <w:pPr>
              <w:pStyle w:val="Default"/>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lastRenderedPageBreak/>
              <w:t xml:space="preserve">Remise en état </w:t>
            </w:r>
          </w:p>
        </w:tc>
        <w:tc>
          <w:tcPr>
            <w:tcW w:w="6925" w:type="dxa"/>
          </w:tcPr>
          <w:p w14:paraId="4F2C2549" w14:textId="77777777" w:rsidR="00356599" w:rsidRPr="00E1171D" w:rsidRDefault="00356599" w:rsidP="00827878">
            <w:pPr>
              <w:pStyle w:val="Default"/>
              <w:spacing w:before="120" w:after="120" w:line="312" w:lineRule="auto"/>
              <w:jc w:val="both"/>
              <w:rPr>
                <w:rFonts w:ascii="Times New Roman" w:hAnsi="Times New Roman" w:cs="Times New Roman"/>
                <w:sz w:val="20"/>
                <w:szCs w:val="20"/>
                <w:lang w:val="fr-FR"/>
              </w:rPr>
            </w:pPr>
            <w:r w:rsidRPr="00E1171D">
              <w:rPr>
                <w:rFonts w:ascii="Times New Roman" w:hAnsi="Times New Roman" w:cs="Times New Roman"/>
                <w:sz w:val="20"/>
                <w:szCs w:val="20"/>
                <w:lang w:val="fr-FR"/>
              </w:rPr>
              <w:t xml:space="preserve">Elle correspond à la remise en état des aires affectées par les travaux. Les terrains occupés sont remis à leur état initial, en fonction de leur affectation antérieure. </w:t>
            </w:r>
          </w:p>
        </w:tc>
      </w:tr>
      <w:tr w:rsidR="00356599" w:rsidRPr="00E1171D" w14:paraId="257EEDC4" w14:textId="77777777" w:rsidTr="00E70725">
        <w:trPr>
          <w:jc w:val="center"/>
        </w:trPr>
        <w:tc>
          <w:tcPr>
            <w:tcW w:w="9535" w:type="dxa"/>
            <w:gridSpan w:val="2"/>
          </w:tcPr>
          <w:p w14:paraId="57926022" w14:textId="77777777" w:rsidR="00356599" w:rsidRPr="00E1171D" w:rsidRDefault="00356599" w:rsidP="00827878">
            <w:pPr>
              <w:pStyle w:val="Default"/>
              <w:spacing w:before="120" w:after="120" w:line="312" w:lineRule="auto"/>
              <w:jc w:val="center"/>
              <w:rPr>
                <w:rFonts w:ascii="Times New Roman" w:hAnsi="Times New Roman" w:cs="Times New Roman"/>
                <w:b/>
                <w:bCs/>
                <w:sz w:val="20"/>
                <w:szCs w:val="20"/>
              </w:rPr>
            </w:pPr>
            <w:r w:rsidRPr="00E1171D">
              <w:rPr>
                <w:rFonts w:ascii="Times New Roman" w:hAnsi="Times New Roman" w:cs="Times New Roman"/>
                <w:b/>
                <w:bCs/>
                <w:sz w:val="20"/>
                <w:szCs w:val="20"/>
              </w:rPr>
              <w:t xml:space="preserve">EXPLOITATION </w:t>
            </w:r>
          </w:p>
        </w:tc>
      </w:tr>
      <w:tr w:rsidR="00356599" w:rsidRPr="00E1171D" w14:paraId="6DF3E92C" w14:textId="77777777" w:rsidTr="00E70725">
        <w:trPr>
          <w:jc w:val="center"/>
        </w:trPr>
        <w:tc>
          <w:tcPr>
            <w:tcW w:w="2610" w:type="dxa"/>
          </w:tcPr>
          <w:p w14:paraId="117443E2" w14:textId="77777777" w:rsidR="00356599" w:rsidRPr="00E1171D" w:rsidRDefault="00356599" w:rsidP="00827878">
            <w:pPr>
              <w:pStyle w:val="Default"/>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 xml:space="preserve">Presence des installations </w:t>
            </w:r>
          </w:p>
        </w:tc>
        <w:tc>
          <w:tcPr>
            <w:tcW w:w="6925" w:type="dxa"/>
          </w:tcPr>
          <w:p w14:paraId="345CFA1D" w14:textId="77777777" w:rsidR="00356599" w:rsidRPr="00E1171D" w:rsidRDefault="00356599" w:rsidP="00827878">
            <w:pPr>
              <w:pStyle w:val="Default"/>
              <w:spacing w:before="120" w:after="120" w:line="312" w:lineRule="auto"/>
              <w:jc w:val="both"/>
              <w:rPr>
                <w:rFonts w:ascii="Times New Roman" w:hAnsi="Times New Roman" w:cs="Times New Roman"/>
                <w:sz w:val="20"/>
                <w:szCs w:val="20"/>
                <w:lang w:val="fr-FR"/>
              </w:rPr>
            </w:pPr>
            <w:r w:rsidRPr="00E1171D">
              <w:rPr>
                <w:rFonts w:ascii="Times New Roman" w:hAnsi="Times New Roman" w:cs="Times New Roman"/>
                <w:sz w:val="20"/>
                <w:szCs w:val="20"/>
                <w:lang w:val="fr-FR"/>
              </w:rPr>
              <w:t xml:space="preserve">Elle correspond à la présence physique des aménagements des pistes qui induisent un changement du cadre visuel </w:t>
            </w:r>
          </w:p>
        </w:tc>
      </w:tr>
      <w:tr w:rsidR="00356599" w:rsidRPr="00E1171D" w14:paraId="0D4977BF" w14:textId="77777777" w:rsidTr="00E70725">
        <w:trPr>
          <w:jc w:val="center"/>
        </w:trPr>
        <w:tc>
          <w:tcPr>
            <w:tcW w:w="2610" w:type="dxa"/>
          </w:tcPr>
          <w:p w14:paraId="4145377E" w14:textId="77777777" w:rsidR="00356599" w:rsidRPr="00E1171D" w:rsidRDefault="00356599" w:rsidP="00827878">
            <w:pPr>
              <w:pStyle w:val="Default"/>
              <w:spacing w:before="120" w:after="120" w:line="312" w:lineRule="auto"/>
              <w:jc w:val="both"/>
              <w:rPr>
                <w:rFonts w:ascii="Times New Roman" w:hAnsi="Times New Roman" w:cs="Times New Roman"/>
                <w:sz w:val="20"/>
                <w:szCs w:val="20"/>
                <w:lang w:val="fr-FR"/>
              </w:rPr>
            </w:pPr>
            <w:r w:rsidRPr="00E1171D">
              <w:rPr>
                <w:rFonts w:ascii="Times New Roman" w:hAnsi="Times New Roman" w:cs="Times New Roman"/>
                <w:sz w:val="20"/>
                <w:szCs w:val="20"/>
                <w:lang w:val="fr-FR"/>
              </w:rPr>
              <w:t xml:space="preserve">Gestion des déchets solides et eaux usées </w:t>
            </w:r>
          </w:p>
        </w:tc>
        <w:tc>
          <w:tcPr>
            <w:tcW w:w="6925" w:type="dxa"/>
          </w:tcPr>
          <w:p w14:paraId="176EB604" w14:textId="77777777" w:rsidR="00356599" w:rsidRPr="00E1171D" w:rsidRDefault="00356599" w:rsidP="00827878">
            <w:pPr>
              <w:pStyle w:val="Default"/>
              <w:spacing w:before="120" w:after="120" w:line="312" w:lineRule="auto"/>
              <w:jc w:val="both"/>
              <w:rPr>
                <w:rFonts w:ascii="Times New Roman" w:hAnsi="Times New Roman" w:cs="Times New Roman"/>
                <w:sz w:val="20"/>
                <w:szCs w:val="20"/>
                <w:lang w:val="fr-FR"/>
              </w:rPr>
            </w:pPr>
            <w:r w:rsidRPr="00E1171D">
              <w:rPr>
                <w:rFonts w:ascii="Times New Roman" w:hAnsi="Times New Roman" w:cs="Times New Roman"/>
                <w:sz w:val="20"/>
                <w:szCs w:val="20"/>
                <w:lang w:val="fr-FR"/>
              </w:rPr>
              <w:t xml:space="preserve">Cette activité consiste en la gestion des déchets solides, leur traitement et leur neutralisation, ainsi que l’acheminement des déchets ultimes vers des lieux de dépôts adéquats. </w:t>
            </w:r>
          </w:p>
        </w:tc>
      </w:tr>
      <w:tr w:rsidR="00356599" w:rsidRPr="00E1171D" w14:paraId="157A391B" w14:textId="77777777" w:rsidTr="00E70725">
        <w:trPr>
          <w:jc w:val="center"/>
        </w:trPr>
        <w:tc>
          <w:tcPr>
            <w:tcW w:w="2610" w:type="dxa"/>
          </w:tcPr>
          <w:p w14:paraId="56838804" w14:textId="77777777" w:rsidR="00356599" w:rsidRPr="00E1171D" w:rsidRDefault="00356599" w:rsidP="00827878">
            <w:pPr>
              <w:pStyle w:val="Default"/>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 xml:space="preserve">Entretien et réparation </w:t>
            </w:r>
          </w:p>
          <w:p w14:paraId="0F05F30C" w14:textId="77777777" w:rsidR="00356599" w:rsidRPr="00E1171D" w:rsidRDefault="00356599" w:rsidP="00827878">
            <w:pPr>
              <w:pStyle w:val="Default"/>
              <w:spacing w:before="120" w:after="120" w:line="312" w:lineRule="auto"/>
              <w:jc w:val="both"/>
              <w:rPr>
                <w:rFonts w:ascii="Times New Roman" w:hAnsi="Times New Roman" w:cs="Times New Roman"/>
                <w:sz w:val="20"/>
                <w:szCs w:val="20"/>
              </w:rPr>
            </w:pPr>
          </w:p>
        </w:tc>
        <w:tc>
          <w:tcPr>
            <w:tcW w:w="6925" w:type="dxa"/>
          </w:tcPr>
          <w:p w14:paraId="7249D4EB" w14:textId="77777777" w:rsidR="00356599" w:rsidRPr="00E1171D" w:rsidRDefault="00356599" w:rsidP="00827878">
            <w:pPr>
              <w:pStyle w:val="Default"/>
              <w:spacing w:before="120" w:after="120" w:line="312" w:lineRule="auto"/>
              <w:jc w:val="both"/>
              <w:rPr>
                <w:rFonts w:ascii="Times New Roman" w:hAnsi="Times New Roman" w:cs="Times New Roman"/>
                <w:sz w:val="20"/>
                <w:szCs w:val="20"/>
                <w:lang w:val="fr-FR"/>
              </w:rPr>
            </w:pPr>
            <w:r w:rsidRPr="00E1171D">
              <w:rPr>
                <w:rFonts w:ascii="Times New Roman" w:hAnsi="Times New Roman" w:cs="Times New Roman"/>
                <w:sz w:val="20"/>
                <w:szCs w:val="20"/>
                <w:lang w:val="fr-FR"/>
              </w:rPr>
              <w:t xml:space="preserve">Cette activité regroupe tous les travaux d’entretien et réparation nécessaires dans le cadre des sous-projets </w:t>
            </w:r>
          </w:p>
        </w:tc>
      </w:tr>
    </w:tbl>
    <w:p w14:paraId="798AD040" w14:textId="5FC3FB30" w:rsidR="00887F08" w:rsidRPr="000378FB" w:rsidRDefault="00887F08" w:rsidP="00827878">
      <w:pPr>
        <w:spacing w:before="120" w:after="120" w:line="312" w:lineRule="auto"/>
        <w:rPr>
          <w:rFonts w:ascii="Times New Roman" w:hAnsi="Times New Roman" w:cs="Times New Roman"/>
          <w:sz w:val="24"/>
          <w:szCs w:val="24"/>
        </w:rPr>
      </w:pPr>
    </w:p>
    <w:p w14:paraId="1CEE00AB" w14:textId="78F0DF66" w:rsidR="00096630" w:rsidRPr="000378FB" w:rsidRDefault="00096630" w:rsidP="00827878">
      <w:pPr>
        <w:pStyle w:val="TableParagraph"/>
        <w:spacing w:before="120" w:after="120" w:line="312" w:lineRule="auto"/>
        <w:ind w:left="107" w:right="94"/>
        <w:jc w:val="left"/>
        <w:rPr>
          <w:rFonts w:ascii="Times New Roman" w:hAnsi="Times New Roman" w:cs="Times New Roman"/>
          <w:b/>
          <w:sz w:val="24"/>
          <w:szCs w:val="20"/>
          <w:lang w:val="fr-FR"/>
        </w:rPr>
      </w:pPr>
      <w:bookmarkStart w:id="40" w:name="_Toc242376062"/>
      <w:r w:rsidRPr="000378FB">
        <w:rPr>
          <w:rFonts w:ascii="Times New Roman" w:hAnsi="Times New Roman" w:cs="Times New Roman"/>
          <w:b/>
          <w:sz w:val="24"/>
          <w:szCs w:val="20"/>
          <w:lang w:val="fr-FR"/>
        </w:rPr>
        <w:t xml:space="preserve">Tableau </w:t>
      </w:r>
      <w:r w:rsidR="00E872E7" w:rsidRPr="000378FB">
        <w:rPr>
          <w:rFonts w:ascii="Times New Roman" w:hAnsi="Times New Roman" w:cs="Times New Roman"/>
          <w:b/>
          <w:sz w:val="24"/>
          <w:szCs w:val="20"/>
          <w:lang w:val="fr-FR"/>
        </w:rPr>
        <w:fldChar w:fldCharType="begin"/>
      </w:r>
      <w:r w:rsidR="00E872E7" w:rsidRPr="000378FB">
        <w:rPr>
          <w:rFonts w:ascii="Times New Roman" w:hAnsi="Times New Roman" w:cs="Times New Roman"/>
          <w:b/>
          <w:sz w:val="24"/>
          <w:szCs w:val="20"/>
          <w:lang w:val="fr-FR"/>
        </w:rPr>
        <w:instrText xml:space="preserve"> SEQ Tableau \* ARABIC </w:instrText>
      </w:r>
      <w:r w:rsidR="00E872E7" w:rsidRPr="000378FB">
        <w:rPr>
          <w:rFonts w:ascii="Times New Roman" w:hAnsi="Times New Roman" w:cs="Times New Roman"/>
          <w:b/>
          <w:sz w:val="24"/>
          <w:szCs w:val="20"/>
          <w:lang w:val="fr-FR"/>
        </w:rPr>
        <w:fldChar w:fldCharType="separate"/>
      </w:r>
      <w:r w:rsidR="004C5D35">
        <w:rPr>
          <w:rFonts w:ascii="Times New Roman" w:hAnsi="Times New Roman" w:cs="Times New Roman"/>
          <w:b/>
          <w:noProof/>
          <w:sz w:val="24"/>
          <w:szCs w:val="20"/>
          <w:lang w:val="fr-FR"/>
        </w:rPr>
        <w:t>2</w:t>
      </w:r>
      <w:r w:rsidR="00E872E7" w:rsidRPr="000378FB">
        <w:rPr>
          <w:rFonts w:ascii="Times New Roman" w:hAnsi="Times New Roman" w:cs="Times New Roman"/>
          <w:b/>
          <w:sz w:val="24"/>
          <w:szCs w:val="20"/>
          <w:lang w:val="fr-FR"/>
        </w:rPr>
        <w:fldChar w:fldCharType="end"/>
      </w:r>
      <w:r w:rsidRPr="000378FB">
        <w:rPr>
          <w:rFonts w:ascii="Times New Roman" w:hAnsi="Times New Roman" w:cs="Times New Roman"/>
          <w:b/>
          <w:sz w:val="24"/>
          <w:szCs w:val="20"/>
          <w:lang w:val="fr-FR"/>
        </w:rPr>
        <w:t xml:space="preserve"> : Types d’engins </w:t>
      </w:r>
      <w:r w:rsidR="00E872E7" w:rsidRPr="000378FB">
        <w:rPr>
          <w:rFonts w:ascii="Times New Roman" w:hAnsi="Times New Roman" w:cs="Times New Roman"/>
          <w:b/>
          <w:sz w:val="24"/>
          <w:szCs w:val="20"/>
          <w:lang w:val="fr-FR"/>
        </w:rPr>
        <w:t>à</w:t>
      </w:r>
      <w:r w:rsidRPr="000378FB">
        <w:rPr>
          <w:rFonts w:ascii="Times New Roman" w:hAnsi="Times New Roman" w:cs="Times New Roman"/>
          <w:b/>
          <w:sz w:val="24"/>
          <w:szCs w:val="20"/>
          <w:lang w:val="fr-FR"/>
        </w:rPr>
        <w:t xml:space="preserve"> mobiliser</w:t>
      </w:r>
      <w:bookmarkEnd w:id="40"/>
    </w:p>
    <w:tbl>
      <w:tblPr>
        <w:tblW w:w="36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9"/>
      </w:tblGrid>
      <w:tr w:rsidR="00096630" w:rsidRPr="000378FB" w14:paraId="291C5B9B" w14:textId="77777777" w:rsidTr="00096630">
        <w:trPr>
          <w:trHeight w:val="397"/>
          <w:tblHeader/>
        </w:trPr>
        <w:tc>
          <w:tcPr>
            <w:tcW w:w="5000" w:type="pct"/>
            <w:shd w:val="clear" w:color="auto" w:fill="096F26"/>
            <w:vAlign w:val="center"/>
          </w:tcPr>
          <w:p w14:paraId="15EC6646" w14:textId="06DBB23C" w:rsidR="00096630" w:rsidRPr="000378FB" w:rsidRDefault="00096630" w:rsidP="00827878">
            <w:pPr>
              <w:spacing w:before="120" w:after="120" w:line="312" w:lineRule="auto"/>
              <w:ind w:left="357"/>
              <w:rPr>
                <w:rFonts w:ascii="Times New Roman" w:hAnsi="Times New Roman" w:cs="Times New Roman"/>
                <w:b/>
                <w:color w:val="FFFFFF" w:themeColor="background1"/>
                <w:lang w:val="fr-CA"/>
              </w:rPr>
            </w:pPr>
            <w:r w:rsidRPr="000378FB">
              <w:rPr>
                <w:rFonts w:ascii="Times New Roman" w:hAnsi="Times New Roman" w:cs="Times New Roman"/>
                <w:b/>
                <w:color w:val="FFFFFF" w:themeColor="background1"/>
                <w:lang w:val="fr-CA"/>
              </w:rPr>
              <w:t>Équipements</w:t>
            </w:r>
          </w:p>
        </w:tc>
      </w:tr>
      <w:tr w:rsidR="00096630" w:rsidRPr="000378FB" w14:paraId="2562AAF4" w14:textId="77777777" w:rsidTr="004F593C">
        <w:trPr>
          <w:trHeight w:val="270"/>
        </w:trPr>
        <w:tc>
          <w:tcPr>
            <w:tcW w:w="5000" w:type="pct"/>
            <w:vAlign w:val="center"/>
          </w:tcPr>
          <w:p w14:paraId="0955386F" w14:textId="624753C8" w:rsidR="00096630" w:rsidRPr="000378FB" w:rsidRDefault="00096630" w:rsidP="00827878">
            <w:pPr>
              <w:spacing w:before="120" w:after="120" w:line="312" w:lineRule="auto"/>
              <w:ind w:left="357"/>
              <w:jc w:val="both"/>
              <w:rPr>
                <w:rFonts w:ascii="Times New Roman" w:hAnsi="Times New Roman" w:cs="Times New Roman"/>
                <w:lang w:val="fr-CA"/>
              </w:rPr>
            </w:pPr>
            <w:r w:rsidRPr="000378FB">
              <w:rPr>
                <w:rFonts w:ascii="Times New Roman" w:hAnsi="Times New Roman" w:cs="Times New Roman"/>
                <w:lang w:val="fr-CA"/>
              </w:rPr>
              <w:t>Bulldozer</w:t>
            </w:r>
          </w:p>
        </w:tc>
      </w:tr>
      <w:tr w:rsidR="00096630" w:rsidRPr="000378FB" w14:paraId="0785E0E7" w14:textId="77777777" w:rsidTr="004F593C">
        <w:trPr>
          <w:trHeight w:val="228"/>
        </w:trPr>
        <w:tc>
          <w:tcPr>
            <w:tcW w:w="5000" w:type="pct"/>
            <w:vAlign w:val="center"/>
          </w:tcPr>
          <w:p w14:paraId="591EA3FC" w14:textId="2AC219FA" w:rsidR="00096630" w:rsidRPr="000378FB" w:rsidRDefault="00096630" w:rsidP="00827878">
            <w:pPr>
              <w:spacing w:before="120" w:after="120" w:line="312" w:lineRule="auto"/>
              <w:ind w:left="357"/>
              <w:jc w:val="both"/>
              <w:rPr>
                <w:rFonts w:ascii="Times New Roman" w:hAnsi="Times New Roman" w:cs="Times New Roman"/>
                <w:lang w:val="fr-CA"/>
              </w:rPr>
            </w:pPr>
            <w:r w:rsidRPr="000378FB">
              <w:rPr>
                <w:rFonts w:ascii="Times New Roman" w:hAnsi="Times New Roman" w:cs="Times New Roman"/>
                <w:lang w:val="fr-CA"/>
              </w:rPr>
              <w:t>Pelleteuses</w:t>
            </w:r>
          </w:p>
        </w:tc>
      </w:tr>
      <w:tr w:rsidR="00096630" w:rsidRPr="000378FB" w14:paraId="62190B65" w14:textId="77777777" w:rsidTr="004F593C">
        <w:trPr>
          <w:trHeight w:val="171"/>
        </w:trPr>
        <w:tc>
          <w:tcPr>
            <w:tcW w:w="5000" w:type="pct"/>
            <w:vAlign w:val="center"/>
          </w:tcPr>
          <w:p w14:paraId="60817958" w14:textId="3108D99D" w:rsidR="00096630" w:rsidRPr="000378FB" w:rsidRDefault="00096630" w:rsidP="00827878">
            <w:pPr>
              <w:spacing w:before="120" w:after="120" w:line="312" w:lineRule="auto"/>
              <w:ind w:left="357"/>
              <w:jc w:val="both"/>
              <w:rPr>
                <w:rFonts w:ascii="Times New Roman" w:hAnsi="Times New Roman" w:cs="Times New Roman"/>
                <w:lang w:val="fr-CA"/>
              </w:rPr>
            </w:pPr>
            <w:r w:rsidRPr="000378FB">
              <w:rPr>
                <w:rFonts w:ascii="Times New Roman" w:hAnsi="Times New Roman" w:cs="Times New Roman"/>
                <w:lang w:val="fr-CA"/>
              </w:rPr>
              <w:t>Camion</w:t>
            </w:r>
          </w:p>
        </w:tc>
      </w:tr>
      <w:tr w:rsidR="00096630" w:rsidRPr="000378FB" w14:paraId="2A6D8FC9" w14:textId="77777777" w:rsidTr="004F593C">
        <w:trPr>
          <w:trHeight w:val="203"/>
        </w:trPr>
        <w:tc>
          <w:tcPr>
            <w:tcW w:w="5000" w:type="pct"/>
            <w:vAlign w:val="center"/>
          </w:tcPr>
          <w:p w14:paraId="5539EE08" w14:textId="0287CBFE" w:rsidR="00096630" w:rsidRPr="000378FB" w:rsidRDefault="00096630" w:rsidP="00827878">
            <w:pPr>
              <w:spacing w:before="120" w:after="120" w:line="312" w:lineRule="auto"/>
              <w:ind w:left="357"/>
              <w:jc w:val="both"/>
              <w:rPr>
                <w:rFonts w:ascii="Times New Roman" w:hAnsi="Times New Roman" w:cs="Times New Roman"/>
                <w:lang w:val="fr-CA"/>
              </w:rPr>
            </w:pPr>
            <w:r w:rsidRPr="000378FB">
              <w:rPr>
                <w:rFonts w:ascii="Times New Roman" w:hAnsi="Times New Roman" w:cs="Times New Roman"/>
                <w:lang w:val="fr-CA"/>
              </w:rPr>
              <w:t>Marteau piqueur</w:t>
            </w:r>
          </w:p>
        </w:tc>
      </w:tr>
      <w:tr w:rsidR="00096630" w:rsidRPr="000378FB" w14:paraId="2DC1849D" w14:textId="77777777" w:rsidTr="004F593C">
        <w:trPr>
          <w:trHeight w:val="213"/>
        </w:trPr>
        <w:tc>
          <w:tcPr>
            <w:tcW w:w="5000" w:type="pct"/>
            <w:vAlign w:val="center"/>
          </w:tcPr>
          <w:p w14:paraId="3AB430D1" w14:textId="139A351F" w:rsidR="00096630" w:rsidRPr="000378FB" w:rsidRDefault="00096630" w:rsidP="00827878">
            <w:pPr>
              <w:spacing w:before="120" w:after="120" w:line="312" w:lineRule="auto"/>
              <w:ind w:left="357"/>
              <w:jc w:val="both"/>
              <w:rPr>
                <w:rFonts w:ascii="Times New Roman" w:hAnsi="Times New Roman" w:cs="Times New Roman"/>
                <w:lang w:val="fr-CA"/>
              </w:rPr>
            </w:pPr>
            <w:r w:rsidRPr="000378FB">
              <w:rPr>
                <w:rFonts w:ascii="Times New Roman" w:hAnsi="Times New Roman" w:cs="Times New Roman"/>
                <w:lang w:val="fr-CA"/>
              </w:rPr>
              <w:t>Racleuses</w:t>
            </w:r>
          </w:p>
        </w:tc>
      </w:tr>
      <w:tr w:rsidR="00096630" w:rsidRPr="000378FB" w14:paraId="27C6575F" w14:textId="77777777" w:rsidTr="004F593C">
        <w:trPr>
          <w:trHeight w:val="248"/>
        </w:trPr>
        <w:tc>
          <w:tcPr>
            <w:tcW w:w="5000" w:type="pct"/>
            <w:vAlign w:val="center"/>
          </w:tcPr>
          <w:p w14:paraId="1B6C60B2" w14:textId="26B1F633" w:rsidR="00096630" w:rsidRPr="000378FB" w:rsidRDefault="00096630" w:rsidP="00827878">
            <w:pPr>
              <w:spacing w:before="120" w:after="120" w:line="312" w:lineRule="auto"/>
              <w:ind w:left="357"/>
              <w:jc w:val="both"/>
              <w:rPr>
                <w:rFonts w:ascii="Times New Roman" w:hAnsi="Times New Roman" w:cs="Times New Roman"/>
                <w:lang w:val="fr-CA"/>
              </w:rPr>
            </w:pPr>
            <w:r w:rsidRPr="000378FB">
              <w:rPr>
                <w:rFonts w:ascii="Times New Roman" w:hAnsi="Times New Roman" w:cs="Times New Roman"/>
                <w:lang w:val="fr-CA"/>
              </w:rPr>
              <w:t>Niveleuses</w:t>
            </w:r>
          </w:p>
        </w:tc>
      </w:tr>
      <w:tr w:rsidR="00096630" w:rsidRPr="000378FB" w14:paraId="0B3DBB3D" w14:textId="77777777" w:rsidTr="004F593C">
        <w:trPr>
          <w:trHeight w:val="258"/>
        </w:trPr>
        <w:tc>
          <w:tcPr>
            <w:tcW w:w="5000" w:type="pct"/>
            <w:vAlign w:val="center"/>
          </w:tcPr>
          <w:p w14:paraId="05F7B740" w14:textId="3C024E28" w:rsidR="00096630" w:rsidRPr="000378FB" w:rsidRDefault="00096630" w:rsidP="00827878">
            <w:pPr>
              <w:spacing w:before="120" w:after="120" w:line="312" w:lineRule="auto"/>
              <w:ind w:left="357"/>
              <w:jc w:val="both"/>
              <w:rPr>
                <w:rFonts w:ascii="Times New Roman" w:hAnsi="Times New Roman" w:cs="Times New Roman"/>
                <w:lang w:val="fr-CA"/>
              </w:rPr>
            </w:pPr>
            <w:r w:rsidRPr="000378FB">
              <w:rPr>
                <w:rFonts w:ascii="Times New Roman" w:hAnsi="Times New Roman" w:cs="Times New Roman"/>
                <w:lang w:val="fr-CA"/>
              </w:rPr>
              <w:t>Rouleaux compresseurs</w:t>
            </w:r>
          </w:p>
        </w:tc>
      </w:tr>
    </w:tbl>
    <w:p w14:paraId="20C87BA0" w14:textId="77777777" w:rsidR="00096630" w:rsidRPr="000378FB" w:rsidRDefault="00096630" w:rsidP="00827878">
      <w:pPr>
        <w:spacing w:before="120" w:after="120" w:line="312" w:lineRule="auto"/>
        <w:rPr>
          <w:rFonts w:ascii="Times New Roman" w:hAnsi="Times New Roman" w:cs="Times New Roman"/>
          <w:b/>
        </w:rPr>
      </w:pPr>
    </w:p>
    <w:p w14:paraId="71591E04" w14:textId="77C7AFE9" w:rsidR="0050057D" w:rsidRPr="000378FB" w:rsidRDefault="00433A16" w:rsidP="00827878">
      <w:pPr>
        <w:pStyle w:val="Paragraphedeliste"/>
        <w:numPr>
          <w:ilvl w:val="1"/>
          <w:numId w:val="41"/>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41" w:name="_Toc216651422"/>
      <w:bookmarkStart w:id="42" w:name="_Hlk126227776"/>
      <w:bookmarkStart w:id="43" w:name="_Toc242529543"/>
      <w:r w:rsidRPr="000378FB">
        <w:rPr>
          <w:rFonts w:ascii="Times New Roman" w:eastAsiaTheme="minorEastAsia" w:hAnsi="Times New Roman" w:cs="Times New Roman"/>
          <w:b/>
          <w:bCs/>
          <w:sz w:val="24"/>
          <w:szCs w:val="24"/>
          <w:lang w:eastAsia="fr-FR"/>
        </w:rPr>
        <w:t>STATUT FONCIER</w:t>
      </w:r>
      <w:bookmarkEnd w:id="41"/>
      <w:bookmarkEnd w:id="43"/>
      <w:r w:rsidRPr="000378FB">
        <w:rPr>
          <w:rFonts w:ascii="Times New Roman" w:eastAsiaTheme="minorEastAsia" w:hAnsi="Times New Roman" w:cs="Times New Roman"/>
          <w:b/>
          <w:bCs/>
          <w:sz w:val="24"/>
          <w:szCs w:val="24"/>
          <w:lang w:eastAsia="fr-FR"/>
        </w:rPr>
        <w:t xml:space="preserve"> </w:t>
      </w:r>
    </w:p>
    <w:p w14:paraId="74FC2446" w14:textId="77777777" w:rsidR="00356599" w:rsidRPr="00356599" w:rsidRDefault="00356599" w:rsidP="00827878">
      <w:pPr>
        <w:spacing w:before="120" w:after="120" w:line="312" w:lineRule="auto"/>
        <w:jc w:val="both"/>
        <w:rPr>
          <w:rFonts w:ascii="Times New Roman" w:hAnsi="Times New Roman" w:cs="Times New Roman"/>
          <w:sz w:val="24"/>
        </w:rPr>
      </w:pPr>
      <w:bookmarkStart w:id="44" w:name="_Toc216651423"/>
      <w:bookmarkEnd w:id="42"/>
      <w:r w:rsidRPr="00356599">
        <w:rPr>
          <w:rFonts w:ascii="Times New Roman" w:hAnsi="Times New Roman" w:cs="Times New Roman"/>
          <w:sz w:val="24"/>
        </w:rPr>
        <w:lastRenderedPageBreak/>
        <w:t>Le tracé de la piste suit une piste existante et traverse principalement des zones rurales tout en contournant les périmètres irrigués et les domaines privés. Le régime foncier appliqué dans ces espaces est encadré par l’ordonnance 83.127 ainsi que ces textes modificatifs et d’application. Ce cadre réglementaire définit les modalités de gestion et d’utilisation des terres concernées.</w:t>
      </w:r>
    </w:p>
    <w:p w14:paraId="79325AA6" w14:textId="337453E3" w:rsidR="00D167DA" w:rsidRPr="000378FB" w:rsidRDefault="00433A16" w:rsidP="00827878">
      <w:pPr>
        <w:pStyle w:val="Paragraphedeliste"/>
        <w:numPr>
          <w:ilvl w:val="1"/>
          <w:numId w:val="41"/>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45" w:name="_Toc242529544"/>
      <w:r w:rsidRPr="000378FB">
        <w:rPr>
          <w:rFonts w:ascii="Times New Roman" w:eastAsiaTheme="minorEastAsia" w:hAnsi="Times New Roman" w:cs="Times New Roman"/>
          <w:b/>
          <w:bCs/>
          <w:sz w:val="24"/>
          <w:szCs w:val="24"/>
          <w:lang w:eastAsia="fr-FR"/>
        </w:rPr>
        <w:t>ANALYSE DES SOLUTIONS DE RECHANGE DES SOUS-PROJETS</w:t>
      </w:r>
      <w:bookmarkEnd w:id="44"/>
      <w:bookmarkEnd w:id="45"/>
      <w:r w:rsidRPr="000378FB">
        <w:rPr>
          <w:rFonts w:ascii="Times New Roman" w:eastAsiaTheme="minorEastAsia" w:hAnsi="Times New Roman" w:cs="Times New Roman"/>
          <w:b/>
          <w:bCs/>
          <w:sz w:val="24"/>
          <w:szCs w:val="24"/>
          <w:lang w:eastAsia="fr-FR"/>
        </w:rPr>
        <w:t xml:space="preserve"> </w:t>
      </w:r>
    </w:p>
    <w:p w14:paraId="6C3DAA69" w14:textId="77777777" w:rsidR="00356599" w:rsidRPr="00356599" w:rsidRDefault="00356599" w:rsidP="00827878">
      <w:pPr>
        <w:spacing w:before="120" w:after="120" w:line="312" w:lineRule="auto"/>
        <w:jc w:val="both"/>
        <w:rPr>
          <w:rFonts w:ascii="Times New Roman" w:hAnsi="Times New Roman" w:cs="Times New Roman"/>
          <w:sz w:val="24"/>
        </w:rPr>
      </w:pPr>
      <w:r w:rsidRPr="00356599">
        <w:rPr>
          <w:rFonts w:ascii="Times New Roman" w:hAnsi="Times New Roman" w:cs="Times New Roman"/>
          <w:sz w:val="24"/>
        </w:rPr>
        <w:t>L’analyse des solutions de rechange vise à examiner les différentes options envisageables pour la réalisation de la piste rurale reliant les villages de M’Bagne, Dabbé, Winding, Dabane, Wouro Saidou et Baly N’Goya. Elle inclut l’option « sans projet », qui décrit la situation actuelle en l’absence d’intervention, et l’option « avec projet », qui évalue les alternatives réalisables sur la base de critères techniques, économiques, environnementaux et sociaux, ainsi que des préoccupations exprimées par les communautés locales.</w:t>
      </w:r>
    </w:p>
    <w:p w14:paraId="6E163EC5" w14:textId="0585081C" w:rsidR="0050057D" w:rsidRPr="000378FB" w:rsidRDefault="0050057D" w:rsidP="00827878">
      <w:pPr>
        <w:pStyle w:val="Paragraphedeliste"/>
        <w:numPr>
          <w:ilvl w:val="2"/>
          <w:numId w:val="41"/>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46" w:name="_Toc216651424"/>
      <w:bookmarkStart w:id="47" w:name="_Toc242529545"/>
      <w:r w:rsidRPr="000378FB">
        <w:rPr>
          <w:rFonts w:ascii="Times New Roman" w:eastAsiaTheme="minorEastAsia" w:hAnsi="Times New Roman" w:cs="Times New Roman"/>
          <w:b/>
          <w:bCs/>
          <w:sz w:val="24"/>
          <w:szCs w:val="24"/>
          <w:lang w:eastAsia="fr-FR"/>
        </w:rPr>
        <w:t>Option « sans projet »</w:t>
      </w:r>
      <w:bookmarkEnd w:id="46"/>
      <w:bookmarkEnd w:id="47"/>
      <w:r w:rsidRPr="000378FB">
        <w:rPr>
          <w:rFonts w:ascii="Times New Roman" w:eastAsiaTheme="minorEastAsia" w:hAnsi="Times New Roman" w:cs="Times New Roman"/>
          <w:b/>
          <w:bCs/>
          <w:sz w:val="24"/>
          <w:szCs w:val="24"/>
          <w:lang w:eastAsia="fr-FR"/>
        </w:rPr>
        <w:t xml:space="preserve"> </w:t>
      </w:r>
    </w:p>
    <w:p w14:paraId="255B1EB6" w14:textId="77777777" w:rsidR="00356599" w:rsidRPr="00356599" w:rsidRDefault="00356599" w:rsidP="00827878">
      <w:pPr>
        <w:spacing w:before="120" w:after="120" w:line="312" w:lineRule="auto"/>
        <w:jc w:val="both"/>
        <w:rPr>
          <w:rFonts w:ascii="Times New Roman" w:hAnsi="Times New Roman" w:cs="Times New Roman"/>
          <w:sz w:val="24"/>
        </w:rPr>
      </w:pPr>
      <w:r w:rsidRPr="00356599">
        <w:rPr>
          <w:rFonts w:ascii="Times New Roman" w:hAnsi="Times New Roman" w:cs="Times New Roman"/>
          <w:sz w:val="24"/>
        </w:rPr>
        <w:t xml:space="preserve">L’option sans projet, qui consiste à ne pas réaliser la piste rurale, maintiendrait les voies existantes et l’ensemble de la zone d’intervention dans leur état actuel. Cette situation prolongerait l’enclavement des localités de Dabbé, Winding, Dabane, Wouro Saidou et Baly N’Goya, dont l’accès reste difficile en raison de pistes dégradées, parfois impraticables en saison humide. Les déplacements vers M’Bagne, principal centre administratif et commercial de la région, demeureraient contraignants, limitant l’accès aux marchés, aux services sociaux de base et aux infrastructures publiques. </w:t>
      </w:r>
    </w:p>
    <w:p w14:paraId="63E1E969" w14:textId="041499C0" w:rsidR="00356599" w:rsidRPr="00356599" w:rsidRDefault="00356599" w:rsidP="00827878">
      <w:pPr>
        <w:spacing w:before="120" w:after="120" w:line="312" w:lineRule="auto"/>
        <w:jc w:val="both"/>
        <w:rPr>
          <w:rFonts w:ascii="Times New Roman" w:hAnsi="Times New Roman" w:cs="Times New Roman"/>
          <w:sz w:val="24"/>
        </w:rPr>
      </w:pPr>
      <w:r w:rsidRPr="00356599">
        <w:rPr>
          <w:rFonts w:ascii="Times New Roman" w:hAnsi="Times New Roman" w:cs="Times New Roman"/>
          <w:sz w:val="24"/>
        </w:rPr>
        <w:t>Sur le plan environnemental, l’absence d’intervention préserverait la stabilité des milieux naturels. Les processus écologiques se poursuivraient sans perturbation, et aucune nuisance liée aux travaux (poussières, bruit, pollution) ne serait générée. Cette option éviterait également toute modification du relief, tout comblement de dépressions ou perturbation des zones humides et des habitats fauniques situés à proximité des villages et des périmètres irrigués.</w:t>
      </w:r>
    </w:p>
    <w:p w14:paraId="6CC43A4F" w14:textId="77777777" w:rsidR="00356599" w:rsidRPr="00356599" w:rsidRDefault="00356599" w:rsidP="00827878">
      <w:pPr>
        <w:spacing w:before="120" w:after="120" w:line="312" w:lineRule="auto"/>
        <w:jc w:val="both"/>
        <w:rPr>
          <w:rFonts w:ascii="Times New Roman" w:hAnsi="Times New Roman" w:cs="Times New Roman"/>
          <w:sz w:val="24"/>
        </w:rPr>
      </w:pPr>
      <w:r w:rsidRPr="00356599">
        <w:rPr>
          <w:rFonts w:ascii="Times New Roman" w:hAnsi="Times New Roman" w:cs="Times New Roman"/>
          <w:sz w:val="24"/>
        </w:rPr>
        <w:t>Cependant, le maintien de la situation actuelle conserverait les contraintes majeures auxquelles les populations sont confrontées. Les pistes dégradées continueraient de freiner les échanges commerciaux, notamment l’écoulement des produits agricoles et piscicoles. L’accès aux écoles, centres de santé et services administratifs resterait limité, affectant directement les conditions de vie des ménages.</w:t>
      </w:r>
    </w:p>
    <w:p w14:paraId="3EFDC862" w14:textId="77777777" w:rsidR="00356599" w:rsidRPr="00356599" w:rsidRDefault="00356599" w:rsidP="00827878">
      <w:pPr>
        <w:spacing w:before="120" w:after="120" w:line="312" w:lineRule="auto"/>
        <w:jc w:val="both"/>
        <w:rPr>
          <w:rFonts w:ascii="Times New Roman" w:hAnsi="Times New Roman" w:cs="Times New Roman"/>
          <w:sz w:val="24"/>
        </w:rPr>
      </w:pPr>
      <w:r w:rsidRPr="00356599">
        <w:rPr>
          <w:rFonts w:ascii="Times New Roman" w:hAnsi="Times New Roman" w:cs="Times New Roman"/>
          <w:sz w:val="24"/>
        </w:rPr>
        <w:t>Sur le plan socioéconomique, cette option constituerait un frein important au développement local. Elle empêcherait les retombées positives attendues du projet, alors que celles-ci pourraient largement compenser les impacts négatifs potentiels, maîtrisables par des mesures d’atténuation. En définitive, bien que favorable à la conservation de l’environnement, l’option sans projet serait incompatible avec les objectifs de désenclavement rural et de développement socioéconomique portés par les autorités locales et les communautés de la zone de M’Bagne.</w:t>
      </w:r>
    </w:p>
    <w:p w14:paraId="16C9C356" w14:textId="7CFBD450" w:rsidR="00A929A0" w:rsidRPr="000378FB" w:rsidRDefault="00A929A0" w:rsidP="00827878">
      <w:pPr>
        <w:pStyle w:val="NormalWeb"/>
        <w:spacing w:before="120" w:beforeAutospacing="0" w:after="120" w:afterAutospacing="0" w:line="312" w:lineRule="auto"/>
        <w:jc w:val="both"/>
      </w:pPr>
    </w:p>
    <w:p w14:paraId="4028974F" w14:textId="77777777" w:rsidR="00BD7969" w:rsidRDefault="00BD7969">
      <w:pPr>
        <w:rPr>
          <w:rFonts w:ascii="Times New Roman" w:eastAsiaTheme="minorEastAsia" w:hAnsi="Times New Roman" w:cs="Times New Roman"/>
          <w:b/>
          <w:bCs/>
          <w:kern w:val="0"/>
          <w:sz w:val="24"/>
          <w:szCs w:val="24"/>
          <w:lang w:eastAsia="fr-FR"/>
        </w:rPr>
      </w:pPr>
      <w:r>
        <w:rPr>
          <w:rFonts w:ascii="Times New Roman" w:eastAsiaTheme="minorEastAsia" w:hAnsi="Times New Roman" w:cs="Times New Roman"/>
          <w:b/>
          <w:bCs/>
          <w:sz w:val="24"/>
          <w:szCs w:val="24"/>
          <w:lang w:eastAsia="fr-FR"/>
        </w:rPr>
        <w:br w:type="page"/>
      </w:r>
    </w:p>
    <w:p w14:paraId="64F0C347" w14:textId="6FB2F9DD" w:rsidR="00EF17DB" w:rsidRPr="000378FB" w:rsidRDefault="00561B63" w:rsidP="00827878">
      <w:pPr>
        <w:pStyle w:val="Paragraphedeliste"/>
        <w:numPr>
          <w:ilvl w:val="2"/>
          <w:numId w:val="41"/>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48" w:name="_Toc242529546"/>
      <w:r w:rsidRPr="000378FB">
        <w:rPr>
          <w:rFonts w:ascii="Times New Roman" w:eastAsiaTheme="minorEastAsia" w:hAnsi="Times New Roman" w:cs="Times New Roman"/>
          <w:b/>
          <w:bCs/>
          <w:sz w:val="24"/>
          <w:szCs w:val="24"/>
          <w:lang w:eastAsia="fr-FR"/>
        </w:rPr>
        <w:lastRenderedPageBreak/>
        <w:t>Option avec projet</w:t>
      </w:r>
      <w:bookmarkEnd w:id="48"/>
    </w:p>
    <w:p w14:paraId="647B1437" w14:textId="77777777" w:rsidR="00356599" w:rsidRPr="00356599" w:rsidRDefault="00356599" w:rsidP="00827878">
      <w:pPr>
        <w:spacing w:before="120" w:after="120" w:line="312" w:lineRule="auto"/>
        <w:jc w:val="both"/>
        <w:rPr>
          <w:rFonts w:ascii="Times New Roman" w:hAnsi="Times New Roman" w:cs="Times New Roman"/>
          <w:sz w:val="24"/>
        </w:rPr>
      </w:pPr>
      <w:r w:rsidRPr="00356599">
        <w:rPr>
          <w:rFonts w:ascii="Times New Roman" w:hAnsi="Times New Roman" w:cs="Times New Roman"/>
          <w:sz w:val="24"/>
        </w:rPr>
        <w:t>L’option avec projet consiste à réaliser la piste rurale de 6,9 kms, suivant un tracé optimisé entre les villages. Cette option présente plusieurs avantages socioéconomiques majeurs.</w:t>
      </w:r>
    </w:p>
    <w:p w14:paraId="60C371EC" w14:textId="77777777" w:rsidR="00356599" w:rsidRPr="00356599" w:rsidRDefault="00356599" w:rsidP="00827878">
      <w:pPr>
        <w:spacing w:before="120" w:after="120" w:line="312" w:lineRule="auto"/>
        <w:jc w:val="both"/>
        <w:rPr>
          <w:rFonts w:ascii="Times New Roman" w:hAnsi="Times New Roman" w:cs="Times New Roman"/>
          <w:sz w:val="24"/>
        </w:rPr>
      </w:pPr>
      <w:r w:rsidRPr="00356599">
        <w:rPr>
          <w:rFonts w:ascii="Times New Roman" w:hAnsi="Times New Roman" w:cs="Times New Roman"/>
          <w:sz w:val="24"/>
        </w:rPr>
        <w:t>La construction de la piste générera des emplois temporaires pour les jeunes des villages traversés, stimulera l’achat de biens et services auprès des fournisseurs locaux et encouragera le développement d’activités économiques le long du tracé. L’amélioration de l’accessibilité facilitera les déplacements entre villages, renforcera les échanges commerciaux avec M’Bagne et améliorera l’écoulement des produits et l’accès aux infrastructures de base. Elle améliorera également la mobilité des femmes et des jeunes, souvent les plus affectés par l’enclavement.</w:t>
      </w:r>
    </w:p>
    <w:p w14:paraId="44F652CF" w14:textId="77777777" w:rsidR="00356599" w:rsidRPr="00356599" w:rsidRDefault="00356599" w:rsidP="00827878">
      <w:pPr>
        <w:spacing w:before="120" w:after="120" w:line="312" w:lineRule="auto"/>
        <w:jc w:val="both"/>
        <w:rPr>
          <w:rFonts w:ascii="Times New Roman" w:hAnsi="Times New Roman" w:cs="Times New Roman"/>
          <w:sz w:val="24"/>
        </w:rPr>
      </w:pPr>
      <w:r w:rsidRPr="00356599">
        <w:rPr>
          <w:rFonts w:ascii="Times New Roman" w:hAnsi="Times New Roman" w:cs="Times New Roman"/>
          <w:sz w:val="24"/>
        </w:rPr>
        <w:t>Sur le plan environnemental, les travaux entraîneront des émissions de poussières, du bruit et des perturbations temporaires liées à la circulation des engins. Des risques de pollution des sols ou des eaux peuvent survenir, ainsi que des risques pour la santé et la sécurité des travailleurs et des riverains. Toutefois, ces impacts restent maîtrisables grâce aux mesures d’atténuation prévues : arrosage des pistes, gestion des déchets, signalisation, EPI pour les travailleurs, contrôle des zones sensibles, etc.</w:t>
      </w:r>
    </w:p>
    <w:p w14:paraId="38D3B481" w14:textId="77777777" w:rsidR="00356599" w:rsidRPr="00356599" w:rsidRDefault="00356599" w:rsidP="00827878">
      <w:pPr>
        <w:spacing w:before="120" w:after="120" w:line="312" w:lineRule="auto"/>
        <w:jc w:val="both"/>
        <w:rPr>
          <w:rFonts w:ascii="Times New Roman" w:hAnsi="Times New Roman" w:cs="Times New Roman"/>
          <w:sz w:val="24"/>
        </w:rPr>
      </w:pPr>
      <w:r w:rsidRPr="00356599">
        <w:rPr>
          <w:rFonts w:ascii="Times New Roman" w:hAnsi="Times New Roman" w:cs="Times New Roman"/>
          <w:sz w:val="24"/>
        </w:rPr>
        <w:t>La réalisation de la piste permettra la remise en état durable des accès ruraux, grâce à une structure adaptée (chaussée bitumée de 6 m, accotements stabilisés de 1,50 m de chaque côté). Cette amélioration garantira une circulation plus fluide, une réduction des temps de trajet et une meilleure résilience face aux intempéries.</w:t>
      </w:r>
    </w:p>
    <w:p w14:paraId="642DC16A" w14:textId="77777777" w:rsidR="00356599" w:rsidRDefault="00356599" w:rsidP="00827878">
      <w:pPr>
        <w:spacing w:before="120" w:after="120" w:line="312" w:lineRule="auto"/>
        <w:jc w:val="both"/>
        <w:rPr>
          <w:rFonts w:ascii="Times New Roman" w:hAnsi="Times New Roman" w:cs="Times New Roman"/>
          <w:sz w:val="24"/>
        </w:rPr>
        <w:sectPr w:rsidR="00356599" w:rsidSect="00480E9B">
          <w:headerReference w:type="first" r:id="rId18"/>
          <w:pgSz w:w="11906" w:h="16838"/>
          <w:pgMar w:top="993" w:right="1417" w:bottom="1417" w:left="1417" w:header="708" w:footer="708" w:gutter="0"/>
          <w:cols w:space="708"/>
          <w:docGrid w:linePitch="360"/>
        </w:sectPr>
      </w:pPr>
      <w:r w:rsidRPr="00356599">
        <w:rPr>
          <w:rFonts w:ascii="Times New Roman" w:hAnsi="Times New Roman" w:cs="Times New Roman"/>
          <w:sz w:val="24"/>
        </w:rPr>
        <w:t>Ainsi, les communautés rurales de la zone de M’Bagne bénéficieront de retombées environnementales, sociales, économiques et sanitaires significatives. Compte tenu de ces bénéfices, de la viabilité technique du tracé retenu et de son acceptabilité sociale élevée, l’option avec projet est considérée comme la plus pertinente et constitue celle retenue pour la mise en œuvre du sous projet.</w:t>
      </w:r>
    </w:p>
    <w:p w14:paraId="10729481" w14:textId="57161F70" w:rsidR="0099735D" w:rsidRPr="000378FB" w:rsidRDefault="001E615E" w:rsidP="00BD7969">
      <w:pPr>
        <w:pStyle w:val="Paragraphedeliste"/>
        <w:numPr>
          <w:ilvl w:val="0"/>
          <w:numId w:val="41"/>
        </w:numPr>
        <w:shd w:val="clear" w:color="auto" w:fill="D9D9D9" w:themeFill="background1" w:themeFillShade="D9"/>
        <w:spacing w:before="120" w:after="120" w:line="312" w:lineRule="auto"/>
        <w:ind w:left="0" w:firstLine="0"/>
        <w:contextualSpacing w:val="0"/>
        <w:jc w:val="center"/>
        <w:outlineLvl w:val="0"/>
        <w:rPr>
          <w:rFonts w:ascii="Times New Roman" w:eastAsia="Times New Roman" w:hAnsi="Times New Roman" w:cs="Times New Roman"/>
          <w:b/>
          <w:bCs/>
          <w:noProof/>
          <w:sz w:val="28"/>
          <w:szCs w:val="28"/>
          <w:lang w:eastAsia="fr-FR"/>
        </w:rPr>
      </w:pPr>
      <w:bookmarkStart w:id="49" w:name="_Toc223568097"/>
      <w:bookmarkStart w:id="50" w:name="_Toc223871130"/>
      <w:bookmarkStart w:id="51" w:name="_Toc223871368"/>
      <w:bookmarkStart w:id="52" w:name="_Toc242529547"/>
      <w:r w:rsidRPr="000378FB">
        <w:rPr>
          <w:rFonts w:ascii="Times New Roman" w:eastAsia="Times New Roman" w:hAnsi="Times New Roman" w:cs="Times New Roman"/>
          <w:b/>
          <w:bCs/>
          <w:noProof/>
          <w:sz w:val="28"/>
          <w:szCs w:val="28"/>
          <w:lang w:eastAsia="fr-FR"/>
        </w:rPr>
        <w:lastRenderedPageBreak/>
        <w:t>CADRE POLITIQUE, JURIDIQUE ET INSTITUTIONNEL APPLICABLE</w:t>
      </w:r>
      <w:bookmarkEnd w:id="49"/>
      <w:bookmarkEnd w:id="50"/>
      <w:bookmarkEnd w:id="51"/>
      <w:bookmarkEnd w:id="52"/>
    </w:p>
    <w:p w14:paraId="1D71B032" w14:textId="77777777" w:rsidR="00177D35" w:rsidRPr="00364D63" w:rsidRDefault="00177D35" w:rsidP="00747A34">
      <w:pPr>
        <w:spacing w:before="120" w:after="120" w:line="312" w:lineRule="auto"/>
        <w:jc w:val="both"/>
        <w:rPr>
          <w:rFonts w:ascii="Times New Roman" w:hAnsi="Times New Roman" w:cs="Times New Roman"/>
          <w:sz w:val="24"/>
          <w:szCs w:val="24"/>
        </w:rPr>
      </w:pPr>
      <w:bookmarkStart w:id="53" w:name="_Toc223568098"/>
      <w:bookmarkStart w:id="54" w:name="_Toc223871131"/>
      <w:bookmarkStart w:id="55" w:name="_Toc223871369"/>
      <w:r w:rsidRPr="00364D63">
        <w:rPr>
          <w:rFonts w:ascii="Times New Roman" w:hAnsi="Times New Roman" w:cs="Times New Roman"/>
          <w:sz w:val="24"/>
          <w:szCs w:val="24"/>
        </w:rPr>
        <w:t>Il est important de bien définir le cadre politique, légal, réglementaire et administratif, étant donné que celui-ci constituera un référentiel pour l’établissement de la NIES, au même titre que les normes environnementales et sociales de la Banque mondiale applicables au sous-projet.</w:t>
      </w:r>
    </w:p>
    <w:p w14:paraId="2D811DAC" w14:textId="77777777"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Ce cadre se présentera sous la forme d’une synthèse exhaustive de la politique nationale de protection de l’environnement, résultant d’une analyse des documents clés sur la politique environnementale et les stratégies préconisées par le Gouvernement mauritanien.</w:t>
      </w:r>
    </w:p>
    <w:p w14:paraId="7AE1DA71" w14:textId="64A21BBB" w:rsidR="0050057D" w:rsidRPr="00364D63" w:rsidRDefault="001E615E" w:rsidP="00747A34">
      <w:pPr>
        <w:pStyle w:val="Paragraphedeliste"/>
        <w:numPr>
          <w:ilvl w:val="1"/>
          <w:numId w:val="41"/>
        </w:numPr>
        <w:tabs>
          <w:tab w:val="left" w:pos="3402"/>
        </w:tabs>
        <w:spacing w:before="120" w:after="120" w:line="312" w:lineRule="auto"/>
        <w:contextualSpacing w:val="0"/>
        <w:jc w:val="both"/>
        <w:outlineLvl w:val="0"/>
        <w:rPr>
          <w:rFonts w:ascii="Times New Roman" w:eastAsiaTheme="minorEastAsia" w:hAnsi="Times New Roman" w:cs="Times New Roman"/>
          <w:b/>
          <w:bCs/>
          <w:sz w:val="24"/>
          <w:szCs w:val="24"/>
          <w:lang w:eastAsia="fr-FR"/>
        </w:rPr>
      </w:pPr>
      <w:bookmarkStart w:id="56" w:name="_bookmark21"/>
      <w:bookmarkStart w:id="57" w:name="_Toc216651428"/>
      <w:bookmarkStart w:id="58" w:name="_Toc242529548"/>
      <w:bookmarkEnd w:id="56"/>
      <w:r w:rsidRPr="00364D63">
        <w:rPr>
          <w:rFonts w:ascii="Times New Roman" w:eastAsiaTheme="minorEastAsia" w:hAnsi="Times New Roman" w:cs="Times New Roman"/>
          <w:b/>
          <w:bCs/>
          <w:sz w:val="24"/>
          <w:szCs w:val="24"/>
          <w:lang w:eastAsia="fr-FR"/>
        </w:rPr>
        <w:t>CADRE POLITIQUE DE GESTION ENVIRONNEMENTALE ET SOCIALE</w:t>
      </w:r>
      <w:bookmarkEnd w:id="57"/>
      <w:bookmarkEnd w:id="58"/>
    </w:p>
    <w:p w14:paraId="5ED61E6F" w14:textId="4327B9E1"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La politique sociale est définie dans le cadre des orientations de la Stratégie de Croissance Accélérée et de Prospérité Partagée (SCAPP) 2016-2030, déclinée au sein des politiques sectorielles traduites dans les stratégies des différents départements ministériels. A l’horizon 2030, la vision de l’environnement telle que prônée dans la SCAPP est</w:t>
      </w:r>
      <w:r w:rsidR="0050057D" w:rsidRPr="00364D63">
        <w:rPr>
          <w:rFonts w:ascii="Times New Roman" w:hAnsi="Times New Roman" w:cs="Times New Roman"/>
          <w:sz w:val="24"/>
          <w:szCs w:val="24"/>
        </w:rPr>
        <w:t> </w:t>
      </w:r>
      <w:r w:rsidRPr="00364D63">
        <w:rPr>
          <w:rFonts w:ascii="Times New Roman" w:hAnsi="Times New Roman" w:cs="Times New Roman"/>
          <w:sz w:val="24"/>
          <w:szCs w:val="24"/>
        </w:rPr>
        <w:t>: « un environnement préservé au service du développement durable ».</w:t>
      </w:r>
    </w:p>
    <w:p w14:paraId="575A690E" w14:textId="4936E76C"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La stratégie nationale de croissance accélérée et de prospérité partagée (SCAPP)</w:t>
      </w:r>
      <w:r w:rsidR="0050057D" w:rsidRPr="00364D63">
        <w:rPr>
          <w:rFonts w:ascii="Times New Roman" w:hAnsi="Times New Roman" w:cs="Times New Roman"/>
          <w:sz w:val="24"/>
          <w:szCs w:val="24"/>
        </w:rPr>
        <w:t> </w:t>
      </w:r>
      <w:r w:rsidRPr="00364D63">
        <w:rPr>
          <w:rFonts w:ascii="Times New Roman" w:hAnsi="Times New Roman" w:cs="Times New Roman"/>
          <w:sz w:val="24"/>
          <w:szCs w:val="24"/>
        </w:rPr>
        <w:t>: 2016-2030</w:t>
      </w:r>
      <w:r w:rsidR="0050057D" w:rsidRPr="00364D63">
        <w:rPr>
          <w:rFonts w:ascii="Times New Roman" w:hAnsi="Times New Roman" w:cs="Times New Roman"/>
          <w:sz w:val="24"/>
          <w:szCs w:val="24"/>
        </w:rPr>
        <w:t> </w:t>
      </w:r>
      <w:r w:rsidRPr="00364D63">
        <w:rPr>
          <w:rFonts w:ascii="Times New Roman" w:hAnsi="Times New Roman" w:cs="Times New Roman"/>
          <w:sz w:val="24"/>
          <w:szCs w:val="24"/>
        </w:rPr>
        <w:t>:</w:t>
      </w:r>
    </w:p>
    <w:p w14:paraId="427D2B08" w14:textId="2E3A4078"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La SCAPP est un document national de référence et d’orientation de la politique mauritanienne en matière de développement. Elle définit les grandes orientations et s’appuie sur des stratégies sectorielles interdépendantes, décentralisées et intégrant l</w:t>
      </w:r>
      <w:r w:rsidR="0050057D" w:rsidRPr="00364D63">
        <w:rPr>
          <w:rFonts w:ascii="Times New Roman" w:hAnsi="Times New Roman" w:cs="Times New Roman"/>
          <w:sz w:val="24"/>
          <w:szCs w:val="24"/>
        </w:rPr>
        <w:t>’</w:t>
      </w:r>
      <w:r w:rsidRPr="00364D63">
        <w:rPr>
          <w:rFonts w:ascii="Times New Roman" w:hAnsi="Times New Roman" w:cs="Times New Roman"/>
          <w:sz w:val="24"/>
          <w:szCs w:val="24"/>
        </w:rPr>
        <w:t>ensemble des acteurs de l</w:t>
      </w:r>
      <w:r w:rsidR="0050057D" w:rsidRPr="00364D63">
        <w:rPr>
          <w:rFonts w:ascii="Times New Roman" w:hAnsi="Times New Roman" w:cs="Times New Roman"/>
          <w:sz w:val="24"/>
          <w:szCs w:val="24"/>
        </w:rPr>
        <w:t>’</w:t>
      </w:r>
      <w:r w:rsidRPr="00364D63">
        <w:rPr>
          <w:rFonts w:ascii="Times New Roman" w:hAnsi="Times New Roman" w:cs="Times New Roman"/>
          <w:sz w:val="24"/>
          <w:szCs w:val="24"/>
        </w:rPr>
        <w:t>économie nationale. Ainsi, au terme des 15 prochaines années, la SCAPP vise à créer les conditions favorables pour une croissance forte et durable, qui doit rester autour d’une moyenne annuelle de 5%, sur les 5 premières années et croître, par la suite, pour passer à 10% et 12%, respectivement, pour le second et troisième quinquennat. Il s’agit aussi de prendre les mesures nécessaires pour assurer une croissance économique soutenue et partagée, dont les fruits sont à même de réduire l’incidence de la pauvreté et profitent à la plupart des mauritaniens, de manière équitable.</w:t>
      </w:r>
    </w:p>
    <w:p w14:paraId="56E8AFCA" w14:textId="77777777"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La SCAPP se distingue par la priorité donnée à la réduction de la pauvreté, à l’appropriation du processus par les institutions nationales et à la participation de la société civile, selon des principes de bonne gouvernance.</w:t>
      </w:r>
    </w:p>
    <w:p w14:paraId="7AAABEEE" w14:textId="63A6D872"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Elle est déclinée suivants les trois (3) leviers stratégiques, correspondant, chacun à l’une des principales</w:t>
      </w:r>
      <w:r w:rsidR="0006631C" w:rsidRPr="00364D63">
        <w:rPr>
          <w:rFonts w:ascii="Times New Roman" w:hAnsi="Times New Roman" w:cs="Times New Roman"/>
          <w:sz w:val="24"/>
          <w:szCs w:val="24"/>
        </w:rPr>
        <w:t xml:space="preserve"> </w:t>
      </w:r>
      <w:r w:rsidRPr="00364D63">
        <w:rPr>
          <w:rFonts w:ascii="Times New Roman" w:hAnsi="Times New Roman" w:cs="Times New Roman"/>
          <w:sz w:val="24"/>
          <w:szCs w:val="24"/>
        </w:rPr>
        <w:t>orientations retenues</w:t>
      </w:r>
      <w:r w:rsidR="0050057D" w:rsidRPr="00364D63">
        <w:rPr>
          <w:rFonts w:ascii="Times New Roman" w:hAnsi="Times New Roman" w:cs="Times New Roman"/>
          <w:sz w:val="24"/>
          <w:szCs w:val="24"/>
        </w:rPr>
        <w:t> </w:t>
      </w:r>
      <w:r w:rsidRPr="00364D63">
        <w:rPr>
          <w:rFonts w:ascii="Times New Roman" w:hAnsi="Times New Roman" w:cs="Times New Roman"/>
          <w:sz w:val="24"/>
          <w:szCs w:val="24"/>
        </w:rPr>
        <w:t>:</w:t>
      </w:r>
    </w:p>
    <w:p w14:paraId="036BB949" w14:textId="7C2B7F57"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Levier 1</w:t>
      </w:r>
      <w:r w:rsidR="0050057D" w:rsidRPr="00364D63">
        <w:rPr>
          <w:rFonts w:ascii="Times New Roman" w:hAnsi="Times New Roman" w:cs="Times New Roman"/>
          <w:sz w:val="24"/>
          <w:szCs w:val="24"/>
        </w:rPr>
        <w:t> </w:t>
      </w:r>
      <w:r w:rsidRPr="00364D63">
        <w:rPr>
          <w:rFonts w:ascii="Times New Roman" w:hAnsi="Times New Roman" w:cs="Times New Roman"/>
          <w:sz w:val="24"/>
          <w:szCs w:val="24"/>
        </w:rPr>
        <w:t>: promouvoir une croissance forte, durable et inclusive</w:t>
      </w:r>
      <w:r w:rsidR="0050057D" w:rsidRPr="00364D63">
        <w:rPr>
          <w:rFonts w:ascii="Times New Roman" w:hAnsi="Times New Roman" w:cs="Times New Roman"/>
          <w:sz w:val="24"/>
          <w:szCs w:val="24"/>
        </w:rPr>
        <w:t> </w:t>
      </w:r>
      <w:r w:rsidRPr="00364D63">
        <w:rPr>
          <w:rFonts w:ascii="Times New Roman" w:hAnsi="Times New Roman" w:cs="Times New Roman"/>
          <w:sz w:val="24"/>
          <w:szCs w:val="24"/>
        </w:rPr>
        <w:t>;</w:t>
      </w:r>
    </w:p>
    <w:p w14:paraId="56AFCCB5" w14:textId="27800CF2"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Levier 2</w:t>
      </w:r>
      <w:r w:rsidR="0050057D" w:rsidRPr="00364D63">
        <w:rPr>
          <w:rFonts w:ascii="Times New Roman" w:hAnsi="Times New Roman" w:cs="Times New Roman"/>
          <w:sz w:val="24"/>
          <w:szCs w:val="24"/>
        </w:rPr>
        <w:t> </w:t>
      </w:r>
      <w:r w:rsidRPr="00364D63">
        <w:rPr>
          <w:rFonts w:ascii="Times New Roman" w:hAnsi="Times New Roman" w:cs="Times New Roman"/>
          <w:sz w:val="24"/>
          <w:szCs w:val="24"/>
        </w:rPr>
        <w:t>: développer le capital humain et l’accès aux services sociaux de base</w:t>
      </w:r>
      <w:r w:rsidR="0050057D" w:rsidRPr="00364D63">
        <w:rPr>
          <w:rFonts w:ascii="Times New Roman" w:hAnsi="Times New Roman" w:cs="Times New Roman"/>
          <w:sz w:val="24"/>
          <w:szCs w:val="24"/>
        </w:rPr>
        <w:t> </w:t>
      </w:r>
      <w:r w:rsidRPr="00364D63">
        <w:rPr>
          <w:rFonts w:ascii="Times New Roman" w:hAnsi="Times New Roman" w:cs="Times New Roman"/>
          <w:sz w:val="24"/>
          <w:szCs w:val="24"/>
        </w:rPr>
        <w:t>;</w:t>
      </w:r>
    </w:p>
    <w:p w14:paraId="314D1585" w14:textId="44C928E6"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Levier 3</w:t>
      </w:r>
      <w:r w:rsidR="0050057D" w:rsidRPr="00364D63">
        <w:rPr>
          <w:rFonts w:ascii="Times New Roman" w:hAnsi="Times New Roman" w:cs="Times New Roman"/>
          <w:sz w:val="24"/>
          <w:szCs w:val="24"/>
        </w:rPr>
        <w:t> </w:t>
      </w:r>
      <w:r w:rsidRPr="00364D63">
        <w:rPr>
          <w:rFonts w:ascii="Times New Roman" w:hAnsi="Times New Roman" w:cs="Times New Roman"/>
          <w:sz w:val="24"/>
          <w:szCs w:val="24"/>
        </w:rPr>
        <w:t>: renforcer la gouvernance dans toutes ses dimensions.</w:t>
      </w:r>
    </w:p>
    <w:p w14:paraId="753F5A04" w14:textId="77777777"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En conséquence, le projet sera mis en œuvre dans le strict respect des éléments stratégiques ci- dessus chers à la SCAPP. Il sera également, mis en œuvre dans le respect de l’environnement afin de préserver le cadre de vie des populations et préserver les ressources naturelles.</w:t>
      </w:r>
    </w:p>
    <w:p w14:paraId="1A6D4F54" w14:textId="5FDBB191" w:rsidR="00177D35" w:rsidRPr="00364D63" w:rsidRDefault="00177D35" w:rsidP="00747A34">
      <w:pPr>
        <w:spacing w:before="120" w:after="120" w:line="312" w:lineRule="auto"/>
        <w:jc w:val="both"/>
        <w:rPr>
          <w:rFonts w:ascii="Times New Roman" w:hAnsi="Times New Roman" w:cs="Times New Roman"/>
          <w:b/>
          <w:bCs/>
          <w:sz w:val="24"/>
          <w:szCs w:val="24"/>
        </w:rPr>
      </w:pPr>
      <w:r w:rsidRPr="00364D63">
        <w:rPr>
          <w:rFonts w:ascii="Times New Roman" w:hAnsi="Times New Roman" w:cs="Times New Roman"/>
          <w:b/>
          <w:bCs/>
          <w:sz w:val="24"/>
          <w:szCs w:val="24"/>
        </w:rPr>
        <w:lastRenderedPageBreak/>
        <w:t>Politique environnementale et sociale</w:t>
      </w:r>
      <w:r w:rsidR="0050057D" w:rsidRPr="00364D63">
        <w:rPr>
          <w:rFonts w:ascii="Times New Roman" w:hAnsi="Times New Roman" w:cs="Times New Roman"/>
          <w:b/>
          <w:bCs/>
          <w:sz w:val="24"/>
          <w:szCs w:val="24"/>
        </w:rPr>
        <w:t> </w:t>
      </w:r>
      <w:r w:rsidRPr="00364D63">
        <w:rPr>
          <w:rFonts w:ascii="Times New Roman" w:hAnsi="Times New Roman" w:cs="Times New Roman"/>
          <w:b/>
          <w:bCs/>
          <w:sz w:val="24"/>
          <w:szCs w:val="24"/>
        </w:rPr>
        <w:t>:</w:t>
      </w:r>
    </w:p>
    <w:p w14:paraId="0974C694" w14:textId="77777777" w:rsidR="006B3B6A"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Depuis 2017, la politique environnementale et de développement durable en Mauritanie a encadré la Stratégie Nationale de l’Environnement et de Développement Durable (SNEDD) ainsi que son plan d’action</w:t>
      </w:r>
      <w:r w:rsidR="0050057D" w:rsidRPr="00364D63">
        <w:rPr>
          <w:rFonts w:ascii="Times New Roman" w:hAnsi="Times New Roman" w:cs="Times New Roman"/>
          <w:sz w:val="24"/>
          <w:szCs w:val="24"/>
        </w:rPr>
        <w:t> </w:t>
      </w:r>
      <w:r w:rsidRPr="00364D63">
        <w:rPr>
          <w:rFonts w:ascii="Times New Roman" w:hAnsi="Times New Roman" w:cs="Times New Roman"/>
          <w:sz w:val="24"/>
          <w:szCs w:val="24"/>
        </w:rPr>
        <w:t>: PANEDD (2017-2021) et mise en œuvre par le Comité National de l’Environnement et du Développement Durable (CNEDD) qui est sous l’autorité du premier ministre. La définition de cette politique environnementale est placée sous l’égide du Ministère de l’Environnement et du Développement Durable (MEDD). Le MEDD est chargé de définir les orientations et stratégies nationales en matière de gestion environnementale et de légiférer à cet effet.</w:t>
      </w:r>
    </w:p>
    <w:p w14:paraId="1A7E4FF8" w14:textId="77777777"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Le principe de base du développement durable fait partie intégrante de la SCAPP, qui accorde une place fondamentale pour l’environnement et la préservation des ressources naturelles comme conditions essentielles du développement.</w:t>
      </w:r>
    </w:p>
    <w:p w14:paraId="7ACEA3AC" w14:textId="77777777"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En cohérence avec la SCAPP et la lettre de mission du MEDD, la vision de SNEDD a été formulée comme suit : « le renforcement structurel de manière durable de la résilience des systèmes naturels et des moyens de subsistance des populations tout en soutenant une politique d’investissement, des activités à faible émission de carbone et porteuses de croissance économique pro-pauvre et en préservant le cadre et milieu de vie au moyen d’une gouvernance efficace ».</w:t>
      </w:r>
    </w:p>
    <w:p w14:paraId="646A01BB" w14:textId="77777777"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Au niveau politique, la mise en œuvre de la SNEDD et de son plan d’action opérationnel le PANEDD s’inscrit dans les cadres institutionnels nationaux déjà existants qui sous-tendent les mécanismes de coordination propres au gouvernement pour le suivi des questions environnementales.</w:t>
      </w:r>
    </w:p>
    <w:p w14:paraId="51D153B3" w14:textId="77777777"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Il se décline en quatre (4) axes stratégiques (as) qui sont :</w:t>
      </w:r>
    </w:p>
    <w:p w14:paraId="6684E207" w14:textId="77777777"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As 1 : une gouvernance environnementale intégrée et adaptée aux défis ;</w:t>
      </w:r>
    </w:p>
    <w:p w14:paraId="3727F984" w14:textId="12CA74B5"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As 2 : gestion intégrée et durable des ressources naturelles et de la biodiversité terrestre</w:t>
      </w:r>
      <w:r w:rsidR="0006631C" w:rsidRPr="00364D63">
        <w:rPr>
          <w:rFonts w:ascii="Times New Roman" w:hAnsi="Times New Roman" w:cs="Times New Roman"/>
          <w:sz w:val="24"/>
          <w:szCs w:val="24"/>
        </w:rPr>
        <w:t xml:space="preserve"> </w:t>
      </w:r>
      <w:r w:rsidRPr="00364D63">
        <w:rPr>
          <w:rFonts w:ascii="Times New Roman" w:hAnsi="Times New Roman" w:cs="Times New Roman"/>
          <w:sz w:val="24"/>
          <w:szCs w:val="24"/>
        </w:rPr>
        <w:t>(environnement ‘vert’) ;</w:t>
      </w:r>
    </w:p>
    <w:p w14:paraId="139C0543" w14:textId="77777777"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As 3 : gestion durable de l’environnement marin et côtier (environnement ‘bleu’) ;</w:t>
      </w:r>
    </w:p>
    <w:p w14:paraId="244E86D9" w14:textId="7BEBF31B"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As 4 : renforcement de la prévention, de la gestion des pollutions et des menaces anthropiques</w:t>
      </w:r>
      <w:r w:rsidR="0006631C" w:rsidRPr="00364D63">
        <w:rPr>
          <w:rFonts w:ascii="Times New Roman" w:hAnsi="Times New Roman" w:cs="Times New Roman"/>
          <w:sz w:val="24"/>
          <w:szCs w:val="24"/>
        </w:rPr>
        <w:t xml:space="preserve"> </w:t>
      </w:r>
      <w:r w:rsidRPr="00364D63">
        <w:rPr>
          <w:rFonts w:ascii="Times New Roman" w:hAnsi="Times New Roman" w:cs="Times New Roman"/>
          <w:sz w:val="24"/>
          <w:szCs w:val="24"/>
        </w:rPr>
        <w:t>(environnement ‘gris’).</w:t>
      </w:r>
    </w:p>
    <w:p w14:paraId="7397F61D" w14:textId="77777777"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Le projet de réhabilitation du périmètre irrigué de Ghabou devra prendre en compte les dispositions nécessaires pour préserver le cadre de vie des populations et préserver les ressources naturelles.</w:t>
      </w:r>
    </w:p>
    <w:p w14:paraId="27C9BB16" w14:textId="77777777"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Politique de lutte contre la pauvreté : la SCAPP intègre, l’amélioration des conditions de vie des populations par l’assainissement du milieu, l’accélération de la croissance économique et de la transformation de l’économie mauritanienne, le capital humain, l’équilibre économique et social et l’équilibre budgétaire dans les priorités du gouvernement.</w:t>
      </w:r>
    </w:p>
    <w:p w14:paraId="011AFAE9" w14:textId="77777777"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lastRenderedPageBreak/>
        <w:t>La Mauritanie a élaboré un Cadre Stratégique de Lutte contre la Pauvreté (CSLP), adopté par la loi d’orientation sur la lutte contre la pauvreté n° 050/2001 du 25 juillet 2001. Ce cadre stratégique de lutte contre la pauvreté est fondé sur un processus largement participatif et constitue la référence en matière de formulation des politiques économiques et sociales. Il est le plan de développement du pays à moyen et long terme dont la portée stratégique vise l’éradication de la pauvreté comme un impératif national, érigée en priorité dans toutes les politiques nationales.</w:t>
      </w:r>
    </w:p>
    <w:p w14:paraId="03186DCD" w14:textId="77777777"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Le CSLP constitue le cadre d’orientation des politiques publiques de développement et assure la mise en cohérence de ces différentes politiques aux fins d’atteindre les objectifs de réduction de la pauvreté et d’amélioration des conditions de vie des populations. Il s’agit d’un outil et d’un cadre de concertation avec les partenaires au développement permettant d’obtenir leur adhésion aux objectifs de développement définis par les pouvoirs publics.</w:t>
      </w:r>
    </w:p>
    <w:p w14:paraId="7D2AADC3" w14:textId="615B2A2D"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A cet égard, il constitue (i) le cadre unique de référence à moyen terme de la politique de développement</w:t>
      </w:r>
      <w:r w:rsidR="0050057D" w:rsidRPr="00364D63">
        <w:rPr>
          <w:rFonts w:ascii="Times New Roman" w:hAnsi="Times New Roman" w:cs="Times New Roman"/>
          <w:sz w:val="24"/>
          <w:szCs w:val="24"/>
        </w:rPr>
        <w:t xml:space="preserve"> </w:t>
      </w:r>
      <w:r w:rsidRPr="00364D63">
        <w:rPr>
          <w:rFonts w:ascii="Times New Roman" w:hAnsi="Times New Roman" w:cs="Times New Roman"/>
          <w:sz w:val="24"/>
          <w:szCs w:val="24"/>
        </w:rPr>
        <w:t>économique et social ; (ii) le principal référentiel pour l’ensemble des PTF dans leurs appuis au pays et ;</w:t>
      </w:r>
      <w:r w:rsidR="0050057D" w:rsidRPr="00364D63">
        <w:rPr>
          <w:rFonts w:ascii="Times New Roman" w:hAnsi="Times New Roman" w:cs="Times New Roman"/>
          <w:sz w:val="24"/>
          <w:szCs w:val="24"/>
        </w:rPr>
        <w:t xml:space="preserve"> </w:t>
      </w:r>
      <w:r w:rsidRPr="00364D63">
        <w:rPr>
          <w:rFonts w:ascii="Times New Roman" w:hAnsi="Times New Roman" w:cs="Times New Roman"/>
          <w:sz w:val="24"/>
          <w:szCs w:val="24"/>
        </w:rPr>
        <w:t>(iii) l’instrument de base approprié pour la mobilisation des ressources pour le financement du développement. Préparé dans le contexte de l’Initiative renforcée de réduction de la dette des PPTE (Pays Pauvres Très Endettés), le CSLP a fait l’objet d’une large concertation entre l’Administration, les Elus, la société civile, le secteur privé et les partenaires techniques et financiers. Il est donc le fruit de cette concertation à l’échelle nationale. Le CSLP, qui prend en compte les Objectifs du Millénaire pour le Développement (OMD) repose initialement sur quatre axes stratégiques : (i) accélérer la croissance économique et stabiliser le cadre macroéconomique ; (ii) ancrer la croissance dans la sphère économique</w:t>
      </w:r>
      <w:r w:rsidR="0050057D" w:rsidRPr="00364D63">
        <w:rPr>
          <w:rFonts w:ascii="Times New Roman" w:hAnsi="Times New Roman" w:cs="Times New Roman"/>
          <w:sz w:val="24"/>
          <w:szCs w:val="24"/>
        </w:rPr>
        <w:t xml:space="preserve"> </w:t>
      </w:r>
      <w:r w:rsidRPr="00364D63">
        <w:rPr>
          <w:rFonts w:ascii="Times New Roman" w:hAnsi="Times New Roman" w:cs="Times New Roman"/>
          <w:sz w:val="24"/>
          <w:szCs w:val="24"/>
        </w:rPr>
        <w:t>des pauvres ; (iii) assurer le développement des ressources humaines et l’expansion des services de base</w:t>
      </w:r>
    </w:p>
    <w:p w14:paraId="69590946" w14:textId="77777777"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et ; (iv) améliorer la gouvernance et renforcer les capacités.</w:t>
      </w:r>
    </w:p>
    <w:p w14:paraId="1622310C" w14:textId="3CEBF446"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La mise en œuvre du projet contribuera à assainir le milieu socio-économique et</w:t>
      </w:r>
      <w:r w:rsidR="0050057D" w:rsidRPr="00364D63">
        <w:rPr>
          <w:rFonts w:ascii="Times New Roman" w:hAnsi="Times New Roman" w:cs="Times New Roman"/>
          <w:sz w:val="24"/>
          <w:szCs w:val="24"/>
        </w:rPr>
        <w:t xml:space="preserve"> </w:t>
      </w:r>
      <w:r w:rsidRPr="00364D63">
        <w:rPr>
          <w:rFonts w:ascii="Times New Roman" w:hAnsi="Times New Roman" w:cs="Times New Roman"/>
          <w:sz w:val="24"/>
          <w:szCs w:val="24"/>
        </w:rPr>
        <w:t>environnemental de sa zone d’intervention.</w:t>
      </w:r>
    </w:p>
    <w:p w14:paraId="38C059E0" w14:textId="77777777" w:rsidR="00177D35" w:rsidRPr="00364D63" w:rsidRDefault="00177D35" w:rsidP="00747A34">
      <w:pPr>
        <w:spacing w:before="120" w:after="120" w:line="312" w:lineRule="auto"/>
        <w:jc w:val="both"/>
        <w:rPr>
          <w:rFonts w:ascii="Times New Roman" w:hAnsi="Times New Roman" w:cs="Times New Roman"/>
          <w:b/>
          <w:bCs/>
          <w:sz w:val="24"/>
          <w:szCs w:val="24"/>
        </w:rPr>
      </w:pPr>
      <w:r w:rsidRPr="00364D63">
        <w:rPr>
          <w:rFonts w:ascii="Times New Roman" w:hAnsi="Times New Roman" w:cs="Times New Roman"/>
          <w:b/>
          <w:bCs/>
          <w:sz w:val="24"/>
          <w:szCs w:val="24"/>
        </w:rPr>
        <w:t>Plan d’Action National pour l’Environnement (PANE)</w:t>
      </w:r>
    </w:p>
    <w:p w14:paraId="4644A8E9" w14:textId="77777777"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Il s’agit d’un document qui devra assurer la cohérence et permettre d’assoir la coordination intersectorielle en matière de protection de l’environnement. Le processus de son élaboration a été participatif et à tous les niveaux. Le plan national d’action pour l’environnement intègre l’ensemble des actions pour l’environnement, y compris, le programme national de lutte contre la désertification prévue dans le cadre de la mise en œuvre de la Convention Internationale sur la lutte contre la désertification. Il est mis en œuvre depuis 2007.</w:t>
      </w:r>
    </w:p>
    <w:p w14:paraId="5310D7DF" w14:textId="77777777" w:rsidR="00177D35" w:rsidRPr="00364D63" w:rsidRDefault="00177D35" w:rsidP="00747A34">
      <w:pPr>
        <w:spacing w:before="120" w:after="120" w:line="312" w:lineRule="auto"/>
        <w:jc w:val="both"/>
        <w:rPr>
          <w:rFonts w:ascii="Times New Roman" w:hAnsi="Times New Roman" w:cs="Times New Roman"/>
          <w:b/>
          <w:bCs/>
          <w:sz w:val="24"/>
          <w:szCs w:val="24"/>
        </w:rPr>
      </w:pPr>
      <w:r w:rsidRPr="00364D63">
        <w:rPr>
          <w:rFonts w:ascii="Times New Roman" w:hAnsi="Times New Roman" w:cs="Times New Roman"/>
          <w:b/>
          <w:bCs/>
          <w:sz w:val="24"/>
          <w:szCs w:val="24"/>
        </w:rPr>
        <w:t>Stratégie nationale sur la diversité biologique</w:t>
      </w:r>
    </w:p>
    <w:p w14:paraId="48366F10" w14:textId="77777777"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 xml:space="preserve">Le gouvernement mauritanien a adhéré à la Convention sur la diversité biologique de juin 1992 et a ratifié celle-ci le 6 août 1996. Conformément à l'article 26 de la Convention sur la diversité biologique et à la décision 11/17 de la 1ère Conférence des Parties de Nassau 1994, le </w:t>
      </w:r>
      <w:r w:rsidRPr="00364D63">
        <w:rPr>
          <w:rFonts w:ascii="Times New Roman" w:hAnsi="Times New Roman" w:cs="Times New Roman"/>
          <w:sz w:val="24"/>
          <w:szCs w:val="24"/>
        </w:rPr>
        <w:lastRenderedPageBreak/>
        <w:t>gouvernement mauritanien a élaboré un premier rapport national avec l'appui financier et technique du Programme des Nations Unies pour l'Environnement (PNUE), grâce au Fonds pour l'Environnement Mondial (FEM). Suivant les directives et les principes directeurs du document « Planification Nationale de la Biodiversité » un cadre institutionnel a été établi. Aussi en 1998, une Monographie nationale a été dressée afin d’obtenir un premier inventaire des espèces végétales et animales présentes en Mauritanie. Cet inventaire n’a pas encore été complété ni mis à jour depuis ce temps. Un projet de Stratégie et de Plan d'Action National sur la biodiversité a fait suite à la monographie nationale.</w:t>
      </w:r>
    </w:p>
    <w:p w14:paraId="6B4F859D" w14:textId="77777777" w:rsidR="00177D35" w:rsidRPr="00364D63" w:rsidRDefault="00177D35" w:rsidP="00747A34">
      <w:pPr>
        <w:spacing w:before="120" w:after="120" w:line="312" w:lineRule="auto"/>
        <w:jc w:val="both"/>
        <w:rPr>
          <w:rFonts w:ascii="Times New Roman" w:hAnsi="Times New Roman" w:cs="Times New Roman"/>
          <w:b/>
          <w:bCs/>
          <w:sz w:val="24"/>
          <w:szCs w:val="24"/>
        </w:rPr>
      </w:pPr>
      <w:r w:rsidRPr="00364D63">
        <w:rPr>
          <w:rFonts w:ascii="Times New Roman" w:hAnsi="Times New Roman" w:cs="Times New Roman"/>
          <w:b/>
          <w:bCs/>
          <w:sz w:val="24"/>
          <w:szCs w:val="24"/>
        </w:rPr>
        <w:t>Plan National d’Adaptation aux Changements Climatiques (PANA)</w:t>
      </w:r>
    </w:p>
    <w:p w14:paraId="64C5B8D7" w14:textId="77777777"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Le gouvernement mauritanien a aussi développé avec l’appui du PNUD/FEM un plan d’action national d’adaptation aux changements climatiques en novembre 2004 ; ce document décrit les impacts des changements climatiques tels que perçus en Mauritanie et leurs conséquences actuelles et futures dont la plus manifeste est la désertification. Il identifie des mesures à mettre en place dans le secteur de l’élevage (amélioration de l’alimentation, amélioration génétique des animaux et vulgarisation du Code pastoral), dans le domaine de la forêt (amélioration des connaissances et énergies de substitution au bois énergie), dans le secteur de l’eau (meilleure connaissance des eaux de surfaces dans 20 bassins, amélioration de la gestion de la ressource amélioration de la gestion de la ressource, nouvelles techniques d’irrigation).</w:t>
      </w:r>
    </w:p>
    <w:p w14:paraId="10510406" w14:textId="77777777"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 xml:space="preserve">A titre de rappel, la Mauritanie a signé en 1997 le </w:t>
      </w:r>
      <w:hyperlink r:id="rId19">
        <w:r w:rsidRPr="00364D63">
          <w:rPr>
            <w:rFonts w:ascii="Times New Roman" w:hAnsi="Times New Roman" w:cs="Times New Roman"/>
            <w:sz w:val="24"/>
            <w:szCs w:val="24"/>
          </w:rPr>
          <w:t>Protocole de Kyoto à la Convention-cadre des Nations</w:t>
        </w:r>
      </w:hyperlink>
      <w:r w:rsidRPr="00364D63">
        <w:rPr>
          <w:rFonts w:ascii="Times New Roman" w:hAnsi="Times New Roman" w:cs="Times New Roman"/>
          <w:sz w:val="24"/>
          <w:szCs w:val="24"/>
        </w:rPr>
        <w:t xml:space="preserve"> </w:t>
      </w:r>
      <w:hyperlink r:id="rId20">
        <w:r w:rsidRPr="00364D63">
          <w:rPr>
            <w:rFonts w:ascii="Times New Roman" w:hAnsi="Times New Roman" w:cs="Times New Roman"/>
            <w:sz w:val="24"/>
            <w:szCs w:val="24"/>
          </w:rPr>
          <w:t>Unies sur les changements climatiques</w:t>
        </w:r>
      </w:hyperlink>
      <w:r w:rsidRPr="00364D63">
        <w:rPr>
          <w:rFonts w:ascii="Times New Roman" w:hAnsi="Times New Roman" w:cs="Times New Roman"/>
          <w:sz w:val="24"/>
          <w:szCs w:val="24"/>
        </w:rPr>
        <w:t xml:space="preserve"> avec pour objectif de réduire ou limiter les émissions de gaz contribuant à « l'effet de serre » et responsables du changement climatique dans les pays industrialisés et a signé également la </w:t>
      </w:r>
      <w:hyperlink r:id="rId21">
        <w:r w:rsidRPr="00364D63">
          <w:rPr>
            <w:rFonts w:ascii="Times New Roman" w:hAnsi="Times New Roman" w:cs="Times New Roman"/>
            <w:sz w:val="24"/>
            <w:szCs w:val="24"/>
          </w:rPr>
          <w:t>Convention-cadre des Nations Unies sur les changements climatiques</w:t>
        </w:r>
      </w:hyperlink>
      <w:r w:rsidRPr="00364D63">
        <w:rPr>
          <w:rFonts w:ascii="Times New Roman" w:hAnsi="Times New Roman" w:cs="Times New Roman"/>
          <w:sz w:val="24"/>
          <w:szCs w:val="24"/>
        </w:rPr>
        <w:t xml:space="preserve"> avec pour objectif de Parvenir à stabiliser les concentrations de gaz à effet de serre.</w:t>
      </w:r>
    </w:p>
    <w:p w14:paraId="0F140D95" w14:textId="77777777" w:rsidR="00177D35" w:rsidRPr="00364D63" w:rsidRDefault="00177D35" w:rsidP="00747A34">
      <w:pPr>
        <w:spacing w:before="120" w:after="120" w:line="312" w:lineRule="auto"/>
        <w:jc w:val="both"/>
        <w:rPr>
          <w:rFonts w:ascii="Times New Roman" w:hAnsi="Times New Roman" w:cs="Times New Roman"/>
          <w:b/>
          <w:bCs/>
          <w:sz w:val="24"/>
          <w:szCs w:val="24"/>
        </w:rPr>
      </w:pPr>
      <w:r w:rsidRPr="00364D63">
        <w:rPr>
          <w:rFonts w:ascii="Times New Roman" w:hAnsi="Times New Roman" w:cs="Times New Roman"/>
          <w:b/>
          <w:bCs/>
          <w:sz w:val="24"/>
          <w:szCs w:val="24"/>
        </w:rPr>
        <w:t>Fonds d’intervention pour l’environnement :</w:t>
      </w:r>
    </w:p>
    <w:p w14:paraId="0F59D7D6" w14:textId="77777777"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Promulgué depuis un an par décret d’application, ce fonds, institué par le Code de l’environnement est dédié exclusivement au financement des activités de protection et de restauration liées aux conséquences de la dégradation de l’environnement.</w:t>
      </w:r>
    </w:p>
    <w:p w14:paraId="6A686FAD" w14:textId="77777777" w:rsidR="00177D35" w:rsidRPr="00364D63" w:rsidRDefault="00177D35" w:rsidP="00747A34">
      <w:pPr>
        <w:spacing w:before="120" w:after="120" w:line="312" w:lineRule="auto"/>
        <w:jc w:val="both"/>
        <w:rPr>
          <w:rFonts w:ascii="Times New Roman" w:hAnsi="Times New Roman" w:cs="Times New Roman"/>
          <w:b/>
          <w:bCs/>
          <w:sz w:val="24"/>
          <w:szCs w:val="24"/>
        </w:rPr>
      </w:pPr>
      <w:r w:rsidRPr="00364D63">
        <w:rPr>
          <w:rFonts w:ascii="Times New Roman" w:hAnsi="Times New Roman" w:cs="Times New Roman"/>
          <w:b/>
          <w:bCs/>
          <w:sz w:val="24"/>
          <w:szCs w:val="24"/>
        </w:rPr>
        <w:t>Politique sanitaire et d’hygiène du milieu :</w:t>
      </w:r>
    </w:p>
    <w:p w14:paraId="4391357C" w14:textId="77777777"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La politique de santé en République Islamique de Mauritanie (RIM) est fondée sur les Soins de Santé Primaires (SSP). Elle est mise en œuvre par le Ministère de la Santé (MS). Dans les régions, sa politique est mise en place par des Directions Régionales et leurs structures décentralisées.</w:t>
      </w:r>
    </w:p>
    <w:p w14:paraId="34BDB6A1" w14:textId="77777777"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Dans le domaine de la Santé et de l’Hygiène, le ministère met un accent particulier sur : l’élimination des excréta et autres déchets y compris les déchets biomédicaux ; la sensibilisation des communautés sur les bienfaits de l’hygiène du milieu ; la vulgarisation d’ouvrages d’assainissement à moindre coût ; la vulgarisation et l’application des règles d’hygiène ; etc.</w:t>
      </w:r>
    </w:p>
    <w:p w14:paraId="37BC7744" w14:textId="0B494DDA"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lastRenderedPageBreak/>
        <w:t>Le projet est tenu de respecter les dispositions de cette politique en termes de bonnes pratiques</w:t>
      </w:r>
      <w:r w:rsidR="0050057D" w:rsidRPr="00364D63">
        <w:rPr>
          <w:rFonts w:ascii="Times New Roman" w:hAnsi="Times New Roman" w:cs="Times New Roman"/>
          <w:sz w:val="24"/>
          <w:szCs w:val="24"/>
        </w:rPr>
        <w:t xml:space="preserve"> </w:t>
      </w:r>
      <w:r w:rsidRPr="00364D63">
        <w:rPr>
          <w:rFonts w:ascii="Times New Roman" w:hAnsi="Times New Roman" w:cs="Times New Roman"/>
          <w:sz w:val="24"/>
          <w:szCs w:val="24"/>
        </w:rPr>
        <w:t>d’hygiène et de santé afin de prévenir les maladies et accidents de travail.</w:t>
      </w:r>
    </w:p>
    <w:p w14:paraId="5438355B" w14:textId="77777777" w:rsidR="00177D35" w:rsidRPr="00364D63" w:rsidRDefault="00177D35" w:rsidP="00747A34">
      <w:pPr>
        <w:spacing w:before="120" w:after="120" w:line="312" w:lineRule="auto"/>
        <w:jc w:val="both"/>
        <w:rPr>
          <w:rFonts w:ascii="Times New Roman" w:hAnsi="Times New Roman" w:cs="Times New Roman"/>
          <w:b/>
          <w:bCs/>
          <w:sz w:val="24"/>
          <w:szCs w:val="24"/>
        </w:rPr>
      </w:pPr>
      <w:r w:rsidRPr="00364D63">
        <w:rPr>
          <w:rFonts w:ascii="Times New Roman" w:hAnsi="Times New Roman" w:cs="Times New Roman"/>
          <w:b/>
          <w:bCs/>
          <w:sz w:val="24"/>
          <w:szCs w:val="24"/>
        </w:rPr>
        <w:t>Politique de décentralisation :</w:t>
      </w:r>
    </w:p>
    <w:p w14:paraId="0B63D31B" w14:textId="77777777"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Les autorités mauritaniennes ont entrepris un important processus de décentralisation et de désengagement de l’état au profit des collectivités locales. La dévolution de progressive des services de l’état aux communes selon le principe subsidiarité en tant que collectivités territoriales dotées de la personnalité morale publique et de l’autonomie financière a été institutionnalisé par l’ordonnance 87-</w:t>
      </w:r>
    </w:p>
    <w:p w14:paraId="0FA66DA1" w14:textId="77777777"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289. Les communes sont des collectivités territoriales de droit public et par l’ordonnance n° 90-002 portant organisation de l’administration territoriale. Le gouvernement a adopté en avril 2010 une déclaration de politique de décentralisation et de développement local. En décembre 2018, le gouvernement a adopté une stratégie nationale de décentralisation et de développement local.</w:t>
      </w:r>
    </w:p>
    <w:p w14:paraId="7EC88384" w14:textId="77777777"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La politique de décentralisation est mise en place et suivie par le ministère de l’intérieur. En engageant le processus de décentralisation et de régionalisation, le gouvernement mauritanien a pour objectifs globaux de : (i) assurer le partage de pouvoir entre l’Etat et les collectivités locales ; (ii) responsabiliser la population dans la gestion de son développement ; (iii) enraciner la démocratie locale et (iv) consacrer une nouvelle approche basée sur le développement participatif.</w:t>
      </w:r>
    </w:p>
    <w:p w14:paraId="21B7F6F9" w14:textId="47DC35A2"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Le projet dans sa mise en œuvre devra intégrer toutes les parties prenantes tout en respectant</w:t>
      </w:r>
      <w:r w:rsidR="0050057D" w:rsidRPr="00364D63">
        <w:rPr>
          <w:rFonts w:ascii="Times New Roman" w:hAnsi="Times New Roman" w:cs="Times New Roman"/>
          <w:sz w:val="24"/>
          <w:szCs w:val="24"/>
        </w:rPr>
        <w:t xml:space="preserve"> </w:t>
      </w:r>
      <w:r w:rsidRPr="00364D63">
        <w:rPr>
          <w:rFonts w:ascii="Times New Roman" w:hAnsi="Times New Roman" w:cs="Times New Roman"/>
          <w:sz w:val="24"/>
          <w:szCs w:val="24"/>
        </w:rPr>
        <w:t>la politique de décentralisation du pays.</w:t>
      </w:r>
    </w:p>
    <w:p w14:paraId="06E2DB77" w14:textId="77777777" w:rsidR="0050057D" w:rsidRPr="00364D63" w:rsidRDefault="00177D35" w:rsidP="00747A34">
      <w:pPr>
        <w:spacing w:before="120" w:after="120" w:line="312" w:lineRule="auto"/>
        <w:jc w:val="both"/>
        <w:rPr>
          <w:rFonts w:ascii="Times New Roman" w:hAnsi="Times New Roman" w:cs="Times New Roman"/>
          <w:b/>
          <w:bCs/>
          <w:sz w:val="24"/>
          <w:szCs w:val="24"/>
        </w:rPr>
      </w:pPr>
      <w:r w:rsidRPr="00364D63">
        <w:rPr>
          <w:rFonts w:ascii="Times New Roman" w:hAnsi="Times New Roman" w:cs="Times New Roman"/>
          <w:b/>
          <w:bCs/>
          <w:sz w:val="24"/>
          <w:szCs w:val="24"/>
        </w:rPr>
        <w:t xml:space="preserve">Politique Nationale du Genre : </w:t>
      </w:r>
    </w:p>
    <w:p w14:paraId="298A8168" w14:textId="187DA7BE" w:rsidR="00177D35" w:rsidRPr="00364D63" w:rsidRDefault="0050057D"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C</w:t>
      </w:r>
      <w:r w:rsidR="00177D35" w:rsidRPr="00364D63">
        <w:rPr>
          <w:rFonts w:ascii="Times New Roman" w:hAnsi="Times New Roman" w:cs="Times New Roman"/>
          <w:sz w:val="24"/>
          <w:szCs w:val="24"/>
        </w:rPr>
        <w:t>ette politique a permis d’adopter la Stratégie Nationale d’Institutionnalisation du Genre (SNIG 2015). L’objet de la stratégie est d’assurer le succès du processus d’intégration des questions liées au genre dans tous les secteurs de développement en vue de la promotion de l’égalité et de l’équité de genre et de garantir la promotion de la femme. Elle s’inscrit dans le cadre de l’attachement à la promotion et à la défense des droits humains et à la lutte contre toutes les formes de discriminations. Son principe de base est que l’objectif d’égalité des femmes et des hommes en droits et en devoirs est à la fois une condition et un moyen pour un développement humain durable. Dans ce cadre, la stratégie vise à atteindre les objectifs de développement social et humain tels que définis dans les recommandations des différents sommets mondiaux, notamment, la Plateforme d’action de Beijing, à savoir la réalisation d’un développement humain, durable et équitable fondé sur les principes de l’équité et de l’égalité de genre.</w:t>
      </w:r>
    </w:p>
    <w:p w14:paraId="4193292E" w14:textId="77777777"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En un mot, il s’agit de développer l’égalité en droits et en dignité de tous les citoyens ainsi qu’un partage équitable des ressources et responsabilités entre les femmes et les hommes. La strategie repose sur deux grands types de mesures :</w:t>
      </w:r>
    </w:p>
    <w:p w14:paraId="1794726F" w14:textId="70007E1A"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lastRenderedPageBreak/>
        <w:t>L’intégration systématique de la dimension genre dans les politiques, les lois, les programmes,</w:t>
      </w:r>
      <w:r w:rsidR="0050057D" w:rsidRPr="00364D63">
        <w:rPr>
          <w:rFonts w:ascii="Times New Roman" w:hAnsi="Times New Roman" w:cs="Times New Roman"/>
          <w:sz w:val="24"/>
          <w:szCs w:val="24"/>
        </w:rPr>
        <w:t xml:space="preserve"> </w:t>
      </w:r>
      <w:r w:rsidRPr="00364D63">
        <w:rPr>
          <w:rFonts w:ascii="Times New Roman" w:hAnsi="Times New Roman" w:cs="Times New Roman"/>
          <w:sz w:val="24"/>
          <w:szCs w:val="24"/>
        </w:rPr>
        <w:t>budgets, structures et cultures institutionnelles ;</w:t>
      </w:r>
    </w:p>
    <w:p w14:paraId="34F6C2CC" w14:textId="77777777"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La mise en œuvre des mesures spécifiques et actions positives destinées aux femmes (ou aux hommes) en tant qu’exercice de rattrapage pour corriger des distorsions qui engendrent ces écarts.</w:t>
      </w:r>
    </w:p>
    <w:p w14:paraId="5ABAAACA" w14:textId="378579B0"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Les échanges avec certains acteurs ont montré que la mise en œuvre de cette stratégie pose toujours</w:t>
      </w:r>
      <w:r w:rsidR="0050057D" w:rsidRPr="00364D63">
        <w:rPr>
          <w:rFonts w:ascii="Times New Roman" w:hAnsi="Times New Roman" w:cs="Times New Roman"/>
          <w:sz w:val="24"/>
          <w:szCs w:val="24"/>
        </w:rPr>
        <w:t xml:space="preserve"> </w:t>
      </w:r>
      <w:r w:rsidRPr="00364D63">
        <w:rPr>
          <w:rFonts w:ascii="Times New Roman" w:hAnsi="Times New Roman" w:cs="Times New Roman"/>
          <w:sz w:val="24"/>
          <w:szCs w:val="24"/>
        </w:rPr>
        <w:t>problème compte tenu du contexte socio culturel du pays.</w:t>
      </w:r>
    </w:p>
    <w:p w14:paraId="433FCFCF" w14:textId="752A6118"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Ainsi dans sa mise en œuvre, le projet devra se conformer aux dispositions contenues dans la</w:t>
      </w:r>
      <w:r w:rsidR="0050057D" w:rsidRPr="00364D63">
        <w:rPr>
          <w:rFonts w:ascii="Times New Roman" w:hAnsi="Times New Roman" w:cs="Times New Roman"/>
          <w:sz w:val="24"/>
          <w:szCs w:val="24"/>
        </w:rPr>
        <w:t xml:space="preserve"> </w:t>
      </w:r>
      <w:r w:rsidRPr="00364D63">
        <w:rPr>
          <w:rFonts w:ascii="Times New Roman" w:hAnsi="Times New Roman" w:cs="Times New Roman"/>
          <w:sz w:val="24"/>
          <w:szCs w:val="24"/>
        </w:rPr>
        <w:t>SNIG notamment les deux grands types de mesures cités ci-dessus.</w:t>
      </w:r>
    </w:p>
    <w:p w14:paraId="281E3877" w14:textId="77777777" w:rsidR="0050057D" w:rsidRPr="00364D63" w:rsidRDefault="0050057D" w:rsidP="00747A34">
      <w:pPr>
        <w:tabs>
          <w:tab w:val="left" w:pos="9360"/>
        </w:tabs>
        <w:spacing w:before="120" w:after="120" w:line="312" w:lineRule="auto"/>
        <w:jc w:val="both"/>
        <w:rPr>
          <w:rFonts w:ascii="Times New Roman" w:hAnsi="Times New Roman" w:cs="Times New Roman"/>
          <w:sz w:val="24"/>
          <w:szCs w:val="24"/>
        </w:rPr>
      </w:pPr>
    </w:p>
    <w:p w14:paraId="3EEC1E35" w14:textId="34BBF5E9" w:rsidR="0050057D" w:rsidRPr="00364D63" w:rsidRDefault="001E615E" w:rsidP="00747A34">
      <w:pPr>
        <w:pStyle w:val="Paragraphedeliste"/>
        <w:numPr>
          <w:ilvl w:val="1"/>
          <w:numId w:val="41"/>
        </w:numPr>
        <w:tabs>
          <w:tab w:val="left" w:pos="3402"/>
        </w:tabs>
        <w:spacing w:before="120" w:after="120" w:line="312" w:lineRule="auto"/>
        <w:contextualSpacing w:val="0"/>
        <w:jc w:val="both"/>
        <w:outlineLvl w:val="0"/>
        <w:rPr>
          <w:rFonts w:ascii="Times New Roman" w:eastAsiaTheme="minorEastAsia" w:hAnsi="Times New Roman" w:cs="Times New Roman"/>
          <w:bCs/>
          <w:sz w:val="24"/>
          <w:szCs w:val="24"/>
          <w:lang w:eastAsia="fr-FR"/>
        </w:rPr>
      </w:pPr>
      <w:bookmarkStart w:id="59" w:name="_Toc242529549"/>
      <w:r w:rsidRPr="00364D63">
        <w:rPr>
          <w:rFonts w:ascii="Times New Roman" w:eastAsiaTheme="minorEastAsia" w:hAnsi="Times New Roman" w:cs="Times New Roman"/>
          <w:b/>
          <w:bCs/>
          <w:sz w:val="24"/>
          <w:szCs w:val="24"/>
          <w:lang w:eastAsia="fr-FR"/>
        </w:rPr>
        <w:t>CADRE INSTITUTIONNEL DE GESTION ENVIRONNEMENTALE ET SOCIALE</w:t>
      </w:r>
      <w:bookmarkEnd w:id="59"/>
    </w:p>
    <w:p w14:paraId="034FA1D0" w14:textId="277C3EBA" w:rsidR="0050057D" w:rsidRPr="00364D63" w:rsidRDefault="0050057D"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lang w:eastAsia="de-DE"/>
        </w:rPr>
        <w:t xml:space="preserve">Sur le plan institutionnel, les institutions nationales concernées par le Projet sont assez nombreuses compte tenu de ses activités assez diversifiées, cependant nous allons dans le cadre de cette Notices nous limiter aux </w:t>
      </w:r>
      <w:r w:rsidR="00E76441" w:rsidRPr="00364D63">
        <w:rPr>
          <w:rFonts w:ascii="Times New Roman" w:hAnsi="Times New Roman" w:cs="Times New Roman"/>
          <w:sz w:val="24"/>
          <w:szCs w:val="24"/>
          <w:lang w:eastAsia="de-DE"/>
        </w:rPr>
        <w:t>quatre</w:t>
      </w:r>
      <w:r w:rsidRPr="00364D63">
        <w:rPr>
          <w:rFonts w:ascii="Times New Roman" w:hAnsi="Times New Roman" w:cs="Times New Roman"/>
          <w:sz w:val="24"/>
          <w:szCs w:val="24"/>
          <w:lang w:eastAsia="de-DE"/>
        </w:rPr>
        <w:t xml:space="preserve"> structures suivantes :</w:t>
      </w:r>
    </w:p>
    <w:p w14:paraId="20FF51C6" w14:textId="77777777" w:rsidR="0050057D" w:rsidRPr="00364D63" w:rsidRDefault="0050057D" w:rsidP="00747A34">
      <w:pPr>
        <w:pStyle w:val="Paragraphedeliste"/>
        <w:numPr>
          <w:ilvl w:val="0"/>
          <w:numId w:val="2"/>
        </w:numPr>
        <w:spacing w:before="120" w:after="120" w:line="312" w:lineRule="auto"/>
        <w:ind w:left="714" w:hanging="357"/>
        <w:contextualSpacing w:val="0"/>
        <w:jc w:val="both"/>
        <w:rPr>
          <w:rFonts w:ascii="Times New Roman" w:hAnsi="Times New Roman" w:cs="Times New Roman"/>
          <w:sz w:val="24"/>
          <w:szCs w:val="24"/>
          <w:lang w:eastAsia="de-DE"/>
        </w:rPr>
      </w:pPr>
      <w:r w:rsidRPr="00364D63">
        <w:rPr>
          <w:rFonts w:ascii="Times New Roman" w:hAnsi="Times New Roman" w:cs="Times New Roman"/>
          <w:sz w:val="24"/>
          <w:szCs w:val="24"/>
          <w:lang w:eastAsia="de-DE"/>
        </w:rPr>
        <w:t>L’Unité d’Exécution du Projet de Résilience et de Développement Communautaire de la Vallée du Fleuve Sénégal (UEP - PRDC - VFS),</w:t>
      </w:r>
    </w:p>
    <w:p w14:paraId="7DF0EF05" w14:textId="77777777" w:rsidR="0050057D" w:rsidRPr="00364D63" w:rsidRDefault="0050057D" w:rsidP="00747A34">
      <w:pPr>
        <w:pStyle w:val="Paragraphedeliste"/>
        <w:numPr>
          <w:ilvl w:val="0"/>
          <w:numId w:val="2"/>
        </w:numPr>
        <w:spacing w:before="120" w:after="120" w:line="312" w:lineRule="auto"/>
        <w:ind w:left="714" w:hanging="357"/>
        <w:contextualSpacing w:val="0"/>
        <w:jc w:val="both"/>
        <w:rPr>
          <w:rFonts w:ascii="Times New Roman" w:hAnsi="Times New Roman" w:cs="Times New Roman"/>
          <w:sz w:val="24"/>
          <w:szCs w:val="24"/>
          <w:lang w:eastAsia="de-DE"/>
        </w:rPr>
      </w:pPr>
      <w:r w:rsidRPr="00364D63">
        <w:rPr>
          <w:rFonts w:ascii="Times New Roman" w:hAnsi="Times New Roman" w:cs="Times New Roman"/>
          <w:sz w:val="24"/>
          <w:szCs w:val="24"/>
          <w:lang w:eastAsia="de-DE"/>
        </w:rPr>
        <w:t>Le Ministère de l’Agriculture et de la souveraineté Alimentaire (MASA), tutelle du Projet, il assure la coordination des activités des sous-projets sur le terrain.</w:t>
      </w:r>
    </w:p>
    <w:p w14:paraId="1F0E9EB6" w14:textId="77777777" w:rsidR="0050057D" w:rsidRPr="00364D63" w:rsidRDefault="0050057D" w:rsidP="00747A34">
      <w:pPr>
        <w:pStyle w:val="Paragraphedeliste"/>
        <w:numPr>
          <w:ilvl w:val="0"/>
          <w:numId w:val="2"/>
        </w:numPr>
        <w:spacing w:before="120" w:after="120" w:line="312" w:lineRule="auto"/>
        <w:ind w:left="714" w:hanging="357"/>
        <w:contextualSpacing w:val="0"/>
        <w:jc w:val="both"/>
        <w:rPr>
          <w:rFonts w:ascii="Times New Roman" w:hAnsi="Times New Roman" w:cs="Times New Roman"/>
          <w:sz w:val="24"/>
          <w:szCs w:val="24"/>
          <w:lang w:eastAsia="de-DE"/>
        </w:rPr>
      </w:pPr>
      <w:r w:rsidRPr="00364D63">
        <w:rPr>
          <w:rFonts w:ascii="Times New Roman" w:hAnsi="Times New Roman" w:cs="Times New Roman"/>
          <w:sz w:val="24"/>
          <w:szCs w:val="24"/>
          <w:lang w:eastAsia="de-DE"/>
        </w:rPr>
        <w:t>Le Ministère de l’Équipement et des Transports : pilote la politique nationale de développement des infrastructures routières en Mauritanie. Il planifie, construit et entretient les pistes rurales afin de réduire l’isolement des zones enclavées. À travers ses services techniques et le Laboratoire National des Travaux Publics, il définit les normes, valide les matériaux et supervise la qualité des travaux réalisés sur le terrain.</w:t>
      </w:r>
    </w:p>
    <w:p w14:paraId="0EEB6464" w14:textId="77777777" w:rsidR="0050057D" w:rsidRPr="00364D63" w:rsidRDefault="0050057D" w:rsidP="00747A34">
      <w:pPr>
        <w:pStyle w:val="Paragraphedeliste"/>
        <w:numPr>
          <w:ilvl w:val="0"/>
          <w:numId w:val="2"/>
        </w:numPr>
        <w:spacing w:before="120" w:after="120" w:line="312" w:lineRule="auto"/>
        <w:ind w:left="714" w:hanging="357"/>
        <w:contextualSpacing w:val="0"/>
        <w:jc w:val="both"/>
        <w:rPr>
          <w:rFonts w:ascii="Times New Roman" w:hAnsi="Times New Roman" w:cs="Times New Roman"/>
          <w:sz w:val="24"/>
          <w:szCs w:val="24"/>
          <w:lang w:eastAsia="de-DE"/>
        </w:rPr>
      </w:pPr>
      <w:r w:rsidRPr="00364D63">
        <w:rPr>
          <w:rFonts w:ascii="Times New Roman" w:hAnsi="Times New Roman" w:cs="Times New Roman"/>
          <w:sz w:val="24"/>
          <w:szCs w:val="24"/>
          <w:lang w:eastAsia="de-DE"/>
        </w:rPr>
        <w:t>La Direction de l’évaluation et du Contrôle Environnemental du Ministère de l’Environnement et du Développement Durable, institution de validation et de contrôle environnemental et social.</w:t>
      </w:r>
    </w:p>
    <w:p w14:paraId="7777139C" w14:textId="6EE1F21A" w:rsidR="0050057D" w:rsidRPr="00364D63" w:rsidRDefault="0050057D" w:rsidP="00747A34">
      <w:pPr>
        <w:pStyle w:val="Paragraphedeliste"/>
        <w:numPr>
          <w:ilvl w:val="0"/>
          <w:numId w:val="40"/>
        </w:numPr>
        <w:spacing w:before="120" w:after="120" w:line="312" w:lineRule="auto"/>
        <w:contextualSpacing w:val="0"/>
        <w:jc w:val="both"/>
        <w:rPr>
          <w:rFonts w:ascii="Times New Roman" w:hAnsi="Times New Roman" w:cs="Times New Roman"/>
          <w:b/>
          <w:sz w:val="24"/>
          <w:szCs w:val="24"/>
          <w:lang w:eastAsia="de-DE"/>
        </w:rPr>
      </w:pPr>
      <w:r w:rsidRPr="00364D63">
        <w:rPr>
          <w:rFonts w:ascii="Times New Roman" w:hAnsi="Times New Roman" w:cs="Times New Roman"/>
          <w:b/>
          <w:sz w:val="24"/>
          <w:szCs w:val="24"/>
          <w:lang w:eastAsia="de-DE"/>
        </w:rPr>
        <w:t>L’Unité d’Exécution du Projet de Résilience et de Développement Communautaire de la Vallée du Fleuve Sénégal (UEP - PRDC - VFS)</w:t>
      </w:r>
    </w:p>
    <w:p w14:paraId="2E384C39" w14:textId="77777777" w:rsidR="0050057D" w:rsidRPr="00364D63" w:rsidRDefault="0050057D" w:rsidP="00747A34">
      <w:pPr>
        <w:spacing w:before="120" w:after="120" w:line="312" w:lineRule="auto"/>
        <w:jc w:val="both"/>
        <w:rPr>
          <w:rFonts w:ascii="Times New Roman" w:hAnsi="Times New Roman" w:cs="Times New Roman"/>
          <w:sz w:val="24"/>
          <w:szCs w:val="24"/>
          <w:lang w:eastAsia="de-DE"/>
        </w:rPr>
      </w:pPr>
      <w:r w:rsidRPr="00364D63">
        <w:rPr>
          <w:rFonts w:ascii="Times New Roman" w:hAnsi="Times New Roman" w:cs="Times New Roman"/>
          <w:sz w:val="24"/>
          <w:szCs w:val="24"/>
          <w:lang w:eastAsia="de-DE"/>
        </w:rPr>
        <w:t xml:space="preserve">L’Unité d’Exécution du Projet de Résilience et de Développement Communautaire de la Vallée du Fleuve Sénégal (UEP - PRDC - VFS) est établie au Ministère de l’Agriculture pour prendre en charge la gestion quotidienne du Projet. L’UEP est responsable de la supervision quotidienne des activités du Projet au niveau national. La mission de l’UEP est d’accompagner les communautés dans leurs efforts de résilience face aux défis socio-économiques et environnementaux. L’UEP place l’humain au cœur de son action, en renforçant les capacités locales, en améliorant les infrastructures rurales, et en soutenant la souveraineté alimentaire. </w:t>
      </w:r>
      <w:r w:rsidRPr="00364D63">
        <w:rPr>
          <w:rFonts w:ascii="Times New Roman" w:hAnsi="Times New Roman" w:cs="Times New Roman"/>
          <w:sz w:val="24"/>
          <w:szCs w:val="24"/>
          <w:lang w:eastAsia="de-DE"/>
        </w:rPr>
        <w:lastRenderedPageBreak/>
        <w:t>Fidèle aux principes de justice, de fraternité et de solidarité, l’UEP s’inscrit pleinement dans la vision de la République Islamique de Mauritanie pour un développement harmonieux et équitable au service des populations.</w:t>
      </w:r>
    </w:p>
    <w:p w14:paraId="40D0E69F" w14:textId="77777777" w:rsidR="0050057D" w:rsidRPr="00364D63" w:rsidRDefault="0050057D" w:rsidP="00747A34">
      <w:pPr>
        <w:spacing w:before="120" w:after="120" w:line="312" w:lineRule="auto"/>
        <w:jc w:val="both"/>
        <w:rPr>
          <w:rFonts w:ascii="Times New Roman" w:hAnsi="Times New Roman" w:cs="Times New Roman"/>
          <w:sz w:val="24"/>
          <w:szCs w:val="24"/>
          <w:lang w:eastAsia="de-DE"/>
        </w:rPr>
      </w:pPr>
      <w:r w:rsidRPr="00364D63">
        <w:rPr>
          <w:rFonts w:ascii="Times New Roman" w:hAnsi="Times New Roman" w:cs="Times New Roman"/>
          <w:sz w:val="24"/>
          <w:szCs w:val="24"/>
          <w:lang w:eastAsia="de-DE"/>
        </w:rPr>
        <w:t>Dans chaque région couverte par le Projet, une UEP Régionale dépendant de l’UEP Nationale est établie pour coordonner l’appui aux activités régionales de mise en œuvre du Projet. L’UEP est responsable de :</w:t>
      </w:r>
    </w:p>
    <w:p w14:paraId="292C3948" w14:textId="77777777" w:rsidR="0050057D" w:rsidRPr="00364D63" w:rsidRDefault="0050057D" w:rsidP="00747A34">
      <w:pPr>
        <w:pStyle w:val="Paragraphedeliste"/>
        <w:numPr>
          <w:ilvl w:val="0"/>
          <w:numId w:val="3"/>
        </w:numPr>
        <w:spacing w:before="120" w:after="120" w:line="312" w:lineRule="auto"/>
        <w:ind w:left="1077"/>
        <w:contextualSpacing w:val="0"/>
        <w:jc w:val="both"/>
        <w:rPr>
          <w:rFonts w:ascii="Times New Roman" w:hAnsi="Times New Roman" w:cs="Times New Roman"/>
          <w:sz w:val="24"/>
          <w:szCs w:val="24"/>
          <w:lang w:eastAsia="de-DE"/>
        </w:rPr>
      </w:pPr>
      <w:r w:rsidRPr="00364D63">
        <w:rPr>
          <w:rFonts w:ascii="Times New Roman" w:hAnsi="Times New Roman" w:cs="Times New Roman"/>
          <w:sz w:val="24"/>
          <w:szCs w:val="24"/>
          <w:lang w:eastAsia="de-DE"/>
        </w:rPr>
        <w:t>la gestion fiduciaire, y compris la gestion des comptes du Projet et des activités de passation des marchés,</w:t>
      </w:r>
    </w:p>
    <w:p w14:paraId="209E38A1" w14:textId="77777777" w:rsidR="0050057D" w:rsidRPr="00364D63" w:rsidRDefault="0050057D" w:rsidP="00747A34">
      <w:pPr>
        <w:pStyle w:val="Paragraphedeliste"/>
        <w:numPr>
          <w:ilvl w:val="0"/>
          <w:numId w:val="3"/>
        </w:numPr>
        <w:spacing w:before="120" w:after="120" w:line="312" w:lineRule="auto"/>
        <w:ind w:left="1077"/>
        <w:contextualSpacing w:val="0"/>
        <w:jc w:val="both"/>
        <w:rPr>
          <w:rFonts w:ascii="Times New Roman" w:hAnsi="Times New Roman" w:cs="Times New Roman"/>
          <w:sz w:val="24"/>
          <w:szCs w:val="24"/>
          <w:lang w:eastAsia="de-DE"/>
        </w:rPr>
      </w:pPr>
      <w:r w:rsidRPr="00364D63">
        <w:rPr>
          <w:rFonts w:ascii="Times New Roman" w:hAnsi="Times New Roman" w:cs="Times New Roman"/>
          <w:sz w:val="24"/>
          <w:szCs w:val="24"/>
          <w:lang w:eastAsia="de-DE"/>
        </w:rPr>
        <w:t>la conformité aux sauvegardes environnementales et sociales,</w:t>
      </w:r>
    </w:p>
    <w:p w14:paraId="70EF382D" w14:textId="77777777" w:rsidR="0050057D" w:rsidRPr="00364D63" w:rsidRDefault="0050057D" w:rsidP="00747A34">
      <w:pPr>
        <w:pStyle w:val="Paragraphedeliste"/>
        <w:numPr>
          <w:ilvl w:val="0"/>
          <w:numId w:val="3"/>
        </w:numPr>
        <w:spacing w:before="120" w:after="120" w:line="312" w:lineRule="auto"/>
        <w:ind w:left="1077"/>
        <w:contextualSpacing w:val="0"/>
        <w:jc w:val="both"/>
        <w:rPr>
          <w:rFonts w:ascii="Times New Roman" w:hAnsi="Times New Roman" w:cs="Times New Roman"/>
          <w:sz w:val="24"/>
          <w:szCs w:val="24"/>
          <w:lang w:eastAsia="de-DE"/>
        </w:rPr>
      </w:pPr>
      <w:r w:rsidRPr="00364D63">
        <w:rPr>
          <w:rFonts w:ascii="Times New Roman" w:hAnsi="Times New Roman" w:cs="Times New Roman"/>
          <w:sz w:val="24"/>
          <w:szCs w:val="24"/>
          <w:lang w:eastAsia="de-DE"/>
        </w:rPr>
        <w:t>et des activités de suivi et d’évaluation (S&amp;E) du Projet.</w:t>
      </w:r>
    </w:p>
    <w:p w14:paraId="244AFF53" w14:textId="77777777" w:rsidR="0050057D" w:rsidRPr="00364D63" w:rsidRDefault="0050057D" w:rsidP="00747A34">
      <w:pPr>
        <w:spacing w:before="120" w:after="120" w:line="312" w:lineRule="auto"/>
        <w:jc w:val="both"/>
        <w:rPr>
          <w:rFonts w:ascii="Times New Roman" w:hAnsi="Times New Roman" w:cs="Times New Roman"/>
          <w:sz w:val="24"/>
          <w:szCs w:val="24"/>
          <w:lang w:eastAsia="de-DE"/>
        </w:rPr>
      </w:pPr>
      <w:r w:rsidRPr="00364D63">
        <w:rPr>
          <w:rFonts w:ascii="Times New Roman" w:hAnsi="Times New Roman" w:cs="Times New Roman"/>
          <w:sz w:val="24"/>
          <w:szCs w:val="24"/>
          <w:lang w:eastAsia="de-DE"/>
        </w:rPr>
        <w:t>L’UEP inclus une unité environnementale et sociale qui comporte un spécialiste environnement, un spécialiste social et un spécialiste genre et VBG.</w:t>
      </w:r>
    </w:p>
    <w:p w14:paraId="64425082" w14:textId="77777777" w:rsidR="000F0CB6" w:rsidRPr="00364D63" w:rsidRDefault="000F0CB6" w:rsidP="00747A34">
      <w:pPr>
        <w:pStyle w:val="Paragraphedeliste"/>
        <w:numPr>
          <w:ilvl w:val="0"/>
          <w:numId w:val="40"/>
        </w:numPr>
        <w:spacing w:before="120" w:after="120" w:line="312" w:lineRule="auto"/>
        <w:contextualSpacing w:val="0"/>
        <w:jc w:val="both"/>
        <w:rPr>
          <w:rFonts w:ascii="Times New Roman" w:hAnsi="Times New Roman" w:cs="Times New Roman"/>
          <w:b/>
          <w:sz w:val="24"/>
          <w:szCs w:val="24"/>
          <w:lang w:eastAsia="de-DE"/>
        </w:rPr>
      </w:pPr>
      <w:r w:rsidRPr="00364D63">
        <w:rPr>
          <w:rFonts w:ascii="Times New Roman" w:hAnsi="Times New Roman" w:cs="Times New Roman"/>
          <w:b/>
          <w:sz w:val="24"/>
          <w:szCs w:val="24"/>
          <w:lang w:eastAsia="de-DE"/>
        </w:rPr>
        <w:t xml:space="preserve">Ministère de l’Équipement et des Transports (MET) </w:t>
      </w:r>
    </w:p>
    <w:p w14:paraId="17F1D8AA" w14:textId="233B0F79" w:rsidR="000F0CB6" w:rsidRPr="00364D63" w:rsidRDefault="000F0CB6" w:rsidP="00747A34">
      <w:pPr>
        <w:pStyle w:val="NormalWeb"/>
        <w:spacing w:before="120" w:beforeAutospacing="0" w:after="120" w:afterAutospacing="0" w:line="312" w:lineRule="auto"/>
        <w:jc w:val="both"/>
      </w:pPr>
      <w:r w:rsidRPr="00364D63">
        <w:t>Est l’un des départements stratégiques du gouvernement mauritanien. Il porte la responsabilité de concevoir, planifier et mettre en œuvre la politique nationale en matière d’infrastructures et de transports. À travers ses services centraux et déconcentrés, il assure la construction, la réhabilitation et l’entretien des routes, pistes rurales, ouvrages hydrauliques, ports, aéroports et infrastructures fluviales, contribuant ainsi au désenclavement du territoire et à la fluidité des échanges économiques. Le MET joue également un rôle essentiel dans la régulation du secteur des transports routiers, en veillant à la sécurité, à la qualité des services et à la protection des usagers.</w:t>
      </w:r>
    </w:p>
    <w:p w14:paraId="3411AC0E" w14:textId="77777777" w:rsidR="000F0CB6" w:rsidRPr="00364D63" w:rsidRDefault="000F0CB6" w:rsidP="00747A34">
      <w:pPr>
        <w:pStyle w:val="NormalWeb"/>
        <w:spacing w:before="120" w:beforeAutospacing="0" w:after="120" w:afterAutospacing="0" w:line="312" w:lineRule="auto"/>
        <w:jc w:val="both"/>
      </w:pPr>
      <w:r w:rsidRPr="00364D63">
        <w:t xml:space="preserve">Sur le plan organisationnel, le ministère s’appuie sur plusieurs directions techniques, dont la </w:t>
      </w:r>
      <w:r w:rsidRPr="00364D63">
        <w:rPr>
          <w:rStyle w:val="lev"/>
        </w:rPr>
        <w:t>Direction des Travaux d’Infrastructures (DTI)</w:t>
      </w:r>
      <w:r w:rsidRPr="00364D63">
        <w:t xml:space="preserve"> et la </w:t>
      </w:r>
      <w:r w:rsidRPr="00364D63">
        <w:rPr>
          <w:rStyle w:val="lev"/>
        </w:rPr>
        <w:t>Direction des Transports (DT)</w:t>
      </w:r>
      <w:r w:rsidRPr="00364D63">
        <w:t>. La DTI est chargée de la planification, de la conception et du suivi des travaux d’infrastructures. Elle élabore les normes techniques, prépare les budgets, supervise les chantiers et contrôle la qualité des ouvrages réalisés. Elle intervient sur les routes nationales, les pistes rurales, les ouvrages de franchissement et les infrastructures stratégiques, en assurant la conformité des travaux aux standards nationaux. La DT, quant à elle, gère l’ensemble des services liés aux transports routiers : immatriculations, permis de conduire, licences professionnelles, autorisations de transport, ainsi que la collecte et l’analyse des données statistiques du secteur. Elle constitue le bras administratif du MET pour les services aux citoyens et aux opérateurs.</w:t>
      </w:r>
    </w:p>
    <w:p w14:paraId="250254B4" w14:textId="77777777" w:rsidR="000F0CB6" w:rsidRPr="00364D63" w:rsidRDefault="000F0CB6" w:rsidP="00747A34">
      <w:pPr>
        <w:pStyle w:val="NormalWeb"/>
        <w:spacing w:before="120" w:beforeAutospacing="0" w:after="120" w:afterAutospacing="0" w:line="312" w:lineRule="auto"/>
        <w:jc w:val="both"/>
      </w:pPr>
      <w:r w:rsidRPr="00364D63">
        <w:t xml:space="preserve">Le MET joue également un rôle de régulation à travers l’Autorité de Régulation des Transports Routiers, qui contrôle les tarifs, surveille les pratiques des opérateurs et reçoit les plaintes des usagers via le numéro vert 1886. Cette mission contribue à la transparence du marché, à la protection du pouvoir d’achat et à l’amélioration de la qualité des services de transport. Parallèlement, le ministère mène une politique active de modernisation administrative, </w:t>
      </w:r>
      <w:r w:rsidRPr="00364D63">
        <w:lastRenderedPageBreak/>
        <w:t>notamment par la digitalisation des procédures, l’introduction de cartes grises biométriques et la mise en place de guichets de service plus accessibles.</w:t>
      </w:r>
    </w:p>
    <w:p w14:paraId="65783908" w14:textId="77777777" w:rsidR="000F0CB6" w:rsidRPr="00364D63" w:rsidRDefault="000F0CB6" w:rsidP="00747A34">
      <w:pPr>
        <w:pStyle w:val="NormalWeb"/>
        <w:spacing w:before="120" w:beforeAutospacing="0" w:after="120" w:afterAutospacing="0" w:line="312" w:lineRule="auto"/>
        <w:jc w:val="both"/>
      </w:pPr>
      <w:r w:rsidRPr="00364D63">
        <w:t>Sur le plan stratégique, le MET occupe une place centrale dans le développement national. Ses interventions renforcent la connectivité territoriale, soutiennent les secteurs productifs (mines, agriculture, pêche), facilitent la mobilité des personnes et des marchandises, et améliorent la sécurité routière. En développant les infrastructures et en modernisant les services de transport, le ministère contribue directement à la croissance économique, à l’intégration des zones rurales et à la résilience logistique du pays. Il participe également aux négociations internationales sur les conventions de transport, renforçant l’intégration de la Mauritanie dans les réseaux régionaux et mondiaux.</w:t>
      </w:r>
    </w:p>
    <w:p w14:paraId="3D64E24E" w14:textId="3DE0A02E" w:rsidR="000F0CB6" w:rsidRPr="00364D63" w:rsidRDefault="000F0CB6" w:rsidP="00747A34">
      <w:pPr>
        <w:pStyle w:val="NormalWeb"/>
        <w:spacing w:before="120" w:beforeAutospacing="0" w:after="120" w:afterAutospacing="0" w:line="312" w:lineRule="auto"/>
        <w:jc w:val="both"/>
      </w:pPr>
      <w:r w:rsidRPr="00364D63">
        <w:t>Enfin, le MET joue un rôle déterminant dans le désenclavement des zones rurales. À travers la planification des pistes, la validation des études techniques, la supervision des ouvrages hydrauliques et l’organisation de l’entretien, il permet l’accès des communautés aux services essentiels, aux marchés et aux infrastructures sociales. Cette dimension territoriale fait du ministère un acteur clé de la cohésion nationale et du développement équilibré du pays.</w:t>
      </w:r>
    </w:p>
    <w:p w14:paraId="6C31D90F" w14:textId="33175AB2" w:rsidR="0050057D" w:rsidRPr="00364D63" w:rsidRDefault="0050057D" w:rsidP="00747A34">
      <w:pPr>
        <w:pStyle w:val="Paragraphedeliste"/>
        <w:numPr>
          <w:ilvl w:val="0"/>
          <w:numId w:val="40"/>
        </w:numPr>
        <w:spacing w:before="120" w:after="120" w:line="312" w:lineRule="auto"/>
        <w:contextualSpacing w:val="0"/>
        <w:jc w:val="both"/>
        <w:rPr>
          <w:rFonts w:ascii="Times New Roman" w:hAnsi="Times New Roman" w:cs="Times New Roman"/>
          <w:b/>
          <w:sz w:val="24"/>
          <w:szCs w:val="24"/>
          <w:lang w:eastAsia="de-DE"/>
        </w:rPr>
      </w:pPr>
      <w:r w:rsidRPr="00364D63">
        <w:rPr>
          <w:rFonts w:ascii="Times New Roman" w:hAnsi="Times New Roman" w:cs="Times New Roman"/>
          <w:b/>
          <w:sz w:val="24"/>
          <w:szCs w:val="24"/>
          <w:lang w:eastAsia="de-DE"/>
        </w:rPr>
        <w:t>Direction de l’évaluation et du contrôle environnemental (DECE)</w:t>
      </w:r>
    </w:p>
    <w:p w14:paraId="4F610058" w14:textId="77777777" w:rsidR="0050057D" w:rsidRPr="00364D63" w:rsidRDefault="0050057D" w:rsidP="00747A34">
      <w:pPr>
        <w:spacing w:before="120" w:after="120" w:line="312" w:lineRule="auto"/>
        <w:jc w:val="both"/>
        <w:rPr>
          <w:rFonts w:ascii="Times New Roman" w:hAnsi="Times New Roman" w:cs="Times New Roman"/>
          <w:sz w:val="24"/>
          <w:szCs w:val="24"/>
          <w:lang w:eastAsia="de-DE"/>
        </w:rPr>
      </w:pPr>
      <w:r w:rsidRPr="00364D63">
        <w:rPr>
          <w:rFonts w:ascii="Times New Roman" w:hAnsi="Times New Roman" w:cs="Times New Roman"/>
          <w:sz w:val="24"/>
          <w:szCs w:val="24"/>
          <w:lang w:eastAsia="de-DE"/>
        </w:rPr>
        <w:t>Le Ministre de l’Environnement et du Développement Durable a pour mission générale de préparer, coordonner, exécuter et/ou faire exécuter, suivre et évaluer la politique du Gouvernement dans le domaine de l’Environnement et veiller à la prise en compte des objectifs du développement durable dans les différentes politiques publiques ainsi que dans la gestion des espaces et des ressources naturelles. À ce titre, le ministère notamment les attributions suivantes :</w:t>
      </w:r>
    </w:p>
    <w:p w14:paraId="57571F63" w14:textId="77777777" w:rsidR="0050057D" w:rsidRPr="00364D63" w:rsidRDefault="0050057D" w:rsidP="00747A34">
      <w:pPr>
        <w:pStyle w:val="Paragraphedeliste"/>
        <w:numPr>
          <w:ilvl w:val="0"/>
          <w:numId w:val="4"/>
        </w:numPr>
        <w:spacing w:before="120" w:after="120" w:line="312" w:lineRule="auto"/>
        <w:ind w:left="714" w:hanging="357"/>
        <w:contextualSpacing w:val="0"/>
        <w:jc w:val="both"/>
        <w:rPr>
          <w:rFonts w:ascii="Times New Roman" w:hAnsi="Times New Roman" w:cs="Times New Roman"/>
          <w:sz w:val="24"/>
          <w:szCs w:val="24"/>
          <w:lang w:eastAsia="de-DE"/>
        </w:rPr>
      </w:pPr>
      <w:r w:rsidRPr="00364D63">
        <w:rPr>
          <w:rFonts w:ascii="Times New Roman" w:hAnsi="Times New Roman" w:cs="Times New Roman"/>
          <w:sz w:val="24"/>
          <w:szCs w:val="24"/>
          <w:lang w:eastAsia="de-DE"/>
        </w:rPr>
        <w:t>élaborer et proposer au Gouvernement les stratégies et politiques relatives à la gestion et à la protection de l’Environnement ;</w:t>
      </w:r>
    </w:p>
    <w:p w14:paraId="445BF6A0" w14:textId="77777777" w:rsidR="0050057D" w:rsidRPr="00364D63" w:rsidRDefault="0050057D" w:rsidP="00747A34">
      <w:pPr>
        <w:pStyle w:val="Paragraphedeliste"/>
        <w:numPr>
          <w:ilvl w:val="0"/>
          <w:numId w:val="4"/>
        </w:numPr>
        <w:spacing w:before="120" w:after="120" w:line="312" w:lineRule="auto"/>
        <w:ind w:left="714" w:hanging="357"/>
        <w:contextualSpacing w:val="0"/>
        <w:jc w:val="both"/>
        <w:rPr>
          <w:rFonts w:ascii="Times New Roman" w:hAnsi="Times New Roman" w:cs="Times New Roman"/>
          <w:sz w:val="24"/>
          <w:szCs w:val="24"/>
          <w:lang w:eastAsia="de-DE"/>
        </w:rPr>
      </w:pPr>
      <w:r w:rsidRPr="00364D63">
        <w:rPr>
          <w:rFonts w:ascii="Times New Roman" w:hAnsi="Times New Roman" w:cs="Times New Roman"/>
          <w:sz w:val="24"/>
          <w:szCs w:val="24"/>
          <w:lang w:eastAsia="de-DE"/>
        </w:rPr>
        <w:t>participer à l’élaboration et à la mise en œuvre des politiques sectorielles notamment en matière d'urbanisme, d’aménagement du territoire, d’agriculture, de pêche, d’industrie, d’énergie, d'équipement, de transports, de grandes infrastructures, d’industries extractives, de tourisme, d’éducation et de santé en tant que ces dernières sont liées à l’environnement ;</w:t>
      </w:r>
    </w:p>
    <w:p w14:paraId="171133EA" w14:textId="77777777" w:rsidR="0050057D" w:rsidRPr="00364D63" w:rsidRDefault="0050057D" w:rsidP="00747A34">
      <w:pPr>
        <w:pStyle w:val="Paragraphedeliste"/>
        <w:numPr>
          <w:ilvl w:val="0"/>
          <w:numId w:val="4"/>
        </w:numPr>
        <w:spacing w:before="120" w:after="120" w:line="312" w:lineRule="auto"/>
        <w:ind w:left="714" w:hanging="357"/>
        <w:contextualSpacing w:val="0"/>
        <w:jc w:val="both"/>
        <w:rPr>
          <w:rFonts w:ascii="Times New Roman" w:hAnsi="Times New Roman" w:cs="Times New Roman"/>
          <w:sz w:val="24"/>
          <w:szCs w:val="24"/>
          <w:lang w:eastAsia="de-DE"/>
        </w:rPr>
      </w:pPr>
      <w:r w:rsidRPr="00364D63">
        <w:rPr>
          <w:rFonts w:ascii="Times New Roman" w:hAnsi="Times New Roman" w:cs="Times New Roman"/>
          <w:sz w:val="24"/>
          <w:szCs w:val="24"/>
          <w:lang w:eastAsia="de-DE"/>
        </w:rPr>
        <w:t>préparer les projets de textes législatifs et réglementaires et les normes se rapportant à l’environnement et veiller à leur application ;</w:t>
      </w:r>
    </w:p>
    <w:p w14:paraId="0A015F0B" w14:textId="77777777" w:rsidR="0050057D" w:rsidRPr="00364D63" w:rsidRDefault="0050057D" w:rsidP="00747A34">
      <w:pPr>
        <w:pStyle w:val="Paragraphedeliste"/>
        <w:numPr>
          <w:ilvl w:val="0"/>
          <w:numId w:val="4"/>
        </w:numPr>
        <w:spacing w:before="120" w:after="120" w:line="312" w:lineRule="auto"/>
        <w:ind w:left="714" w:hanging="357"/>
        <w:contextualSpacing w:val="0"/>
        <w:jc w:val="both"/>
        <w:rPr>
          <w:rFonts w:ascii="Times New Roman" w:hAnsi="Times New Roman" w:cs="Times New Roman"/>
          <w:sz w:val="24"/>
          <w:szCs w:val="24"/>
          <w:lang w:eastAsia="de-DE"/>
        </w:rPr>
      </w:pPr>
      <w:r w:rsidRPr="00364D63">
        <w:rPr>
          <w:rFonts w:ascii="Times New Roman" w:hAnsi="Times New Roman" w:cs="Times New Roman"/>
          <w:sz w:val="24"/>
          <w:szCs w:val="24"/>
          <w:lang w:eastAsia="de-DE"/>
        </w:rPr>
        <w:t>préparer les instruments de ratification et assurer la mise en œuvre des Conventions et traités internationaux, régionaux, sous régionaux engageant le pays en matière d’environnement ;</w:t>
      </w:r>
    </w:p>
    <w:p w14:paraId="71A7E3F6" w14:textId="77777777" w:rsidR="0050057D" w:rsidRPr="00364D63" w:rsidRDefault="0050057D" w:rsidP="00747A34">
      <w:pPr>
        <w:pStyle w:val="Paragraphedeliste"/>
        <w:numPr>
          <w:ilvl w:val="0"/>
          <w:numId w:val="4"/>
        </w:numPr>
        <w:spacing w:before="120" w:after="120" w:line="312" w:lineRule="auto"/>
        <w:ind w:left="714" w:hanging="357"/>
        <w:contextualSpacing w:val="0"/>
        <w:jc w:val="both"/>
        <w:rPr>
          <w:rFonts w:ascii="Times New Roman" w:hAnsi="Times New Roman" w:cs="Times New Roman"/>
          <w:sz w:val="24"/>
          <w:szCs w:val="24"/>
          <w:lang w:eastAsia="de-DE"/>
        </w:rPr>
      </w:pPr>
      <w:r w:rsidRPr="00364D63">
        <w:rPr>
          <w:rFonts w:ascii="Times New Roman" w:hAnsi="Times New Roman" w:cs="Times New Roman"/>
          <w:sz w:val="24"/>
          <w:szCs w:val="24"/>
          <w:lang w:eastAsia="de-DE"/>
        </w:rPr>
        <w:t>suivre la mise en œuvre des politiques et programmes relatifs à l’Environnement ;</w:t>
      </w:r>
    </w:p>
    <w:p w14:paraId="50E152B2" w14:textId="77777777" w:rsidR="0050057D" w:rsidRPr="00364D63" w:rsidRDefault="0050057D" w:rsidP="00747A34">
      <w:pPr>
        <w:pStyle w:val="Paragraphedeliste"/>
        <w:numPr>
          <w:ilvl w:val="0"/>
          <w:numId w:val="4"/>
        </w:numPr>
        <w:spacing w:before="120" w:after="120" w:line="312" w:lineRule="auto"/>
        <w:ind w:left="714" w:hanging="357"/>
        <w:contextualSpacing w:val="0"/>
        <w:jc w:val="both"/>
        <w:rPr>
          <w:rFonts w:ascii="Times New Roman" w:hAnsi="Times New Roman" w:cs="Times New Roman"/>
          <w:sz w:val="24"/>
          <w:szCs w:val="24"/>
          <w:lang w:eastAsia="de-DE"/>
        </w:rPr>
      </w:pPr>
      <w:r w:rsidRPr="00364D63">
        <w:rPr>
          <w:rFonts w:ascii="Times New Roman" w:hAnsi="Times New Roman" w:cs="Times New Roman"/>
          <w:sz w:val="24"/>
          <w:szCs w:val="24"/>
          <w:lang w:eastAsia="de-DE"/>
        </w:rPr>
        <w:lastRenderedPageBreak/>
        <w:t>procéder en tant que police environnementale aux enquêtes, contrôles et inspections nécessaires pour vérifier l’application effective de la réglementation et des normes environnementales ;</w:t>
      </w:r>
    </w:p>
    <w:p w14:paraId="6F2E5A17" w14:textId="77777777" w:rsidR="0050057D" w:rsidRPr="00364D63" w:rsidRDefault="0050057D" w:rsidP="00747A34">
      <w:pPr>
        <w:pStyle w:val="Paragraphedeliste"/>
        <w:numPr>
          <w:ilvl w:val="0"/>
          <w:numId w:val="4"/>
        </w:numPr>
        <w:spacing w:before="120" w:after="120" w:line="312" w:lineRule="auto"/>
        <w:ind w:left="714" w:hanging="357"/>
        <w:contextualSpacing w:val="0"/>
        <w:jc w:val="both"/>
        <w:rPr>
          <w:rFonts w:ascii="Times New Roman" w:hAnsi="Times New Roman" w:cs="Times New Roman"/>
          <w:sz w:val="24"/>
          <w:szCs w:val="24"/>
          <w:lang w:eastAsia="de-DE"/>
        </w:rPr>
      </w:pPr>
      <w:r w:rsidRPr="00364D63">
        <w:rPr>
          <w:rFonts w:ascii="Times New Roman" w:hAnsi="Times New Roman" w:cs="Times New Roman"/>
          <w:sz w:val="24"/>
          <w:szCs w:val="24"/>
          <w:lang w:eastAsia="de-DE"/>
        </w:rPr>
        <w:t>veiller à la qualité de l'environnement, à la protection de la nature et à la prévention, la réduction ou la suppression des pollutions et des nuisances ;</w:t>
      </w:r>
    </w:p>
    <w:p w14:paraId="604325FB" w14:textId="77777777" w:rsidR="0050057D" w:rsidRPr="00364D63" w:rsidRDefault="0050057D" w:rsidP="00747A34">
      <w:pPr>
        <w:pStyle w:val="Paragraphedeliste"/>
        <w:numPr>
          <w:ilvl w:val="0"/>
          <w:numId w:val="4"/>
        </w:numPr>
        <w:spacing w:before="120" w:after="120" w:line="312" w:lineRule="auto"/>
        <w:ind w:left="714" w:hanging="357"/>
        <w:contextualSpacing w:val="0"/>
        <w:jc w:val="both"/>
        <w:rPr>
          <w:rFonts w:ascii="Times New Roman" w:hAnsi="Times New Roman" w:cs="Times New Roman"/>
          <w:sz w:val="24"/>
          <w:szCs w:val="24"/>
          <w:lang w:eastAsia="de-DE"/>
        </w:rPr>
      </w:pPr>
      <w:r w:rsidRPr="00364D63">
        <w:rPr>
          <w:rFonts w:ascii="Times New Roman" w:hAnsi="Times New Roman" w:cs="Times New Roman"/>
          <w:sz w:val="24"/>
          <w:szCs w:val="24"/>
          <w:lang w:eastAsia="de-DE"/>
        </w:rPr>
        <w:t>donner des avis conformes à la règlementation sur la faisabilité environnementale des activités soumises à l’étude ou à la notice d’impact sur l’environnement ;</w:t>
      </w:r>
    </w:p>
    <w:p w14:paraId="0B14F151" w14:textId="77777777" w:rsidR="0050057D" w:rsidRPr="00364D63" w:rsidRDefault="0050057D" w:rsidP="00747A34">
      <w:pPr>
        <w:pStyle w:val="Paragraphedeliste"/>
        <w:numPr>
          <w:ilvl w:val="0"/>
          <w:numId w:val="4"/>
        </w:numPr>
        <w:spacing w:before="120" w:after="120" w:line="312" w:lineRule="auto"/>
        <w:ind w:left="714" w:hanging="357"/>
        <w:contextualSpacing w:val="0"/>
        <w:jc w:val="both"/>
        <w:rPr>
          <w:rFonts w:ascii="Times New Roman" w:hAnsi="Times New Roman" w:cs="Times New Roman"/>
          <w:sz w:val="24"/>
          <w:szCs w:val="24"/>
          <w:lang w:eastAsia="de-DE"/>
        </w:rPr>
      </w:pPr>
      <w:r w:rsidRPr="00364D63">
        <w:rPr>
          <w:rFonts w:ascii="Times New Roman" w:hAnsi="Times New Roman" w:cs="Times New Roman"/>
          <w:sz w:val="24"/>
          <w:szCs w:val="24"/>
          <w:lang w:eastAsia="de-DE"/>
        </w:rPr>
        <w:t>assurer la coordination des actions concernant la prévention des risques majeurs d'origine technologique ou naturelle ;</w:t>
      </w:r>
    </w:p>
    <w:p w14:paraId="3D7A6FD1" w14:textId="77777777" w:rsidR="0050057D" w:rsidRPr="00364D63" w:rsidRDefault="0050057D" w:rsidP="00747A34">
      <w:pPr>
        <w:pStyle w:val="Paragraphedeliste"/>
        <w:numPr>
          <w:ilvl w:val="0"/>
          <w:numId w:val="4"/>
        </w:numPr>
        <w:spacing w:before="120" w:after="120" w:line="312" w:lineRule="auto"/>
        <w:ind w:left="714" w:hanging="357"/>
        <w:contextualSpacing w:val="0"/>
        <w:jc w:val="both"/>
        <w:rPr>
          <w:rFonts w:ascii="Times New Roman" w:hAnsi="Times New Roman" w:cs="Times New Roman"/>
          <w:sz w:val="24"/>
          <w:szCs w:val="24"/>
          <w:lang w:eastAsia="de-DE"/>
        </w:rPr>
      </w:pPr>
      <w:r w:rsidRPr="00364D63">
        <w:rPr>
          <w:rFonts w:ascii="Times New Roman" w:hAnsi="Times New Roman" w:cs="Times New Roman"/>
          <w:sz w:val="24"/>
          <w:szCs w:val="24"/>
          <w:lang w:eastAsia="de-DE"/>
        </w:rPr>
        <w:t>favoriser au plan national l’échange de l’information relative à l’environnement et assurer la construction progressive d’une base de données nationale sur l’environnement, à laquelle tous les acteurs et toutes les personnes intéressées pourront y avoir accès ;</w:t>
      </w:r>
    </w:p>
    <w:p w14:paraId="1D207208" w14:textId="77777777" w:rsidR="0050057D" w:rsidRPr="00364D63" w:rsidRDefault="0050057D" w:rsidP="00747A34">
      <w:pPr>
        <w:pStyle w:val="Paragraphedeliste"/>
        <w:numPr>
          <w:ilvl w:val="0"/>
          <w:numId w:val="4"/>
        </w:numPr>
        <w:spacing w:before="120" w:after="120" w:line="312" w:lineRule="auto"/>
        <w:ind w:left="714" w:hanging="357"/>
        <w:contextualSpacing w:val="0"/>
        <w:jc w:val="both"/>
        <w:rPr>
          <w:rFonts w:ascii="Times New Roman" w:hAnsi="Times New Roman" w:cs="Times New Roman"/>
          <w:sz w:val="24"/>
          <w:szCs w:val="24"/>
          <w:lang w:eastAsia="de-DE"/>
        </w:rPr>
      </w:pPr>
      <w:r w:rsidRPr="00364D63">
        <w:rPr>
          <w:rFonts w:ascii="Times New Roman" w:hAnsi="Times New Roman" w:cs="Times New Roman"/>
          <w:sz w:val="24"/>
          <w:szCs w:val="24"/>
          <w:lang w:eastAsia="de-DE"/>
        </w:rPr>
        <w:t>favoriser les actions d'initiation, et de formation des citoyens et des organisations de la société civile en matière d'environnement et proposer les mesures propres à améliorer la qualité du cadre de vie ;</w:t>
      </w:r>
    </w:p>
    <w:p w14:paraId="00C34CDD" w14:textId="77777777" w:rsidR="0050057D" w:rsidRPr="00364D63" w:rsidRDefault="0050057D" w:rsidP="00747A34">
      <w:pPr>
        <w:pStyle w:val="Paragraphedeliste"/>
        <w:numPr>
          <w:ilvl w:val="0"/>
          <w:numId w:val="4"/>
        </w:numPr>
        <w:spacing w:before="120" w:after="120" w:line="312" w:lineRule="auto"/>
        <w:ind w:left="714" w:hanging="357"/>
        <w:contextualSpacing w:val="0"/>
        <w:jc w:val="both"/>
        <w:rPr>
          <w:rFonts w:ascii="Times New Roman" w:hAnsi="Times New Roman" w:cs="Times New Roman"/>
          <w:sz w:val="24"/>
          <w:szCs w:val="24"/>
          <w:lang w:eastAsia="de-DE"/>
        </w:rPr>
      </w:pPr>
      <w:r w:rsidRPr="00364D63">
        <w:rPr>
          <w:rFonts w:ascii="Times New Roman" w:hAnsi="Times New Roman" w:cs="Times New Roman"/>
          <w:sz w:val="24"/>
          <w:szCs w:val="24"/>
          <w:lang w:eastAsia="de-DE"/>
        </w:rPr>
        <w:t>réaliser, ou faire réaliser, les inventaires, études ou recherches à caractère général, sectoriel ou conjoncturel nécessaires pour obtenir et rendre disponibles les éléments de connaissance du milieu naturel et humain, utiles à l’exercice de la mission du département ;</w:t>
      </w:r>
    </w:p>
    <w:p w14:paraId="5F68775A" w14:textId="77777777" w:rsidR="0050057D" w:rsidRPr="00364D63" w:rsidRDefault="0050057D" w:rsidP="00747A34">
      <w:pPr>
        <w:pStyle w:val="Paragraphedeliste"/>
        <w:numPr>
          <w:ilvl w:val="0"/>
          <w:numId w:val="4"/>
        </w:numPr>
        <w:spacing w:before="120" w:after="120" w:line="312" w:lineRule="auto"/>
        <w:ind w:left="714" w:hanging="357"/>
        <w:contextualSpacing w:val="0"/>
        <w:jc w:val="both"/>
        <w:rPr>
          <w:rFonts w:ascii="Times New Roman" w:hAnsi="Times New Roman" w:cs="Times New Roman"/>
          <w:sz w:val="24"/>
          <w:szCs w:val="24"/>
          <w:lang w:eastAsia="de-DE"/>
        </w:rPr>
      </w:pPr>
      <w:r w:rsidRPr="00364D63">
        <w:rPr>
          <w:rFonts w:ascii="Times New Roman" w:hAnsi="Times New Roman" w:cs="Times New Roman"/>
          <w:sz w:val="24"/>
          <w:szCs w:val="24"/>
          <w:lang w:eastAsia="de-DE"/>
        </w:rPr>
        <w:t>constater, suivre, évaluer et valider les réparations des diverses dégradations environnementales.</w:t>
      </w:r>
    </w:p>
    <w:p w14:paraId="45B792F6" w14:textId="77777777" w:rsidR="0050057D" w:rsidRPr="00364D63" w:rsidRDefault="0050057D" w:rsidP="00747A34">
      <w:pPr>
        <w:spacing w:before="120" w:after="120" w:line="312" w:lineRule="auto"/>
        <w:jc w:val="both"/>
        <w:rPr>
          <w:rFonts w:ascii="Times New Roman" w:hAnsi="Times New Roman" w:cs="Times New Roman"/>
          <w:sz w:val="24"/>
          <w:szCs w:val="24"/>
          <w:lang w:eastAsia="de-DE"/>
        </w:rPr>
      </w:pPr>
      <w:r w:rsidRPr="00364D63">
        <w:rPr>
          <w:rFonts w:ascii="Times New Roman" w:hAnsi="Times New Roman" w:cs="Times New Roman"/>
          <w:sz w:val="24"/>
          <w:szCs w:val="24"/>
          <w:lang w:eastAsia="de-DE"/>
        </w:rPr>
        <w:t>L’organisation responsable des études d’impact sur l’environnement au sein du ministère est la Direction de l’Evaluation et du Contrôle Environnemental dont les responsabilités sont les suivantes :</w:t>
      </w:r>
    </w:p>
    <w:p w14:paraId="2E8DAF73" w14:textId="77777777" w:rsidR="0050057D" w:rsidRPr="00364D63" w:rsidRDefault="0050057D" w:rsidP="00747A34">
      <w:pPr>
        <w:pStyle w:val="Paragraphedeliste"/>
        <w:numPr>
          <w:ilvl w:val="0"/>
          <w:numId w:val="5"/>
        </w:numPr>
        <w:spacing w:before="120" w:after="120" w:line="312" w:lineRule="auto"/>
        <w:ind w:left="714" w:hanging="357"/>
        <w:contextualSpacing w:val="0"/>
        <w:jc w:val="both"/>
        <w:rPr>
          <w:rFonts w:ascii="Times New Roman" w:eastAsia="Times New Roman" w:hAnsi="Times New Roman" w:cs="Times New Roman"/>
          <w:color w:val="000000"/>
          <w:sz w:val="24"/>
          <w:szCs w:val="24"/>
        </w:rPr>
      </w:pPr>
      <w:r w:rsidRPr="00364D63">
        <w:rPr>
          <w:rFonts w:ascii="Times New Roman" w:eastAsia="Times New Roman" w:hAnsi="Times New Roman" w:cs="Times New Roman"/>
          <w:color w:val="000000"/>
          <w:sz w:val="24"/>
          <w:szCs w:val="24"/>
        </w:rPr>
        <w:t>émettre les directives et les guides organisant les différentes étapes nécessaires à l’aboutissement des Études d’Impact sur l’Environnement ;</w:t>
      </w:r>
    </w:p>
    <w:p w14:paraId="0C909E94" w14:textId="77777777" w:rsidR="0050057D" w:rsidRPr="00364D63" w:rsidRDefault="0050057D" w:rsidP="00747A34">
      <w:pPr>
        <w:pStyle w:val="Paragraphedeliste"/>
        <w:numPr>
          <w:ilvl w:val="0"/>
          <w:numId w:val="5"/>
        </w:numPr>
        <w:spacing w:before="120" w:after="120" w:line="312" w:lineRule="auto"/>
        <w:ind w:left="714" w:hanging="357"/>
        <w:contextualSpacing w:val="0"/>
        <w:jc w:val="both"/>
        <w:rPr>
          <w:rFonts w:ascii="Times New Roman" w:eastAsia="Times New Roman" w:hAnsi="Times New Roman" w:cs="Times New Roman"/>
          <w:color w:val="000000"/>
          <w:sz w:val="24"/>
          <w:szCs w:val="24"/>
        </w:rPr>
      </w:pPr>
      <w:r w:rsidRPr="00364D63">
        <w:rPr>
          <w:rFonts w:ascii="Times New Roman" w:eastAsia="Times New Roman" w:hAnsi="Times New Roman" w:cs="Times New Roman"/>
          <w:color w:val="000000"/>
          <w:sz w:val="24"/>
          <w:szCs w:val="24"/>
        </w:rPr>
        <w:t>s’assurer de l’application effective des mesures d’atténuation et autres, inscrites dans les études d’impact environnemental et notamment dans les Plans de Gestion Environnementale ;</w:t>
      </w:r>
    </w:p>
    <w:p w14:paraId="23205867" w14:textId="77777777" w:rsidR="0050057D" w:rsidRPr="00364D63" w:rsidRDefault="0050057D" w:rsidP="00747A34">
      <w:pPr>
        <w:pStyle w:val="Paragraphedeliste"/>
        <w:numPr>
          <w:ilvl w:val="0"/>
          <w:numId w:val="5"/>
        </w:numPr>
        <w:spacing w:before="120" w:after="120" w:line="312" w:lineRule="auto"/>
        <w:ind w:left="714" w:hanging="357"/>
        <w:contextualSpacing w:val="0"/>
        <w:jc w:val="both"/>
        <w:rPr>
          <w:rFonts w:ascii="Times New Roman" w:eastAsia="Times New Roman" w:hAnsi="Times New Roman" w:cs="Times New Roman"/>
          <w:color w:val="000000"/>
          <w:sz w:val="24"/>
          <w:szCs w:val="24"/>
        </w:rPr>
      </w:pPr>
      <w:r w:rsidRPr="00364D63">
        <w:rPr>
          <w:rFonts w:ascii="Times New Roman" w:eastAsia="Times New Roman" w:hAnsi="Times New Roman" w:cs="Times New Roman"/>
          <w:color w:val="000000"/>
          <w:sz w:val="24"/>
          <w:szCs w:val="24"/>
        </w:rPr>
        <w:t>exercer un rôle de surveillance et de police environnementale dans les conditions qui seront fixées par arrêté du Ministre ;</w:t>
      </w:r>
    </w:p>
    <w:p w14:paraId="2AEC2995" w14:textId="77777777" w:rsidR="0050057D" w:rsidRPr="00364D63" w:rsidRDefault="0050057D" w:rsidP="00747A34">
      <w:pPr>
        <w:pStyle w:val="Paragraphedeliste"/>
        <w:numPr>
          <w:ilvl w:val="0"/>
          <w:numId w:val="5"/>
        </w:numPr>
        <w:spacing w:before="120" w:after="120" w:line="312" w:lineRule="auto"/>
        <w:ind w:left="714" w:hanging="357"/>
        <w:contextualSpacing w:val="0"/>
        <w:jc w:val="both"/>
        <w:rPr>
          <w:rFonts w:ascii="Times New Roman" w:eastAsia="Times New Roman" w:hAnsi="Times New Roman" w:cs="Times New Roman"/>
          <w:color w:val="000000"/>
          <w:sz w:val="24"/>
          <w:szCs w:val="24"/>
        </w:rPr>
      </w:pPr>
      <w:r w:rsidRPr="00364D63">
        <w:rPr>
          <w:rFonts w:ascii="Times New Roman" w:eastAsia="Times New Roman" w:hAnsi="Times New Roman" w:cs="Times New Roman"/>
          <w:color w:val="000000"/>
          <w:sz w:val="24"/>
          <w:szCs w:val="24"/>
        </w:rPr>
        <w:t>évaluer, en étroite collaboration avec les structures techniques concernées, la recevabilité de l’étude d’impact sur l’environnement, sur la base de sa consistance technique ;</w:t>
      </w:r>
    </w:p>
    <w:p w14:paraId="4103FB84" w14:textId="77777777" w:rsidR="0050057D" w:rsidRPr="00364D63" w:rsidRDefault="0050057D" w:rsidP="00747A34">
      <w:pPr>
        <w:pStyle w:val="Paragraphedeliste"/>
        <w:numPr>
          <w:ilvl w:val="0"/>
          <w:numId w:val="5"/>
        </w:numPr>
        <w:spacing w:before="120" w:after="120" w:line="312" w:lineRule="auto"/>
        <w:ind w:left="714" w:hanging="357"/>
        <w:contextualSpacing w:val="0"/>
        <w:jc w:val="both"/>
        <w:rPr>
          <w:rFonts w:ascii="Times New Roman" w:eastAsia="Times New Roman" w:hAnsi="Times New Roman" w:cs="Times New Roman"/>
          <w:color w:val="000000"/>
          <w:sz w:val="24"/>
          <w:szCs w:val="24"/>
        </w:rPr>
      </w:pPr>
      <w:r w:rsidRPr="00364D63">
        <w:rPr>
          <w:rFonts w:ascii="Times New Roman" w:eastAsia="Times New Roman" w:hAnsi="Times New Roman" w:cs="Times New Roman"/>
          <w:color w:val="000000"/>
          <w:sz w:val="24"/>
          <w:szCs w:val="24"/>
        </w:rPr>
        <w:lastRenderedPageBreak/>
        <w:t>suivre les opérations de remise en état des sites conformément aux Plans de remise en état annexés aux Études d’Impact sur l’Environnement de certains projets.</w:t>
      </w:r>
    </w:p>
    <w:p w14:paraId="50D4CE3E" w14:textId="77777777" w:rsidR="0050057D" w:rsidRPr="00364D63" w:rsidRDefault="0050057D" w:rsidP="00747A34">
      <w:pPr>
        <w:pStyle w:val="Paragraphedeliste"/>
        <w:numPr>
          <w:ilvl w:val="0"/>
          <w:numId w:val="5"/>
        </w:numPr>
        <w:spacing w:before="120" w:after="120" w:line="312" w:lineRule="auto"/>
        <w:ind w:left="714" w:hanging="357"/>
        <w:contextualSpacing w:val="0"/>
        <w:jc w:val="both"/>
        <w:rPr>
          <w:rFonts w:ascii="Times New Roman" w:eastAsia="Times New Roman" w:hAnsi="Times New Roman" w:cs="Times New Roman"/>
          <w:color w:val="000000"/>
          <w:sz w:val="24"/>
          <w:szCs w:val="24"/>
        </w:rPr>
      </w:pPr>
      <w:r w:rsidRPr="00364D63">
        <w:rPr>
          <w:rFonts w:ascii="Times New Roman" w:eastAsia="Times New Roman" w:hAnsi="Times New Roman" w:cs="Times New Roman"/>
          <w:color w:val="000000"/>
          <w:sz w:val="24"/>
          <w:szCs w:val="24"/>
        </w:rPr>
        <w:t>donner au Ministre pour décision à prendre un avis sur la proposition de projet, en étroite collaboration avec les structures concernées du Département.</w:t>
      </w:r>
    </w:p>
    <w:p w14:paraId="0EF911D1" w14:textId="77777777" w:rsidR="0050057D" w:rsidRPr="00364D63" w:rsidRDefault="0050057D" w:rsidP="00747A34">
      <w:pPr>
        <w:spacing w:before="120" w:after="120" w:line="312" w:lineRule="auto"/>
        <w:jc w:val="both"/>
        <w:rPr>
          <w:rFonts w:ascii="Times New Roman" w:eastAsia="Times New Roman" w:hAnsi="Times New Roman" w:cs="Times New Roman"/>
          <w:color w:val="000000"/>
          <w:sz w:val="24"/>
          <w:szCs w:val="24"/>
        </w:rPr>
      </w:pPr>
      <w:r w:rsidRPr="00364D63">
        <w:rPr>
          <w:rFonts w:ascii="Times New Roman" w:eastAsia="Times New Roman" w:hAnsi="Times New Roman" w:cs="Times New Roman"/>
          <w:color w:val="000000"/>
          <w:sz w:val="24"/>
          <w:szCs w:val="24"/>
        </w:rPr>
        <w:t>Elle est dirigée par un Directeur assisté d’un Directeur Adjoint et des inspecteurs environnementaux. Elle comprend entre autres le Service de l’Évaluation Environnementale.</w:t>
      </w:r>
    </w:p>
    <w:p w14:paraId="042D4AFB" w14:textId="77777777" w:rsidR="0050057D" w:rsidRPr="00364D63" w:rsidRDefault="0050057D" w:rsidP="00747A34">
      <w:pPr>
        <w:spacing w:before="120" w:after="120" w:line="312" w:lineRule="auto"/>
        <w:jc w:val="both"/>
        <w:rPr>
          <w:rFonts w:ascii="Times New Roman" w:eastAsia="Times New Roman" w:hAnsi="Times New Roman" w:cs="Times New Roman"/>
          <w:color w:val="000000"/>
          <w:sz w:val="24"/>
          <w:szCs w:val="24"/>
        </w:rPr>
      </w:pPr>
      <w:r w:rsidRPr="00364D63">
        <w:rPr>
          <w:rFonts w:ascii="Times New Roman" w:eastAsia="Times New Roman" w:hAnsi="Times New Roman" w:cs="Times New Roman"/>
          <w:color w:val="000000"/>
          <w:sz w:val="24"/>
          <w:szCs w:val="24"/>
        </w:rPr>
        <w:t>Le Service de l’Évaluation Environnementale est chargé d’établir le cahier de charges ou les directives précisant le contenu des études d’impact sur l’environnement, d’émettre les directives préalables à la réalisation des études d’impact environnemental et d’examiner et valider les termes de référence des études d’impacts pour tous projets de développement et d’exploitation des ressources de l’environnement et en assurer le suivi conformément aux normes établies.</w:t>
      </w:r>
    </w:p>
    <w:p w14:paraId="58A240AB" w14:textId="77777777" w:rsidR="0050057D" w:rsidRPr="00364D63" w:rsidRDefault="0050057D" w:rsidP="00747A34">
      <w:pPr>
        <w:spacing w:before="120" w:after="120" w:line="312" w:lineRule="auto"/>
        <w:jc w:val="both"/>
        <w:rPr>
          <w:rFonts w:ascii="Times New Roman" w:eastAsia="Times New Roman" w:hAnsi="Times New Roman" w:cs="Times New Roman"/>
          <w:color w:val="000000"/>
          <w:sz w:val="24"/>
          <w:szCs w:val="24"/>
        </w:rPr>
      </w:pPr>
      <w:r w:rsidRPr="00364D63">
        <w:rPr>
          <w:rFonts w:ascii="Times New Roman" w:eastAsia="Times New Roman" w:hAnsi="Times New Roman" w:cs="Times New Roman"/>
          <w:color w:val="000000"/>
          <w:sz w:val="24"/>
          <w:szCs w:val="24"/>
        </w:rPr>
        <w:t>Le Service de l’Évaluation Environnementale comprend deux divisions :</w:t>
      </w:r>
    </w:p>
    <w:p w14:paraId="6397D6E1" w14:textId="77777777" w:rsidR="0050057D" w:rsidRPr="00364D63" w:rsidRDefault="0050057D" w:rsidP="00747A34">
      <w:pPr>
        <w:pStyle w:val="Paragraphedeliste"/>
        <w:numPr>
          <w:ilvl w:val="0"/>
          <w:numId w:val="6"/>
        </w:numPr>
        <w:spacing w:before="120" w:after="120" w:line="312" w:lineRule="auto"/>
        <w:ind w:left="714" w:hanging="357"/>
        <w:contextualSpacing w:val="0"/>
        <w:jc w:val="both"/>
        <w:rPr>
          <w:rFonts w:ascii="Times New Roman" w:eastAsia="Times New Roman" w:hAnsi="Times New Roman" w:cs="Times New Roman"/>
          <w:color w:val="000000"/>
          <w:sz w:val="24"/>
          <w:szCs w:val="24"/>
        </w:rPr>
      </w:pPr>
      <w:r w:rsidRPr="00364D63">
        <w:rPr>
          <w:rFonts w:ascii="Times New Roman" w:eastAsia="Times New Roman" w:hAnsi="Times New Roman" w:cs="Times New Roman"/>
          <w:color w:val="000000"/>
          <w:sz w:val="24"/>
          <w:szCs w:val="24"/>
        </w:rPr>
        <w:t>La division étude d’impact environnemental ;</w:t>
      </w:r>
    </w:p>
    <w:p w14:paraId="531B721E" w14:textId="77777777" w:rsidR="0050057D" w:rsidRPr="00364D63" w:rsidRDefault="0050057D" w:rsidP="00747A34">
      <w:pPr>
        <w:pStyle w:val="Paragraphedeliste"/>
        <w:numPr>
          <w:ilvl w:val="0"/>
          <w:numId w:val="6"/>
        </w:numPr>
        <w:spacing w:before="120" w:after="120" w:line="312" w:lineRule="auto"/>
        <w:ind w:left="714" w:hanging="357"/>
        <w:contextualSpacing w:val="0"/>
        <w:jc w:val="both"/>
        <w:rPr>
          <w:rFonts w:ascii="Times New Roman" w:eastAsia="Times New Roman" w:hAnsi="Times New Roman" w:cs="Times New Roman"/>
          <w:color w:val="000000"/>
          <w:sz w:val="24"/>
          <w:szCs w:val="24"/>
        </w:rPr>
      </w:pPr>
      <w:r w:rsidRPr="00364D63">
        <w:rPr>
          <w:rFonts w:ascii="Times New Roman" w:eastAsia="Times New Roman" w:hAnsi="Times New Roman" w:cs="Times New Roman"/>
          <w:color w:val="000000"/>
          <w:sz w:val="24"/>
          <w:szCs w:val="24"/>
        </w:rPr>
        <w:t>La division suivi évaluation.</w:t>
      </w:r>
    </w:p>
    <w:p w14:paraId="5EF5D6D1" w14:textId="77777777" w:rsidR="0050057D" w:rsidRPr="00364D63" w:rsidRDefault="0050057D"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Le fleuve Sénégal est une artère vitale des communautés locales, des écosystèmes et de l'économie rurale dans le bassin du fleuve en Mauritanie, au Sénégal, au Mali et en Guinée. Une grande partie du bassin du Sénégal est située dans le Sahel, où les précipitations annuelles sont variables et imprévisibles. Par conséquent, les changements climatiques ont un impact majeur sur la disponibilité et la régularité de l'eau dans cette région.</w:t>
      </w:r>
    </w:p>
    <w:p w14:paraId="183EFBAD" w14:textId="77777777" w:rsidR="0050057D" w:rsidRPr="00364D63" w:rsidRDefault="0050057D"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 xml:space="preserve">En rive droite, la pluviométrie dans la vallée du Fleuve Sénégal est caractérisée par un climat sahélien avec des précipitations de 200 à 400 mm par an (Trarza, Brakna et Gorgol), et un climat soudano sahélien avec des précipitations de 400 à 600 mm (Guidimakha). </w:t>
      </w:r>
    </w:p>
    <w:p w14:paraId="4349D6F7" w14:textId="77777777" w:rsidR="0050057D" w:rsidRPr="00364D63" w:rsidRDefault="0050057D"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La population de la zone du projet dans les quatre Wilayas en rive droite est particulièrement vulnérable au changement climatique. Certains villages, de la rive droite, établis sur les zones d’épandage des eaux du fleuve souffrent des inondations provoquées par les crues du Fleuve Sénégal. Les habitations et les périmètres agricoles et les pistes sont affectés chaque année par les crues. Les villages de Ghahra et villages environnants ainsi que Ndiago font partie de ces victimes. La mise en place d’une piste de désenclavement de ces villages se justifie pleinement par ses retombées sur la population vulnérable de ces villages et leurs moyens de production en agriculture.</w:t>
      </w:r>
    </w:p>
    <w:p w14:paraId="41EB6787" w14:textId="22EB7508" w:rsidR="0050057D" w:rsidRPr="00364D63" w:rsidRDefault="0050057D"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Au regard des avantages et inconvénients de la situation avec ou sans projet, il a été retenu de mettre en place cette infrastructure. Si cette solution implique des impacts négatifs qui pourraient découler de la mise en œuvre des opérations, ceux-ci sont centrés principalement sur la phase travaux et sa réalisation permettra de désenclaver les villages et d’améliorer les conditions de vie des populations</w:t>
      </w:r>
    </w:p>
    <w:p w14:paraId="0214138A" w14:textId="32497DC5" w:rsidR="00177D35" w:rsidRPr="00364D63" w:rsidRDefault="001E615E" w:rsidP="00747A34">
      <w:pPr>
        <w:pStyle w:val="Paragraphedeliste"/>
        <w:numPr>
          <w:ilvl w:val="1"/>
          <w:numId w:val="41"/>
        </w:numPr>
        <w:tabs>
          <w:tab w:val="left" w:pos="3402"/>
        </w:tabs>
        <w:spacing w:before="120" w:after="120" w:line="312" w:lineRule="auto"/>
        <w:contextualSpacing w:val="0"/>
        <w:jc w:val="both"/>
        <w:outlineLvl w:val="0"/>
        <w:rPr>
          <w:rFonts w:ascii="Times New Roman" w:eastAsiaTheme="minorEastAsia" w:hAnsi="Times New Roman" w:cs="Times New Roman"/>
          <w:bCs/>
          <w:sz w:val="24"/>
          <w:szCs w:val="24"/>
          <w:lang w:eastAsia="fr-FR"/>
        </w:rPr>
      </w:pPr>
      <w:bookmarkStart w:id="60" w:name="_bookmark22"/>
      <w:bookmarkStart w:id="61" w:name="_Toc242529550"/>
      <w:bookmarkEnd w:id="60"/>
      <w:r w:rsidRPr="00364D63">
        <w:rPr>
          <w:rFonts w:ascii="Times New Roman" w:eastAsiaTheme="minorEastAsia" w:hAnsi="Times New Roman" w:cs="Times New Roman"/>
          <w:b/>
          <w:bCs/>
          <w:sz w:val="24"/>
          <w:szCs w:val="24"/>
          <w:lang w:eastAsia="fr-FR"/>
        </w:rPr>
        <w:lastRenderedPageBreak/>
        <w:t>CADRE LEGISLATIF ET REGLEMENTAIRE DE GESTION ENVIRONNEMENTALE ET SOCIALE EN MAURITANIE</w:t>
      </w:r>
      <w:bookmarkEnd w:id="61"/>
    </w:p>
    <w:p w14:paraId="431E55B4" w14:textId="4D764449" w:rsidR="0050057D" w:rsidRPr="00364D63" w:rsidRDefault="0050057D" w:rsidP="00747A34">
      <w:pPr>
        <w:pStyle w:val="Paragraphedeliste"/>
        <w:numPr>
          <w:ilvl w:val="2"/>
          <w:numId w:val="41"/>
        </w:numPr>
        <w:tabs>
          <w:tab w:val="left" w:pos="3402"/>
        </w:tabs>
        <w:spacing w:before="120" w:after="120" w:line="312" w:lineRule="auto"/>
        <w:contextualSpacing w:val="0"/>
        <w:jc w:val="both"/>
        <w:outlineLvl w:val="0"/>
        <w:rPr>
          <w:rFonts w:ascii="Times New Roman" w:eastAsiaTheme="minorEastAsia" w:hAnsi="Times New Roman" w:cs="Times New Roman"/>
          <w:b/>
          <w:bCs/>
          <w:sz w:val="24"/>
          <w:szCs w:val="24"/>
          <w:lang w:eastAsia="fr-FR"/>
        </w:rPr>
      </w:pPr>
      <w:bookmarkStart w:id="62" w:name="_bookmark23"/>
      <w:bookmarkStart w:id="63" w:name="_Toc242529551"/>
      <w:bookmarkEnd w:id="62"/>
      <w:r w:rsidRPr="00364D63">
        <w:rPr>
          <w:rFonts w:ascii="Times New Roman" w:eastAsiaTheme="minorEastAsia" w:hAnsi="Times New Roman" w:cs="Times New Roman"/>
          <w:b/>
          <w:bCs/>
          <w:sz w:val="24"/>
          <w:szCs w:val="24"/>
          <w:lang w:eastAsia="fr-FR"/>
        </w:rPr>
        <w:t>Principaux textes</w:t>
      </w:r>
      <w:bookmarkEnd w:id="63"/>
    </w:p>
    <w:p w14:paraId="0DDE5E8B" w14:textId="77777777" w:rsidR="00177D35" w:rsidRPr="00364D63" w:rsidRDefault="00177D35" w:rsidP="00747A34">
      <w:pPr>
        <w:spacing w:before="120" w:after="120" w:line="312" w:lineRule="auto"/>
        <w:jc w:val="both"/>
        <w:rPr>
          <w:rFonts w:ascii="Times New Roman" w:hAnsi="Times New Roman" w:cs="Times New Roman"/>
          <w:sz w:val="24"/>
          <w:szCs w:val="24"/>
          <w:u w:val="single"/>
        </w:rPr>
      </w:pPr>
      <w:r w:rsidRPr="00364D63">
        <w:rPr>
          <w:rFonts w:ascii="Times New Roman" w:hAnsi="Times New Roman" w:cs="Times New Roman"/>
          <w:sz w:val="24"/>
          <w:szCs w:val="24"/>
          <w:u w:val="single"/>
        </w:rPr>
        <w:t>Loi n°2000-045 du 26 juillet 2000 portant code cadre de l’environnement</w:t>
      </w:r>
    </w:p>
    <w:p w14:paraId="26DDC0DB" w14:textId="77777777"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Cette loi établit les principes généraux qui fondent la politique nationale de protection de l'environnement défini dans son sens large intégrant en son article 3, la conservation de la diversité biologique et l’utilisation rationnelle des ressources naturelles, la lutte contre la désertification, la lutte contre les pollutions et nuisances, l’amélioration et la protection du cadre de vie et l’harmonisation du développement avec la sauvegarde du milieu naturel. L’article 7 de cette loi stipule que : toute personne physique ou morale, publique ou privée, responsable d’un dommage causé à l’environnement est tenue de réparer ce dommage et d’en supprimer les effets.</w:t>
      </w:r>
    </w:p>
    <w:p w14:paraId="243C5A8A" w14:textId="77777777"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Article 57 : le ministre chargé de l’environnement définira par arrêté la procédure de délivrance des autorisations d’ouvrir une installation classée. Celle-ci comportera notamment:</w:t>
      </w:r>
    </w:p>
    <w:p w14:paraId="3A6A36D3" w14:textId="77777777" w:rsidR="00177D35" w:rsidRPr="00364D63" w:rsidRDefault="00177D35" w:rsidP="00747A34">
      <w:pPr>
        <w:pStyle w:val="Paragraphedeliste"/>
        <w:numPr>
          <w:ilvl w:val="0"/>
          <w:numId w:val="34"/>
        </w:numPr>
        <w:spacing w:before="120" w:after="120" w:line="312" w:lineRule="auto"/>
        <w:contextualSpacing w:val="0"/>
        <w:jc w:val="both"/>
        <w:rPr>
          <w:rFonts w:ascii="Times New Roman" w:hAnsi="Times New Roman" w:cs="Times New Roman"/>
          <w:sz w:val="24"/>
          <w:szCs w:val="24"/>
        </w:rPr>
      </w:pPr>
      <w:r w:rsidRPr="00364D63">
        <w:rPr>
          <w:rFonts w:ascii="Times New Roman" w:hAnsi="Times New Roman" w:cs="Times New Roman"/>
          <w:sz w:val="24"/>
          <w:szCs w:val="24"/>
        </w:rPr>
        <w:t>Une</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étude</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d’impact</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sur</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l’environnement</w:t>
      </w:r>
      <w:r w:rsidRPr="00364D63">
        <w:rPr>
          <w:rFonts w:ascii="Times New Roman" w:hAnsi="Times New Roman" w:cs="Times New Roman"/>
          <w:kern w:val="2"/>
          <w:sz w:val="24"/>
          <w:szCs w:val="24"/>
        </w:rPr>
        <w:t xml:space="preserve"> ;</w:t>
      </w:r>
    </w:p>
    <w:p w14:paraId="17C61C90" w14:textId="798CBD20" w:rsidR="00177D35" w:rsidRPr="00364D63" w:rsidRDefault="00177D35" w:rsidP="00747A34">
      <w:pPr>
        <w:pStyle w:val="Paragraphedeliste"/>
        <w:numPr>
          <w:ilvl w:val="0"/>
          <w:numId w:val="34"/>
        </w:numPr>
        <w:spacing w:before="120" w:after="120" w:line="312" w:lineRule="auto"/>
        <w:contextualSpacing w:val="0"/>
        <w:jc w:val="both"/>
        <w:rPr>
          <w:rFonts w:ascii="Times New Roman" w:hAnsi="Times New Roman" w:cs="Times New Roman"/>
          <w:sz w:val="24"/>
          <w:szCs w:val="24"/>
        </w:rPr>
      </w:pPr>
      <w:r w:rsidRPr="00364D63">
        <w:rPr>
          <w:rFonts w:ascii="Times New Roman" w:hAnsi="Times New Roman" w:cs="Times New Roman"/>
          <w:sz w:val="24"/>
          <w:szCs w:val="24"/>
        </w:rPr>
        <w:t>Une étude</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des</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risques</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d’accidents</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et des</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moyens</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à</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mettre en œuvre</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pour</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prévenir</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ceux-ci et</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les</w:t>
      </w:r>
      <w:r w:rsidR="0050057D" w:rsidRPr="00364D63">
        <w:rPr>
          <w:rFonts w:ascii="Times New Roman" w:hAnsi="Times New Roman" w:cs="Times New Roman"/>
          <w:sz w:val="24"/>
          <w:szCs w:val="24"/>
        </w:rPr>
        <w:t xml:space="preserve"> </w:t>
      </w:r>
      <w:r w:rsidRPr="00364D63">
        <w:rPr>
          <w:rFonts w:ascii="Times New Roman" w:hAnsi="Times New Roman" w:cs="Times New Roman"/>
          <w:sz w:val="24"/>
          <w:szCs w:val="24"/>
        </w:rPr>
        <w:t>circonscrire ;</w:t>
      </w:r>
    </w:p>
    <w:p w14:paraId="264286F9" w14:textId="77777777" w:rsidR="00177D35" w:rsidRPr="00364D63" w:rsidRDefault="00177D35" w:rsidP="00747A34">
      <w:pPr>
        <w:pStyle w:val="Paragraphedeliste"/>
        <w:numPr>
          <w:ilvl w:val="0"/>
          <w:numId w:val="34"/>
        </w:numPr>
        <w:spacing w:before="120" w:after="120" w:line="312" w:lineRule="auto"/>
        <w:contextualSpacing w:val="0"/>
        <w:jc w:val="both"/>
        <w:rPr>
          <w:rFonts w:ascii="Times New Roman" w:hAnsi="Times New Roman" w:cs="Times New Roman"/>
          <w:sz w:val="24"/>
          <w:szCs w:val="24"/>
        </w:rPr>
      </w:pPr>
      <w:r w:rsidRPr="00364D63">
        <w:rPr>
          <w:rFonts w:ascii="Times New Roman" w:hAnsi="Times New Roman" w:cs="Times New Roman"/>
          <w:sz w:val="24"/>
          <w:szCs w:val="24"/>
        </w:rPr>
        <w:t>La consultation des autorités de la commune ou de la Moughataa sur le territoire de laquelle l’installation sera ouverte et le cas échéant, les communes et Moughataas limitrophes et des services ministériels intéressés ;</w:t>
      </w:r>
    </w:p>
    <w:p w14:paraId="6140BCF2" w14:textId="77777777" w:rsidR="00177D35" w:rsidRPr="00364D63" w:rsidRDefault="00177D35" w:rsidP="00747A34">
      <w:pPr>
        <w:pStyle w:val="Paragraphedeliste"/>
        <w:numPr>
          <w:ilvl w:val="0"/>
          <w:numId w:val="34"/>
        </w:numPr>
        <w:spacing w:before="120" w:after="120" w:line="312" w:lineRule="auto"/>
        <w:contextualSpacing w:val="0"/>
        <w:jc w:val="both"/>
        <w:rPr>
          <w:rFonts w:ascii="Times New Roman" w:hAnsi="Times New Roman" w:cs="Times New Roman"/>
          <w:sz w:val="24"/>
          <w:szCs w:val="24"/>
        </w:rPr>
      </w:pPr>
      <w:r w:rsidRPr="00364D63">
        <w:rPr>
          <w:rFonts w:ascii="Times New Roman" w:hAnsi="Times New Roman" w:cs="Times New Roman"/>
          <w:sz w:val="24"/>
          <w:szCs w:val="24"/>
        </w:rPr>
        <w:t>Une enquête publique auprès des populations concernées.</w:t>
      </w:r>
    </w:p>
    <w:p w14:paraId="0B9D7C7D" w14:textId="77777777"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Dans le cas où un exploitant ne se conformerait pas aux conditions de l’autorisation ou aux conditions des prescriptions réglementaires qui lui sont applicables, le ministre chargé de l’environnement pourra, après une mise en demeure restée sans effet (article 58) :</w:t>
      </w:r>
    </w:p>
    <w:p w14:paraId="33BD8274" w14:textId="77777777" w:rsidR="00177D35" w:rsidRPr="00364D63" w:rsidRDefault="00177D35" w:rsidP="00747A34">
      <w:pPr>
        <w:pStyle w:val="Paragraphedeliste"/>
        <w:numPr>
          <w:ilvl w:val="0"/>
          <w:numId w:val="35"/>
        </w:numPr>
        <w:spacing w:before="120" w:after="120" w:line="312" w:lineRule="auto"/>
        <w:contextualSpacing w:val="0"/>
        <w:jc w:val="both"/>
        <w:rPr>
          <w:rFonts w:ascii="Times New Roman" w:hAnsi="Times New Roman" w:cs="Times New Roman"/>
          <w:sz w:val="24"/>
          <w:szCs w:val="24"/>
        </w:rPr>
      </w:pPr>
      <w:r w:rsidRPr="00364D63">
        <w:rPr>
          <w:rFonts w:ascii="Times New Roman" w:hAnsi="Times New Roman" w:cs="Times New Roman"/>
          <w:sz w:val="24"/>
          <w:szCs w:val="24"/>
        </w:rPr>
        <w:t>Faire</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exécuter</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d’office</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et</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d’urgence</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les</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travaux</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nécessaires</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aux</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frais</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de</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l’exploitant</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ou</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bien</w:t>
      </w:r>
      <w:r w:rsidRPr="00364D63">
        <w:rPr>
          <w:rFonts w:ascii="Times New Roman" w:hAnsi="Times New Roman" w:cs="Times New Roman"/>
          <w:kern w:val="2"/>
          <w:sz w:val="24"/>
          <w:szCs w:val="24"/>
        </w:rPr>
        <w:t xml:space="preserve"> ;</w:t>
      </w:r>
    </w:p>
    <w:p w14:paraId="08427B14" w14:textId="77777777" w:rsidR="00177D35" w:rsidRPr="00364D63" w:rsidRDefault="00177D35" w:rsidP="00747A34">
      <w:pPr>
        <w:pStyle w:val="Paragraphedeliste"/>
        <w:numPr>
          <w:ilvl w:val="0"/>
          <w:numId w:val="35"/>
        </w:numPr>
        <w:spacing w:before="120" w:after="120" w:line="312" w:lineRule="auto"/>
        <w:contextualSpacing w:val="0"/>
        <w:jc w:val="both"/>
        <w:rPr>
          <w:rFonts w:ascii="Times New Roman" w:hAnsi="Times New Roman" w:cs="Times New Roman"/>
          <w:sz w:val="24"/>
          <w:szCs w:val="24"/>
        </w:rPr>
      </w:pPr>
      <w:r w:rsidRPr="00364D63">
        <w:rPr>
          <w:rFonts w:ascii="Times New Roman" w:hAnsi="Times New Roman" w:cs="Times New Roman"/>
          <w:sz w:val="24"/>
          <w:szCs w:val="24"/>
        </w:rPr>
        <w:t>Ordonner</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la</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suspension</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immédiate</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de</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l’activité</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de</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l’installation</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jusqu’à</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ce</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que</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les</w:t>
      </w:r>
      <w:r w:rsidRPr="00364D63">
        <w:rPr>
          <w:rFonts w:ascii="Times New Roman" w:hAnsi="Times New Roman" w:cs="Times New Roman"/>
          <w:kern w:val="2"/>
          <w:sz w:val="24"/>
          <w:szCs w:val="24"/>
        </w:rPr>
        <w:t xml:space="preserve"> travaux</w:t>
      </w:r>
    </w:p>
    <w:p w14:paraId="7978670F" w14:textId="77777777" w:rsidR="00177D35" w:rsidRPr="00364D63" w:rsidRDefault="00177D35" w:rsidP="00747A34">
      <w:pPr>
        <w:pStyle w:val="Paragraphedeliste"/>
        <w:numPr>
          <w:ilvl w:val="0"/>
          <w:numId w:val="35"/>
        </w:numPr>
        <w:spacing w:before="120" w:after="120" w:line="312" w:lineRule="auto"/>
        <w:contextualSpacing w:val="0"/>
        <w:jc w:val="both"/>
        <w:rPr>
          <w:rFonts w:ascii="Times New Roman" w:hAnsi="Times New Roman" w:cs="Times New Roman"/>
          <w:sz w:val="24"/>
          <w:szCs w:val="24"/>
        </w:rPr>
      </w:pPr>
      <w:r w:rsidRPr="00364D63">
        <w:rPr>
          <w:rFonts w:ascii="Times New Roman" w:hAnsi="Times New Roman" w:cs="Times New Roman"/>
          <w:sz w:val="24"/>
          <w:szCs w:val="24"/>
        </w:rPr>
        <w:t>nécessaires soient exécutés, ou bien ;</w:t>
      </w:r>
    </w:p>
    <w:p w14:paraId="1B169E84" w14:textId="77777777" w:rsidR="00177D35" w:rsidRPr="00364D63" w:rsidRDefault="00177D35" w:rsidP="00747A34">
      <w:pPr>
        <w:pStyle w:val="Paragraphedeliste"/>
        <w:numPr>
          <w:ilvl w:val="0"/>
          <w:numId w:val="35"/>
        </w:numPr>
        <w:spacing w:before="120" w:after="120" w:line="312" w:lineRule="auto"/>
        <w:contextualSpacing w:val="0"/>
        <w:jc w:val="both"/>
        <w:rPr>
          <w:rFonts w:ascii="Times New Roman" w:hAnsi="Times New Roman" w:cs="Times New Roman"/>
          <w:sz w:val="24"/>
          <w:szCs w:val="24"/>
        </w:rPr>
      </w:pPr>
      <w:r w:rsidRPr="00364D63">
        <w:rPr>
          <w:rFonts w:ascii="Times New Roman" w:hAnsi="Times New Roman" w:cs="Times New Roman"/>
          <w:sz w:val="24"/>
          <w:szCs w:val="24"/>
        </w:rPr>
        <w:t>Ordonner</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la</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fermeture</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définitive</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et</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immédiate</w:t>
      </w:r>
      <w:r w:rsidRPr="00364D63">
        <w:rPr>
          <w:rFonts w:ascii="Times New Roman" w:hAnsi="Times New Roman" w:cs="Times New Roman"/>
          <w:kern w:val="2"/>
          <w:sz w:val="24"/>
          <w:szCs w:val="24"/>
        </w:rPr>
        <w:t xml:space="preserve"> </w:t>
      </w:r>
      <w:r w:rsidRPr="00364D63">
        <w:rPr>
          <w:rFonts w:ascii="Times New Roman" w:hAnsi="Times New Roman" w:cs="Times New Roman"/>
          <w:sz w:val="24"/>
          <w:szCs w:val="24"/>
        </w:rPr>
        <w:t>de</w:t>
      </w:r>
      <w:r w:rsidRPr="00364D63">
        <w:rPr>
          <w:rFonts w:ascii="Times New Roman" w:hAnsi="Times New Roman" w:cs="Times New Roman"/>
          <w:kern w:val="2"/>
          <w:sz w:val="24"/>
          <w:szCs w:val="24"/>
        </w:rPr>
        <w:t xml:space="preserve"> l’installation.</w:t>
      </w:r>
    </w:p>
    <w:p w14:paraId="4DCBEF5D" w14:textId="77777777"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 xml:space="preserve">Ces mesures ne font pas obstacles à la recherche de la responsabilité pénale de l’exploitant. L’article 59 stipule que : dans tous les cas où il apparaît que le fonctionnement d’une installation industrielle ou agricole, inscrite ou non sur la nomenclature prévue par les textes en vigueur fait peser une menace grave sur la santé humaine, la sécurité publique, les biens, ou l’environnement, le ministre chargé de l’environnement peut ordonner la suspension immédiate </w:t>
      </w:r>
      <w:r w:rsidRPr="00364D63">
        <w:rPr>
          <w:rFonts w:ascii="Times New Roman" w:hAnsi="Times New Roman" w:cs="Times New Roman"/>
          <w:sz w:val="24"/>
          <w:szCs w:val="24"/>
        </w:rPr>
        <w:lastRenderedPageBreak/>
        <w:t>de l’activité de cette installation. Si les circonstances l’exigent, il prend toute mesure utile pour prévenir les accidents et dommages.</w:t>
      </w:r>
    </w:p>
    <w:p w14:paraId="23AAB295" w14:textId="77777777"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Le projet est tenu de réparer les préjudices qui seront causés à l’environnement dans le cadre de sa mise en œuvre et surtout de se conformer aux articles de 57 à 59 de cette loi.</w:t>
      </w:r>
    </w:p>
    <w:p w14:paraId="6691B1E7" w14:textId="77777777" w:rsidR="00177D35" w:rsidRPr="00364D63" w:rsidRDefault="00177D35" w:rsidP="00747A34">
      <w:pPr>
        <w:spacing w:before="120" w:after="120" w:line="312" w:lineRule="auto"/>
        <w:jc w:val="both"/>
        <w:rPr>
          <w:rFonts w:ascii="Times New Roman" w:hAnsi="Times New Roman" w:cs="Times New Roman"/>
          <w:sz w:val="24"/>
          <w:szCs w:val="24"/>
          <w:u w:val="single"/>
        </w:rPr>
      </w:pPr>
      <w:r w:rsidRPr="00364D63">
        <w:rPr>
          <w:rFonts w:ascii="Times New Roman" w:hAnsi="Times New Roman" w:cs="Times New Roman"/>
          <w:sz w:val="24"/>
          <w:szCs w:val="24"/>
          <w:u w:val="single"/>
        </w:rPr>
        <w:t>Les décrets des EIE</w:t>
      </w:r>
    </w:p>
    <w:p w14:paraId="06B033CD" w14:textId="77777777" w:rsidR="0050057D"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Afin de rendre opérationnelle la loi sur le code de l’environnement, deux décrets ont été adoptés. Il s’agit</w:t>
      </w:r>
      <w:r w:rsidR="0050057D" w:rsidRPr="00364D63">
        <w:rPr>
          <w:rFonts w:ascii="Times New Roman" w:hAnsi="Times New Roman" w:cs="Times New Roman"/>
          <w:sz w:val="24"/>
          <w:szCs w:val="24"/>
        </w:rPr>
        <w:t xml:space="preserve"> </w:t>
      </w:r>
      <w:r w:rsidRPr="00364D63">
        <w:rPr>
          <w:rFonts w:ascii="Times New Roman" w:hAnsi="Times New Roman" w:cs="Times New Roman"/>
          <w:sz w:val="24"/>
          <w:szCs w:val="24"/>
        </w:rPr>
        <w:t>de:</w:t>
      </w:r>
      <w:r w:rsidR="0050057D" w:rsidRPr="00364D63">
        <w:rPr>
          <w:rFonts w:ascii="Times New Roman" w:hAnsi="Times New Roman" w:cs="Times New Roman"/>
          <w:sz w:val="24"/>
          <w:szCs w:val="24"/>
        </w:rPr>
        <w:t xml:space="preserve"> </w:t>
      </w:r>
    </w:p>
    <w:p w14:paraId="1F21E897" w14:textId="358E7BD0" w:rsidR="00177D35" w:rsidRPr="00364D63" w:rsidRDefault="00177D35" w:rsidP="00747A34">
      <w:pPr>
        <w:pStyle w:val="Paragraphedeliste"/>
        <w:numPr>
          <w:ilvl w:val="0"/>
          <w:numId w:val="36"/>
        </w:numPr>
        <w:spacing w:before="120" w:after="120" w:line="312" w:lineRule="auto"/>
        <w:contextualSpacing w:val="0"/>
        <w:jc w:val="both"/>
        <w:rPr>
          <w:rFonts w:ascii="Times New Roman" w:hAnsi="Times New Roman" w:cs="Times New Roman"/>
          <w:sz w:val="24"/>
          <w:szCs w:val="24"/>
        </w:rPr>
      </w:pPr>
      <w:r w:rsidRPr="00364D63">
        <w:rPr>
          <w:rFonts w:ascii="Times New Roman" w:hAnsi="Times New Roman" w:cs="Times New Roman"/>
          <w:sz w:val="24"/>
          <w:szCs w:val="24"/>
        </w:rPr>
        <w:t>Décret n°2007-105 modifiant et complétant certaines dispositions du décret 2004-094 du 04</w:t>
      </w:r>
      <w:r w:rsidR="0050057D" w:rsidRPr="00364D63">
        <w:rPr>
          <w:rFonts w:ascii="Times New Roman" w:hAnsi="Times New Roman" w:cs="Times New Roman"/>
          <w:sz w:val="24"/>
          <w:szCs w:val="24"/>
        </w:rPr>
        <w:t xml:space="preserve"> </w:t>
      </w:r>
      <w:r w:rsidRPr="00364D63">
        <w:rPr>
          <w:rFonts w:ascii="Times New Roman" w:hAnsi="Times New Roman" w:cs="Times New Roman"/>
          <w:sz w:val="24"/>
          <w:szCs w:val="24"/>
        </w:rPr>
        <w:t>novembre 2004 relatif à l’étude d’impact environnemental et social (EIES)</w:t>
      </w:r>
      <w:r w:rsidR="0050057D" w:rsidRPr="00364D63">
        <w:rPr>
          <w:rFonts w:ascii="Times New Roman" w:hAnsi="Times New Roman" w:cs="Times New Roman"/>
          <w:sz w:val="24"/>
          <w:szCs w:val="24"/>
        </w:rPr>
        <w:t> </w:t>
      </w:r>
      <w:r w:rsidRPr="00364D63">
        <w:rPr>
          <w:rFonts w:ascii="Times New Roman" w:hAnsi="Times New Roman" w:cs="Times New Roman"/>
          <w:sz w:val="24"/>
          <w:szCs w:val="24"/>
        </w:rPr>
        <w:t>;</w:t>
      </w:r>
    </w:p>
    <w:p w14:paraId="72E4AB04" w14:textId="77777777" w:rsidR="00177D35" w:rsidRPr="00364D63" w:rsidRDefault="00177D35" w:rsidP="00747A34">
      <w:pPr>
        <w:pStyle w:val="Paragraphedeliste"/>
        <w:numPr>
          <w:ilvl w:val="0"/>
          <w:numId w:val="36"/>
        </w:numPr>
        <w:spacing w:before="120" w:after="120" w:line="312" w:lineRule="auto"/>
        <w:contextualSpacing w:val="0"/>
        <w:jc w:val="both"/>
        <w:rPr>
          <w:rFonts w:ascii="Times New Roman" w:hAnsi="Times New Roman" w:cs="Times New Roman"/>
          <w:sz w:val="24"/>
          <w:szCs w:val="24"/>
        </w:rPr>
      </w:pPr>
      <w:r w:rsidRPr="00364D63">
        <w:rPr>
          <w:rFonts w:ascii="Times New Roman" w:hAnsi="Times New Roman" w:cs="Times New Roman"/>
          <w:sz w:val="24"/>
          <w:szCs w:val="24"/>
        </w:rPr>
        <w:t>Décret 2004-094 du 04 novembre 204 relatif à l’étude d’impact environnemental et social (EIES).</w:t>
      </w:r>
    </w:p>
    <w:p w14:paraId="0D121F56" w14:textId="77777777" w:rsidR="00177D35" w:rsidRPr="00364D63" w:rsidRDefault="00177D35" w:rsidP="00747A34">
      <w:pPr>
        <w:pStyle w:val="Paragraphedeliste"/>
        <w:numPr>
          <w:ilvl w:val="0"/>
          <w:numId w:val="36"/>
        </w:numPr>
        <w:spacing w:before="120" w:after="120" w:line="312" w:lineRule="auto"/>
        <w:contextualSpacing w:val="0"/>
        <w:jc w:val="both"/>
        <w:rPr>
          <w:rFonts w:ascii="Times New Roman" w:hAnsi="Times New Roman" w:cs="Times New Roman"/>
          <w:sz w:val="24"/>
          <w:szCs w:val="24"/>
        </w:rPr>
      </w:pPr>
      <w:r w:rsidRPr="00364D63">
        <w:rPr>
          <w:rFonts w:ascii="Times New Roman" w:hAnsi="Times New Roman" w:cs="Times New Roman"/>
          <w:sz w:val="24"/>
          <w:szCs w:val="24"/>
        </w:rPr>
        <w:t>L’article 4 (nouveau) stipule que : les activités susceptibles d'avoir des impacts significatifs directs ou indirects sur l'environnement sont classées en deux (2) catégories à savoir la catégorie A : activités soumises à une étude d'impact sur l'environnement et la catégorie B : activités soumises à une notice d'impact sur l'environnement.</w:t>
      </w:r>
    </w:p>
    <w:p w14:paraId="0B48D8BF" w14:textId="1078F6E4"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Sur la base de ces critères et des fiches de screening des projets, la DECE procédera à la catégorisation de tous les projets. Ainsi, tous les projets éligibles au financement du Projet susceptibles d’affecter l’environnement seront systématiquement soumis à une procédure d’élaboration d’une étude d'impact environnemental et sociale (EIES) ou d’une notice d’impact environnemental. Le contenu des EIE et des NIE est respectivement fixé par l’article 7 et l’article 8 du décret n°2007-105) selon leur catégorie. Il sera également pris en compte la réglementation de la banque mondiale en particulier la NES n°1 à la n°10 (pour celles qui sont pertinentes au projet).</w:t>
      </w:r>
    </w:p>
    <w:p w14:paraId="3FC32A52" w14:textId="77777777" w:rsidR="009A679A" w:rsidRPr="00364D63" w:rsidRDefault="009A679A" w:rsidP="00747A34">
      <w:pPr>
        <w:tabs>
          <w:tab w:val="left" w:pos="9090"/>
        </w:tabs>
        <w:spacing w:before="120" w:after="120" w:line="312" w:lineRule="auto"/>
        <w:jc w:val="both"/>
        <w:rPr>
          <w:rFonts w:ascii="Times New Roman" w:hAnsi="Times New Roman" w:cs="Times New Roman"/>
          <w:sz w:val="24"/>
          <w:szCs w:val="24"/>
          <w:lang w:eastAsia="de-DE"/>
        </w:rPr>
      </w:pPr>
      <w:r w:rsidRPr="00364D63">
        <w:rPr>
          <w:rFonts w:ascii="Times New Roman" w:hAnsi="Times New Roman" w:cs="Times New Roman"/>
          <w:sz w:val="24"/>
          <w:szCs w:val="24"/>
          <w:lang w:eastAsia="de-DE"/>
        </w:rPr>
        <w:t xml:space="preserve">Selon le paragraphe 10 de l’annexe 1 du Décret nº 2007-105, </w:t>
      </w:r>
      <w:r w:rsidRPr="00364D63">
        <w:rPr>
          <w:rFonts w:ascii="Times New Roman" w:hAnsi="Times New Roman" w:cs="Times New Roman"/>
          <w:b/>
          <w:bCs/>
          <w:sz w:val="24"/>
          <w:szCs w:val="24"/>
          <w:lang w:eastAsia="de-DE"/>
        </w:rPr>
        <w:t>les projets de Construction et réhabilitation de piste principale sont assujettis à la Notice l’impact environnemental</w:t>
      </w:r>
      <w:r w:rsidRPr="00364D63">
        <w:rPr>
          <w:rFonts w:ascii="Times New Roman" w:hAnsi="Times New Roman" w:cs="Times New Roman"/>
          <w:sz w:val="24"/>
          <w:szCs w:val="24"/>
          <w:lang w:eastAsia="de-DE"/>
        </w:rPr>
        <w:t>.</w:t>
      </w:r>
    </w:p>
    <w:p w14:paraId="3DFA5F1B" w14:textId="77777777" w:rsidR="00CA086B" w:rsidRPr="00364D63" w:rsidRDefault="00CA086B" w:rsidP="00747A34">
      <w:pPr>
        <w:tabs>
          <w:tab w:val="left" w:pos="9090"/>
        </w:tabs>
        <w:spacing w:before="120" w:after="120" w:line="312" w:lineRule="auto"/>
        <w:jc w:val="both"/>
        <w:rPr>
          <w:rFonts w:ascii="Times New Roman" w:hAnsi="Times New Roman" w:cs="Times New Roman"/>
          <w:sz w:val="24"/>
          <w:szCs w:val="24"/>
          <w:lang w:eastAsia="de-DE"/>
        </w:rPr>
      </w:pPr>
      <w:r w:rsidRPr="00364D63">
        <w:rPr>
          <w:rFonts w:ascii="Times New Roman" w:hAnsi="Times New Roman" w:cs="Times New Roman"/>
          <w:sz w:val="24"/>
          <w:szCs w:val="24"/>
          <w:lang w:eastAsia="de-DE"/>
        </w:rPr>
        <w:t>Les activités classées dans cette catégorie ont un risque environnemental et social modéré. Les effets négatifs qu’elles sont susceptibles d’avoir sur les populations humaines ou sur des zones importantes du point de vue de l’environnement : zones humides, forêts, prairies et autres habitats naturels, sont moins graves que ceux des activités de catégorie A. Ces effets sont d’une nature très locale ; peu d’entre eux (sinon aucun), sont irréversibles ; et dans la plupart des cas, on peut concevoir des mesures d’atténuation plus aisément que pour les effets des activités de catégorie A. Cette catégorie est soumise à la réalisation d’une Notice d’Impact Environnemental et Social par la législation nationale.</w:t>
      </w:r>
    </w:p>
    <w:p w14:paraId="491F6341" w14:textId="32E2A8F6" w:rsidR="00CA086B" w:rsidRPr="00364D63" w:rsidRDefault="00CA086B" w:rsidP="00747A34">
      <w:pPr>
        <w:tabs>
          <w:tab w:val="left" w:pos="9090"/>
        </w:tabs>
        <w:spacing w:before="120" w:after="120" w:line="312" w:lineRule="auto"/>
        <w:jc w:val="both"/>
        <w:rPr>
          <w:rFonts w:ascii="Times New Roman" w:hAnsi="Times New Roman" w:cs="Times New Roman"/>
          <w:sz w:val="24"/>
          <w:szCs w:val="24"/>
          <w:lang w:eastAsia="de-DE"/>
        </w:rPr>
      </w:pPr>
      <w:r w:rsidRPr="00364D63">
        <w:rPr>
          <w:rFonts w:ascii="Times New Roman" w:hAnsi="Times New Roman" w:cs="Times New Roman"/>
          <w:sz w:val="24"/>
          <w:szCs w:val="24"/>
          <w:lang w:eastAsia="de-DE"/>
        </w:rPr>
        <w:t xml:space="preserve">La présente Notice d’Impact Environnemental et Social couvre les activités de construction et d’entretien de la </w:t>
      </w:r>
      <w:r w:rsidR="00E7747B" w:rsidRPr="00364D63">
        <w:rPr>
          <w:rFonts w:ascii="Times New Roman" w:hAnsi="Times New Roman" w:cs="Times New Roman"/>
          <w:sz w:val="24"/>
          <w:szCs w:val="24"/>
          <w:lang w:eastAsia="de-DE"/>
        </w:rPr>
        <w:t>Piste de désenclavement des villages de M’Bagne, Dabbé, Winding, Dabane, Wouro Saidou et Baly N’Goya</w:t>
      </w:r>
      <w:r w:rsidRPr="00364D63">
        <w:rPr>
          <w:rFonts w:ascii="Times New Roman" w:hAnsi="Times New Roman" w:cs="Times New Roman"/>
          <w:sz w:val="24"/>
          <w:szCs w:val="24"/>
          <w:lang w:eastAsia="de-DE"/>
        </w:rPr>
        <w:t>.</w:t>
      </w:r>
    </w:p>
    <w:p w14:paraId="542F8349" w14:textId="77777777" w:rsidR="00CA086B" w:rsidRPr="00364D63" w:rsidRDefault="00CA086B" w:rsidP="00747A34">
      <w:pPr>
        <w:tabs>
          <w:tab w:val="left" w:pos="9090"/>
        </w:tabs>
        <w:spacing w:before="120" w:after="120" w:line="312" w:lineRule="auto"/>
        <w:jc w:val="both"/>
        <w:rPr>
          <w:rFonts w:ascii="Times New Roman" w:hAnsi="Times New Roman" w:cs="Times New Roman"/>
          <w:sz w:val="24"/>
          <w:szCs w:val="24"/>
          <w:lang w:eastAsia="de-DE"/>
        </w:rPr>
      </w:pPr>
      <w:r w:rsidRPr="00364D63">
        <w:rPr>
          <w:rFonts w:ascii="Times New Roman" w:hAnsi="Times New Roman" w:cs="Times New Roman"/>
          <w:sz w:val="24"/>
          <w:szCs w:val="24"/>
          <w:lang w:eastAsia="de-DE"/>
        </w:rPr>
        <w:lastRenderedPageBreak/>
        <w:t>Le Décret n° 2004-094 spécifie que le rapport de la NIES doit être rédigé en français et présenté selon le modèle exposé à l’Annexe II du Décret no 2007-105. La procédure d’autorisation à suivre dans le cadre de la réalisation de la NIES est résumée au chapitre : Procédure de validation des NIES du présent document.</w:t>
      </w:r>
    </w:p>
    <w:p w14:paraId="3DCC7D15" w14:textId="77777777" w:rsidR="00CA086B" w:rsidRPr="00364D63" w:rsidRDefault="00CA086B" w:rsidP="00747A34">
      <w:pPr>
        <w:tabs>
          <w:tab w:val="left" w:pos="9090"/>
        </w:tabs>
        <w:spacing w:before="120" w:after="120" w:line="312" w:lineRule="auto"/>
        <w:jc w:val="both"/>
        <w:rPr>
          <w:rFonts w:ascii="Times New Roman" w:hAnsi="Times New Roman" w:cs="Times New Roman"/>
          <w:sz w:val="24"/>
          <w:szCs w:val="24"/>
          <w:lang w:eastAsia="de-DE"/>
        </w:rPr>
      </w:pPr>
      <w:r w:rsidRPr="00364D63">
        <w:rPr>
          <w:rFonts w:ascii="Times New Roman" w:hAnsi="Times New Roman" w:cs="Times New Roman"/>
          <w:sz w:val="24"/>
          <w:szCs w:val="24"/>
          <w:lang w:eastAsia="de-DE"/>
        </w:rPr>
        <w:t>L’article 11 du décret n° 94-2004 exige le dépôt des termes de référence pour la réalisation d’une Notice d’impact sur l’environnement auprès des administrations compétentes (ministère chargé de l’environnement et ministère compétent du projet).</w:t>
      </w:r>
    </w:p>
    <w:p w14:paraId="04AFDB33" w14:textId="77777777" w:rsidR="00177D35" w:rsidRPr="00364D63" w:rsidRDefault="00177D35" w:rsidP="00747A34">
      <w:pPr>
        <w:spacing w:before="120" w:after="120" w:line="312" w:lineRule="auto"/>
        <w:jc w:val="both"/>
        <w:rPr>
          <w:rFonts w:ascii="Times New Roman" w:hAnsi="Times New Roman" w:cs="Times New Roman"/>
          <w:sz w:val="24"/>
          <w:szCs w:val="24"/>
          <w:u w:val="single"/>
        </w:rPr>
      </w:pPr>
      <w:bookmarkStart w:id="64" w:name="_bookmark24"/>
      <w:bookmarkEnd w:id="64"/>
      <w:r w:rsidRPr="00364D63">
        <w:rPr>
          <w:rFonts w:ascii="Times New Roman" w:hAnsi="Times New Roman" w:cs="Times New Roman"/>
          <w:sz w:val="24"/>
          <w:szCs w:val="24"/>
          <w:u w:val="single"/>
        </w:rPr>
        <w:t>Autres textes nationaux de gestion environnementale et sociale</w:t>
      </w:r>
    </w:p>
    <w:p w14:paraId="2A6C34A4" w14:textId="77777777" w:rsidR="00177D35" w:rsidRPr="00364D63" w:rsidRDefault="00177D35" w:rsidP="00747A34">
      <w:pPr>
        <w:spacing w:before="120" w:after="120" w:line="312" w:lineRule="auto"/>
        <w:jc w:val="both"/>
        <w:rPr>
          <w:rFonts w:ascii="Times New Roman" w:hAnsi="Times New Roman" w:cs="Times New Roman"/>
          <w:sz w:val="24"/>
          <w:szCs w:val="24"/>
        </w:rPr>
      </w:pPr>
      <w:r w:rsidRPr="00364D63">
        <w:rPr>
          <w:rFonts w:ascii="Times New Roman" w:hAnsi="Times New Roman" w:cs="Times New Roman"/>
          <w:sz w:val="24"/>
          <w:szCs w:val="24"/>
        </w:rPr>
        <w:t>Par ailleurs, d’autres textes nationaux dans les domaines liés à l’environnement concernant cette étude sont donnés par le tableau ci-après</w:t>
      </w:r>
    </w:p>
    <w:bookmarkEnd w:id="53"/>
    <w:bookmarkEnd w:id="54"/>
    <w:bookmarkEnd w:id="55"/>
    <w:p w14:paraId="414633CF" w14:textId="1D6467D8" w:rsidR="00FE5A4B" w:rsidRPr="00364D63" w:rsidRDefault="00FE5A4B" w:rsidP="00747A34">
      <w:pPr>
        <w:spacing w:before="120" w:after="120" w:line="312" w:lineRule="auto"/>
        <w:jc w:val="both"/>
        <w:rPr>
          <w:rFonts w:ascii="Times New Roman" w:hAnsi="Times New Roman" w:cs="Times New Roman"/>
          <w:sz w:val="24"/>
          <w:szCs w:val="24"/>
          <w:lang w:eastAsia="de-DE"/>
        </w:rPr>
        <w:sectPr w:rsidR="00FE5A4B" w:rsidRPr="00364D63" w:rsidSect="00480E9B">
          <w:pgSz w:w="11906" w:h="16838"/>
          <w:pgMar w:top="993" w:right="1417" w:bottom="1417" w:left="1417" w:header="708" w:footer="708" w:gutter="0"/>
          <w:cols w:space="708"/>
          <w:docGrid w:linePitch="360"/>
        </w:sectPr>
      </w:pPr>
    </w:p>
    <w:p w14:paraId="33F26AD0" w14:textId="5C728DE4" w:rsidR="0050057D" w:rsidRPr="000378FB" w:rsidRDefault="0050057D" w:rsidP="00827878">
      <w:pPr>
        <w:pStyle w:val="TableParagraph"/>
        <w:spacing w:before="120" w:after="120" w:line="312" w:lineRule="auto"/>
        <w:ind w:left="107" w:right="94"/>
        <w:jc w:val="center"/>
        <w:rPr>
          <w:rFonts w:ascii="Times New Roman" w:hAnsi="Times New Roman" w:cs="Times New Roman"/>
          <w:b/>
          <w:sz w:val="24"/>
          <w:szCs w:val="20"/>
          <w:lang w:val="fr-FR"/>
        </w:rPr>
      </w:pPr>
      <w:bookmarkStart w:id="65" w:name="_Toc236156746"/>
      <w:bookmarkStart w:id="66" w:name="_Toc242376063"/>
      <w:r w:rsidRPr="000378FB">
        <w:rPr>
          <w:rFonts w:ascii="Times New Roman" w:hAnsi="Times New Roman" w:cs="Times New Roman"/>
          <w:b/>
          <w:sz w:val="24"/>
          <w:szCs w:val="20"/>
          <w:lang w:val="fr-FR"/>
        </w:rPr>
        <w:lastRenderedPageBreak/>
        <w:t xml:space="preserve">Tableau </w:t>
      </w:r>
      <w:r w:rsidR="00E872E7" w:rsidRPr="000378FB">
        <w:rPr>
          <w:rFonts w:ascii="Times New Roman" w:hAnsi="Times New Roman" w:cs="Times New Roman"/>
          <w:b/>
          <w:sz w:val="24"/>
          <w:szCs w:val="20"/>
          <w:lang w:val="fr-FR"/>
        </w:rPr>
        <w:fldChar w:fldCharType="begin"/>
      </w:r>
      <w:r w:rsidR="00E872E7" w:rsidRPr="000378FB">
        <w:rPr>
          <w:rFonts w:ascii="Times New Roman" w:hAnsi="Times New Roman" w:cs="Times New Roman"/>
          <w:b/>
          <w:sz w:val="24"/>
          <w:szCs w:val="20"/>
          <w:lang w:val="fr-FR"/>
        </w:rPr>
        <w:instrText xml:space="preserve"> SEQ Tableau \* ARABIC </w:instrText>
      </w:r>
      <w:r w:rsidR="00E872E7" w:rsidRPr="000378FB">
        <w:rPr>
          <w:rFonts w:ascii="Times New Roman" w:hAnsi="Times New Roman" w:cs="Times New Roman"/>
          <w:b/>
          <w:sz w:val="24"/>
          <w:szCs w:val="20"/>
          <w:lang w:val="fr-FR"/>
        </w:rPr>
        <w:fldChar w:fldCharType="separate"/>
      </w:r>
      <w:r w:rsidR="004C5D35">
        <w:rPr>
          <w:rFonts w:ascii="Times New Roman" w:hAnsi="Times New Roman" w:cs="Times New Roman"/>
          <w:b/>
          <w:noProof/>
          <w:sz w:val="24"/>
          <w:szCs w:val="20"/>
          <w:lang w:val="fr-FR"/>
        </w:rPr>
        <w:t>3</w:t>
      </w:r>
      <w:r w:rsidR="00E872E7" w:rsidRPr="000378FB">
        <w:rPr>
          <w:rFonts w:ascii="Times New Roman" w:hAnsi="Times New Roman" w:cs="Times New Roman"/>
          <w:b/>
          <w:sz w:val="24"/>
          <w:szCs w:val="20"/>
          <w:lang w:val="fr-FR"/>
        </w:rPr>
        <w:fldChar w:fldCharType="end"/>
      </w:r>
      <w:r w:rsidRPr="000378FB">
        <w:rPr>
          <w:rFonts w:ascii="Times New Roman" w:hAnsi="Times New Roman" w:cs="Times New Roman"/>
          <w:b/>
          <w:sz w:val="24"/>
          <w:szCs w:val="20"/>
          <w:lang w:val="fr-FR"/>
        </w:rPr>
        <w:t> : Autres textes nationaux de gestion environnementale et sociale applicables aux travaux des sous-projets</w:t>
      </w:r>
      <w:bookmarkEnd w:id="65"/>
      <w:bookmarkEnd w:id="66"/>
    </w:p>
    <w:tbl>
      <w:tblPr>
        <w:tblStyle w:val="TableNormal2"/>
        <w:tblW w:w="15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4"/>
        <w:gridCol w:w="8080"/>
        <w:gridCol w:w="3832"/>
      </w:tblGrid>
      <w:tr w:rsidR="00FE5A4B" w:rsidRPr="000378FB" w14:paraId="452254F1" w14:textId="77777777" w:rsidTr="00AB0BBD">
        <w:trPr>
          <w:trHeight w:val="810"/>
          <w:tblHeader/>
        </w:trPr>
        <w:tc>
          <w:tcPr>
            <w:tcW w:w="3114" w:type="dxa"/>
            <w:shd w:val="clear" w:color="auto" w:fill="D9D9D9"/>
          </w:tcPr>
          <w:p w14:paraId="2A698B17" w14:textId="0C8122D4" w:rsidR="00FE5A4B" w:rsidRPr="000378FB" w:rsidRDefault="00FE5A4B" w:rsidP="00ED0379">
            <w:pPr>
              <w:pStyle w:val="TableParagraph"/>
              <w:spacing w:before="120" w:after="120" w:line="312" w:lineRule="auto"/>
              <w:ind w:left="132"/>
              <w:jc w:val="left"/>
              <w:rPr>
                <w:rFonts w:ascii="Times New Roman" w:hAnsi="Times New Roman" w:cs="Times New Roman"/>
                <w:b/>
                <w:sz w:val="20"/>
                <w:szCs w:val="20"/>
                <w:lang w:val="fr-FR"/>
              </w:rPr>
            </w:pPr>
            <w:r w:rsidRPr="000378FB">
              <w:rPr>
                <w:rFonts w:ascii="Times New Roman" w:hAnsi="Times New Roman" w:cs="Times New Roman"/>
                <w:b/>
                <w:sz w:val="20"/>
                <w:szCs w:val="20"/>
                <w:lang w:val="fr-FR"/>
              </w:rPr>
              <w:t xml:space="preserve">Textes </w:t>
            </w:r>
            <w:r w:rsidRPr="000378FB">
              <w:rPr>
                <w:rFonts w:ascii="Times New Roman" w:hAnsi="Times New Roman" w:cs="Times New Roman"/>
                <w:b/>
                <w:spacing w:val="-2"/>
                <w:sz w:val="20"/>
                <w:szCs w:val="20"/>
                <w:lang w:val="fr-FR"/>
              </w:rPr>
              <w:t>réglementaires</w:t>
            </w:r>
            <w:r w:rsidR="005B2738" w:rsidRPr="000378FB">
              <w:rPr>
                <w:rFonts w:ascii="Times New Roman" w:hAnsi="Times New Roman" w:cs="Times New Roman"/>
                <w:b/>
                <w:sz w:val="20"/>
                <w:szCs w:val="20"/>
                <w:lang w:val="fr-FR"/>
              </w:rPr>
              <w:t xml:space="preserve"> </w:t>
            </w:r>
            <w:r w:rsidRPr="000378FB">
              <w:rPr>
                <w:rFonts w:ascii="Times New Roman" w:hAnsi="Times New Roman" w:cs="Times New Roman"/>
                <w:b/>
                <w:sz w:val="20"/>
                <w:szCs w:val="20"/>
                <w:lang w:val="fr-FR"/>
              </w:rPr>
              <w:t>qui</w:t>
            </w:r>
            <w:r w:rsidRPr="000378FB">
              <w:rPr>
                <w:rFonts w:ascii="Times New Roman" w:hAnsi="Times New Roman" w:cs="Times New Roman"/>
                <w:b/>
                <w:spacing w:val="-5"/>
                <w:sz w:val="20"/>
                <w:szCs w:val="20"/>
                <w:lang w:val="fr-FR"/>
              </w:rPr>
              <w:t xml:space="preserve"> </w:t>
            </w:r>
            <w:r w:rsidRPr="000378FB">
              <w:rPr>
                <w:rFonts w:ascii="Times New Roman" w:hAnsi="Times New Roman" w:cs="Times New Roman"/>
                <w:b/>
                <w:sz w:val="20"/>
                <w:szCs w:val="20"/>
                <w:lang w:val="fr-FR"/>
              </w:rPr>
              <w:t>s’appliquent</w:t>
            </w:r>
            <w:r w:rsidRPr="000378FB">
              <w:rPr>
                <w:rFonts w:ascii="Times New Roman" w:hAnsi="Times New Roman" w:cs="Times New Roman"/>
                <w:b/>
                <w:spacing w:val="-4"/>
                <w:sz w:val="20"/>
                <w:szCs w:val="20"/>
                <w:lang w:val="fr-FR"/>
              </w:rPr>
              <w:t xml:space="preserve"> </w:t>
            </w:r>
            <w:r w:rsidRPr="000378FB">
              <w:rPr>
                <w:rFonts w:ascii="Times New Roman" w:hAnsi="Times New Roman" w:cs="Times New Roman"/>
                <w:b/>
                <w:sz w:val="20"/>
                <w:szCs w:val="20"/>
                <w:lang w:val="fr-FR"/>
              </w:rPr>
              <w:t>au</w:t>
            </w:r>
            <w:r w:rsidRPr="000378FB">
              <w:rPr>
                <w:rFonts w:ascii="Times New Roman" w:hAnsi="Times New Roman" w:cs="Times New Roman"/>
                <w:b/>
                <w:spacing w:val="-5"/>
                <w:sz w:val="20"/>
                <w:szCs w:val="20"/>
                <w:lang w:val="fr-FR"/>
              </w:rPr>
              <w:t xml:space="preserve"> </w:t>
            </w:r>
            <w:r w:rsidRPr="000378FB">
              <w:rPr>
                <w:rFonts w:ascii="Times New Roman" w:hAnsi="Times New Roman" w:cs="Times New Roman"/>
                <w:b/>
                <w:spacing w:val="-4"/>
                <w:sz w:val="20"/>
                <w:szCs w:val="20"/>
                <w:lang w:val="fr-FR"/>
              </w:rPr>
              <w:t>sous-</w:t>
            </w:r>
            <w:r w:rsidRPr="000378FB">
              <w:rPr>
                <w:rFonts w:ascii="Times New Roman" w:hAnsi="Times New Roman" w:cs="Times New Roman"/>
                <w:b/>
                <w:spacing w:val="-2"/>
                <w:sz w:val="20"/>
                <w:szCs w:val="20"/>
                <w:lang w:val="fr-FR"/>
              </w:rPr>
              <w:t>projet</w:t>
            </w:r>
          </w:p>
        </w:tc>
        <w:tc>
          <w:tcPr>
            <w:tcW w:w="8080" w:type="dxa"/>
            <w:shd w:val="clear" w:color="auto" w:fill="D9D9D9"/>
          </w:tcPr>
          <w:p w14:paraId="2E09C31B" w14:textId="77777777" w:rsidR="00FE5A4B" w:rsidRPr="000378FB" w:rsidRDefault="00FE5A4B" w:rsidP="00827878">
            <w:pPr>
              <w:pStyle w:val="TableParagraph"/>
              <w:spacing w:before="120" w:after="120" w:line="312" w:lineRule="auto"/>
              <w:ind w:left="3238" w:hanging="2987"/>
              <w:jc w:val="left"/>
              <w:rPr>
                <w:rFonts w:ascii="Times New Roman" w:hAnsi="Times New Roman" w:cs="Times New Roman"/>
                <w:b/>
                <w:sz w:val="20"/>
                <w:szCs w:val="20"/>
                <w:lang w:val="fr-FR"/>
              </w:rPr>
            </w:pPr>
            <w:r w:rsidRPr="000378FB">
              <w:rPr>
                <w:rFonts w:ascii="Times New Roman" w:hAnsi="Times New Roman" w:cs="Times New Roman"/>
                <w:b/>
                <w:sz w:val="20"/>
                <w:szCs w:val="20"/>
                <w:lang w:val="fr-FR"/>
              </w:rPr>
              <w:t>Dispositions</w:t>
            </w:r>
            <w:r w:rsidRPr="000378FB">
              <w:rPr>
                <w:rFonts w:ascii="Times New Roman" w:hAnsi="Times New Roman" w:cs="Times New Roman"/>
                <w:b/>
                <w:spacing w:val="-4"/>
                <w:sz w:val="20"/>
                <w:szCs w:val="20"/>
                <w:lang w:val="fr-FR"/>
              </w:rPr>
              <w:t xml:space="preserve"> </w:t>
            </w:r>
            <w:r w:rsidRPr="000378FB">
              <w:rPr>
                <w:rFonts w:ascii="Times New Roman" w:hAnsi="Times New Roman" w:cs="Times New Roman"/>
                <w:b/>
                <w:sz w:val="20"/>
                <w:szCs w:val="20"/>
                <w:lang w:val="fr-FR"/>
              </w:rPr>
              <w:t>majeures</w:t>
            </w:r>
            <w:r w:rsidRPr="000378FB">
              <w:rPr>
                <w:rFonts w:ascii="Times New Roman" w:hAnsi="Times New Roman" w:cs="Times New Roman"/>
                <w:b/>
                <w:spacing w:val="-4"/>
                <w:sz w:val="20"/>
                <w:szCs w:val="20"/>
                <w:lang w:val="fr-FR"/>
              </w:rPr>
              <w:t xml:space="preserve"> </w:t>
            </w:r>
            <w:r w:rsidRPr="000378FB">
              <w:rPr>
                <w:rFonts w:ascii="Times New Roman" w:hAnsi="Times New Roman" w:cs="Times New Roman"/>
                <w:b/>
                <w:sz w:val="20"/>
                <w:szCs w:val="20"/>
                <w:lang w:val="fr-FR"/>
              </w:rPr>
              <w:t>en</w:t>
            </w:r>
            <w:r w:rsidRPr="000378FB">
              <w:rPr>
                <w:rFonts w:ascii="Times New Roman" w:hAnsi="Times New Roman" w:cs="Times New Roman"/>
                <w:b/>
                <w:spacing w:val="-5"/>
                <w:sz w:val="20"/>
                <w:szCs w:val="20"/>
                <w:lang w:val="fr-FR"/>
              </w:rPr>
              <w:t xml:space="preserve"> </w:t>
            </w:r>
            <w:r w:rsidRPr="000378FB">
              <w:rPr>
                <w:rFonts w:ascii="Times New Roman" w:hAnsi="Times New Roman" w:cs="Times New Roman"/>
                <w:b/>
                <w:sz w:val="20"/>
                <w:szCs w:val="20"/>
                <w:lang w:val="fr-FR"/>
              </w:rPr>
              <w:t>rapport</w:t>
            </w:r>
            <w:r w:rsidRPr="000378FB">
              <w:rPr>
                <w:rFonts w:ascii="Times New Roman" w:hAnsi="Times New Roman" w:cs="Times New Roman"/>
                <w:b/>
                <w:spacing w:val="-4"/>
                <w:sz w:val="20"/>
                <w:szCs w:val="20"/>
                <w:lang w:val="fr-FR"/>
              </w:rPr>
              <w:t xml:space="preserve"> </w:t>
            </w:r>
            <w:r w:rsidRPr="000378FB">
              <w:rPr>
                <w:rFonts w:ascii="Times New Roman" w:hAnsi="Times New Roman" w:cs="Times New Roman"/>
                <w:b/>
                <w:sz w:val="20"/>
                <w:szCs w:val="20"/>
                <w:lang w:val="fr-FR"/>
              </w:rPr>
              <w:t>avec</w:t>
            </w:r>
            <w:r w:rsidRPr="000378FB">
              <w:rPr>
                <w:rFonts w:ascii="Times New Roman" w:hAnsi="Times New Roman" w:cs="Times New Roman"/>
                <w:b/>
                <w:spacing w:val="-4"/>
                <w:sz w:val="20"/>
                <w:szCs w:val="20"/>
                <w:lang w:val="fr-FR"/>
              </w:rPr>
              <w:t xml:space="preserve"> </w:t>
            </w:r>
            <w:r w:rsidRPr="000378FB">
              <w:rPr>
                <w:rFonts w:ascii="Times New Roman" w:hAnsi="Times New Roman" w:cs="Times New Roman"/>
                <w:b/>
                <w:sz w:val="20"/>
                <w:szCs w:val="20"/>
                <w:lang w:val="fr-FR"/>
              </w:rPr>
              <w:t>la</w:t>
            </w:r>
            <w:r w:rsidRPr="000378FB">
              <w:rPr>
                <w:rFonts w:ascii="Times New Roman" w:hAnsi="Times New Roman" w:cs="Times New Roman"/>
                <w:b/>
                <w:spacing w:val="-4"/>
                <w:sz w:val="20"/>
                <w:szCs w:val="20"/>
                <w:lang w:val="fr-FR"/>
              </w:rPr>
              <w:t xml:space="preserve"> </w:t>
            </w:r>
            <w:r w:rsidRPr="000378FB">
              <w:rPr>
                <w:rFonts w:ascii="Times New Roman" w:hAnsi="Times New Roman" w:cs="Times New Roman"/>
                <w:b/>
                <w:sz w:val="20"/>
                <w:szCs w:val="20"/>
                <w:lang w:val="fr-FR"/>
              </w:rPr>
              <w:t>mise</w:t>
            </w:r>
            <w:r w:rsidRPr="000378FB">
              <w:rPr>
                <w:rFonts w:ascii="Times New Roman" w:hAnsi="Times New Roman" w:cs="Times New Roman"/>
                <w:b/>
                <w:spacing w:val="-4"/>
                <w:sz w:val="20"/>
                <w:szCs w:val="20"/>
                <w:lang w:val="fr-FR"/>
              </w:rPr>
              <w:t xml:space="preserve"> </w:t>
            </w:r>
            <w:r w:rsidRPr="000378FB">
              <w:rPr>
                <w:rFonts w:ascii="Times New Roman" w:hAnsi="Times New Roman" w:cs="Times New Roman"/>
                <w:b/>
                <w:sz w:val="20"/>
                <w:szCs w:val="20"/>
                <w:lang w:val="fr-FR"/>
              </w:rPr>
              <w:t>en</w:t>
            </w:r>
            <w:r w:rsidRPr="000378FB">
              <w:rPr>
                <w:rFonts w:ascii="Times New Roman" w:hAnsi="Times New Roman" w:cs="Times New Roman"/>
                <w:b/>
                <w:spacing w:val="-5"/>
                <w:sz w:val="20"/>
                <w:szCs w:val="20"/>
                <w:lang w:val="fr-FR"/>
              </w:rPr>
              <w:t xml:space="preserve"> </w:t>
            </w:r>
            <w:r w:rsidRPr="000378FB">
              <w:rPr>
                <w:rFonts w:ascii="Times New Roman" w:hAnsi="Times New Roman" w:cs="Times New Roman"/>
                <w:b/>
                <w:sz w:val="20"/>
                <w:szCs w:val="20"/>
                <w:lang w:val="fr-FR"/>
              </w:rPr>
              <w:t>œuvre</w:t>
            </w:r>
            <w:r w:rsidRPr="000378FB">
              <w:rPr>
                <w:rFonts w:ascii="Times New Roman" w:hAnsi="Times New Roman" w:cs="Times New Roman"/>
                <w:b/>
                <w:spacing w:val="-4"/>
                <w:sz w:val="20"/>
                <w:szCs w:val="20"/>
                <w:lang w:val="fr-FR"/>
              </w:rPr>
              <w:t xml:space="preserve"> </w:t>
            </w:r>
            <w:r w:rsidRPr="000378FB">
              <w:rPr>
                <w:rFonts w:ascii="Times New Roman" w:hAnsi="Times New Roman" w:cs="Times New Roman"/>
                <w:b/>
                <w:sz w:val="20"/>
                <w:szCs w:val="20"/>
                <w:lang w:val="fr-FR"/>
              </w:rPr>
              <w:t>du</w:t>
            </w:r>
            <w:r w:rsidRPr="000378FB">
              <w:rPr>
                <w:rFonts w:ascii="Times New Roman" w:hAnsi="Times New Roman" w:cs="Times New Roman"/>
                <w:b/>
                <w:spacing w:val="-5"/>
                <w:sz w:val="20"/>
                <w:szCs w:val="20"/>
                <w:lang w:val="fr-FR"/>
              </w:rPr>
              <w:t xml:space="preserve"> </w:t>
            </w:r>
            <w:r w:rsidRPr="000378FB">
              <w:rPr>
                <w:rFonts w:ascii="Times New Roman" w:hAnsi="Times New Roman" w:cs="Times New Roman"/>
                <w:b/>
                <w:sz w:val="20"/>
                <w:szCs w:val="20"/>
                <w:lang w:val="fr-FR"/>
              </w:rPr>
              <w:t xml:space="preserve">sous- </w:t>
            </w:r>
            <w:r w:rsidRPr="000378FB">
              <w:rPr>
                <w:rFonts w:ascii="Times New Roman" w:hAnsi="Times New Roman" w:cs="Times New Roman"/>
                <w:b/>
                <w:spacing w:val="-2"/>
                <w:sz w:val="20"/>
                <w:szCs w:val="20"/>
                <w:lang w:val="fr-FR"/>
              </w:rPr>
              <w:t>projet</w:t>
            </w:r>
          </w:p>
        </w:tc>
        <w:tc>
          <w:tcPr>
            <w:tcW w:w="3832" w:type="dxa"/>
            <w:shd w:val="clear" w:color="auto" w:fill="D9D9D9"/>
          </w:tcPr>
          <w:p w14:paraId="478E9CCE" w14:textId="77777777" w:rsidR="00FE5A4B" w:rsidRPr="000378FB" w:rsidRDefault="00FE5A4B" w:rsidP="00ED0379">
            <w:pPr>
              <w:pStyle w:val="TableParagraph"/>
              <w:spacing w:before="120" w:after="120" w:line="312" w:lineRule="auto"/>
              <w:ind w:left="132"/>
              <w:jc w:val="left"/>
              <w:rPr>
                <w:rFonts w:ascii="Times New Roman" w:hAnsi="Times New Roman" w:cs="Times New Roman"/>
                <w:b/>
                <w:sz w:val="20"/>
                <w:szCs w:val="20"/>
                <w:lang w:val="fr-FR"/>
              </w:rPr>
            </w:pPr>
            <w:r w:rsidRPr="00ED0379">
              <w:rPr>
                <w:rFonts w:ascii="Times New Roman" w:hAnsi="Times New Roman" w:cs="Times New Roman"/>
                <w:b/>
                <w:spacing w:val="-2"/>
                <w:sz w:val="20"/>
                <w:szCs w:val="20"/>
                <w:lang w:val="fr-FR"/>
              </w:rPr>
              <w:t xml:space="preserve">Pertinence par rapport aux activités du sous- </w:t>
            </w:r>
            <w:r w:rsidRPr="000378FB">
              <w:rPr>
                <w:rFonts w:ascii="Times New Roman" w:hAnsi="Times New Roman" w:cs="Times New Roman"/>
                <w:b/>
                <w:spacing w:val="-2"/>
                <w:sz w:val="20"/>
                <w:szCs w:val="20"/>
                <w:lang w:val="fr-FR"/>
              </w:rPr>
              <w:t>projet</w:t>
            </w:r>
          </w:p>
        </w:tc>
      </w:tr>
      <w:tr w:rsidR="0097647F" w:rsidRPr="000378FB" w14:paraId="2D708604" w14:textId="77777777" w:rsidTr="00AB0BBD">
        <w:trPr>
          <w:trHeight w:val="928"/>
        </w:trPr>
        <w:tc>
          <w:tcPr>
            <w:tcW w:w="3114" w:type="dxa"/>
          </w:tcPr>
          <w:p w14:paraId="390C4767" w14:textId="5931E374" w:rsidR="0097647F" w:rsidRPr="000378FB" w:rsidRDefault="0097647F" w:rsidP="00827878">
            <w:pPr>
              <w:pStyle w:val="TableParagraph"/>
              <w:spacing w:before="120" w:after="120" w:line="312" w:lineRule="auto"/>
              <w:ind w:left="107" w:right="94"/>
              <w:jc w:val="left"/>
              <w:rPr>
                <w:rFonts w:ascii="Times New Roman" w:hAnsi="Times New Roman" w:cs="Times New Roman"/>
                <w:b/>
                <w:sz w:val="20"/>
                <w:szCs w:val="20"/>
                <w:lang w:val="fr-FR"/>
              </w:rPr>
            </w:pPr>
            <w:r w:rsidRPr="000378FB">
              <w:rPr>
                <w:rFonts w:ascii="Times New Roman" w:hAnsi="Times New Roman" w:cs="Times New Roman"/>
                <w:b/>
                <w:sz w:val="20"/>
                <w:szCs w:val="20"/>
                <w:lang w:val="fr-FR"/>
              </w:rPr>
              <w:t xml:space="preserve">La Constitution du 20 juillet 1991 modifiée </w:t>
            </w:r>
          </w:p>
        </w:tc>
        <w:tc>
          <w:tcPr>
            <w:tcW w:w="8080" w:type="dxa"/>
          </w:tcPr>
          <w:p w14:paraId="271C05A6" w14:textId="69EFB3A7" w:rsidR="0097647F" w:rsidRPr="000378FB" w:rsidRDefault="0097647F" w:rsidP="00827878">
            <w:pPr>
              <w:pStyle w:val="TableParagraph"/>
              <w:spacing w:before="120" w:after="120" w:line="312" w:lineRule="auto"/>
              <w:ind w:left="107" w:right="94"/>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Les citoyens jouissent des mêmes droits et des mêmes devoirs vis-à-vis de la Nation. Ils concourent également à l’édification de la Patrie et ont droit, dans les mêmes conditions, au développement durable et à un environnement équilibré et respectueux de la santé</w:t>
            </w:r>
          </w:p>
        </w:tc>
        <w:tc>
          <w:tcPr>
            <w:tcW w:w="3832" w:type="dxa"/>
          </w:tcPr>
          <w:p w14:paraId="791172DD" w14:textId="569AA77F" w:rsidR="0097647F" w:rsidRPr="000378FB" w:rsidRDefault="0097647F" w:rsidP="00E93984">
            <w:pPr>
              <w:pStyle w:val="TableParagraph"/>
              <w:spacing w:before="120" w:after="120" w:line="312" w:lineRule="auto"/>
              <w:ind w:left="107"/>
              <w:jc w:val="left"/>
              <w:rPr>
                <w:rFonts w:ascii="Times New Roman" w:hAnsi="Times New Roman" w:cs="Times New Roman"/>
                <w:b/>
                <w:sz w:val="20"/>
                <w:szCs w:val="20"/>
                <w:lang w:val="fr-FR"/>
              </w:rPr>
            </w:pPr>
            <w:r w:rsidRPr="000378FB">
              <w:rPr>
                <w:rFonts w:ascii="Times New Roman" w:hAnsi="Times New Roman" w:cs="Times New Roman"/>
                <w:sz w:val="20"/>
                <w:szCs w:val="20"/>
                <w:lang w:val="fr-FR"/>
              </w:rPr>
              <w:t>Les activités du</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sous-projet</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devront se</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pacing w:val="-2"/>
                <w:sz w:val="20"/>
                <w:szCs w:val="20"/>
                <w:lang w:val="fr-FR"/>
              </w:rPr>
              <w:t>conformer</w:t>
            </w:r>
            <w:r w:rsidRPr="000378FB">
              <w:rPr>
                <w:rFonts w:ascii="Times New Roman" w:hAnsi="Times New Roman" w:cs="Times New Roman"/>
                <w:sz w:val="20"/>
                <w:szCs w:val="20"/>
                <w:lang w:val="fr-FR"/>
              </w:rPr>
              <w:t xml:space="preserve"> à</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ces</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exigences de la Constitution</w:t>
            </w:r>
          </w:p>
        </w:tc>
      </w:tr>
      <w:tr w:rsidR="00FE5A4B" w:rsidRPr="000378FB" w14:paraId="203EF2E3" w14:textId="77777777" w:rsidTr="00AB0BBD">
        <w:trPr>
          <w:trHeight w:val="3284"/>
        </w:trPr>
        <w:tc>
          <w:tcPr>
            <w:tcW w:w="3114" w:type="dxa"/>
          </w:tcPr>
          <w:p w14:paraId="1C196F73" w14:textId="4A9A793B" w:rsidR="00FE5A4B" w:rsidRPr="000378FB" w:rsidRDefault="00536A6F" w:rsidP="00D21986">
            <w:pPr>
              <w:pStyle w:val="TableParagraph"/>
              <w:spacing w:before="120" w:after="120" w:line="312" w:lineRule="auto"/>
              <w:ind w:left="107" w:right="94"/>
              <w:jc w:val="left"/>
              <w:rPr>
                <w:rFonts w:ascii="Times New Roman" w:hAnsi="Times New Roman" w:cs="Times New Roman"/>
                <w:b/>
                <w:sz w:val="20"/>
                <w:szCs w:val="20"/>
                <w:lang w:val="fr-FR"/>
              </w:rPr>
            </w:pPr>
            <w:r w:rsidRPr="000378FB">
              <w:rPr>
                <w:rFonts w:ascii="Times New Roman" w:hAnsi="Times New Roman" w:cs="Times New Roman"/>
                <w:b/>
                <w:sz w:val="20"/>
                <w:szCs w:val="20"/>
                <w:lang w:val="fr-FR"/>
              </w:rPr>
              <w:t>C</w:t>
            </w:r>
            <w:r w:rsidR="00D21986">
              <w:rPr>
                <w:rFonts w:ascii="Times New Roman" w:hAnsi="Times New Roman" w:cs="Times New Roman"/>
                <w:b/>
                <w:sz w:val="20"/>
                <w:szCs w:val="20"/>
                <w:lang w:val="fr-FR"/>
              </w:rPr>
              <w:t xml:space="preserve">ode de l'eau : loi n° 2005-030 du </w:t>
            </w:r>
            <w:r w:rsidR="00FE5A4B" w:rsidRPr="000378FB">
              <w:rPr>
                <w:rFonts w:ascii="Times New Roman" w:hAnsi="Times New Roman" w:cs="Times New Roman"/>
                <w:b/>
                <w:sz w:val="20"/>
                <w:szCs w:val="20"/>
                <w:lang w:val="fr-FR"/>
              </w:rPr>
              <w:t>02 février 2005</w:t>
            </w:r>
          </w:p>
        </w:tc>
        <w:tc>
          <w:tcPr>
            <w:tcW w:w="8080" w:type="dxa"/>
          </w:tcPr>
          <w:p w14:paraId="16D552E4" w14:textId="77777777" w:rsidR="00FE5A4B" w:rsidRPr="000378FB" w:rsidRDefault="00FE5A4B" w:rsidP="00827878">
            <w:pPr>
              <w:pStyle w:val="TableParagraph"/>
              <w:spacing w:before="120" w:after="120" w:line="312" w:lineRule="auto"/>
              <w:ind w:left="107" w:right="94"/>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La mise en œuvre du projet va occasionner l’utilisation d’un volume important de ressources hydrauliques. Elle va également générer d’énormes</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déchets</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qui</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pourraient</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contaminer</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les</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ressources</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en</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eaux</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et</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les aménagements</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et des ouvrages hydrauliques. Ainsi les articles 1 à</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10 de la loi n° 2005-030 du 02 février 2005 portant Code de l'eau en République Islamique de Mauritanie dispose sur la gestion et la protection des ressources en eaux, des aménagements et des ouvrages hydrauliques. Ces articles</w:t>
            </w:r>
            <w:r w:rsidRPr="000378FB">
              <w:rPr>
                <w:rFonts w:ascii="Times New Roman" w:hAnsi="Times New Roman" w:cs="Times New Roman"/>
                <w:spacing w:val="-10"/>
                <w:sz w:val="20"/>
                <w:szCs w:val="20"/>
                <w:lang w:val="fr-FR"/>
              </w:rPr>
              <w:t xml:space="preserve"> </w:t>
            </w:r>
            <w:r w:rsidRPr="000378FB">
              <w:rPr>
                <w:rFonts w:ascii="Times New Roman" w:hAnsi="Times New Roman" w:cs="Times New Roman"/>
                <w:sz w:val="20"/>
                <w:szCs w:val="20"/>
                <w:lang w:val="fr-FR"/>
              </w:rPr>
              <w:t>définissent</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z w:val="20"/>
                <w:szCs w:val="20"/>
                <w:lang w:val="fr-FR"/>
              </w:rPr>
              <w:t>le</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régime</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z w:val="20"/>
                <w:szCs w:val="20"/>
                <w:lang w:val="fr-FR"/>
              </w:rPr>
              <w:t>juridique</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z w:val="20"/>
                <w:szCs w:val="20"/>
                <w:lang w:val="fr-FR"/>
              </w:rPr>
              <w:t>des</w:t>
            </w:r>
            <w:r w:rsidRPr="000378FB">
              <w:rPr>
                <w:rFonts w:ascii="Times New Roman" w:hAnsi="Times New Roman" w:cs="Times New Roman"/>
                <w:spacing w:val="-10"/>
                <w:sz w:val="20"/>
                <w:szCs w:val="20"/>
                <w:lang w:val="fr-FR"/>
              </w:rPr>
              <w:t xml:space="preserve"> </w:t>
            </w:r>
            <w:r w:rsidRPr="000378FB">
              <w:rPr>
                <w:rFonts w:ascii="Times New Roman" w:hAnsi="Times New Roman" w:cs="Times New Roman"/>
                <w:sz w:val="20"/>
                <w:szCs w:val="20"/>
                <w:lang w:val="fr-FR"/>
              </w:rPr>
              <w:t>eaux</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z w:val="20"/>
                <w:szCs w:val="20"/>
                <w:lang w:val="fr-FR"/>
              </w:rPr>
              <w:t>continentales,</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surface</w:t>
            </w:r>
            <w:r w:rsidRPr="000378FB">
              <w:rPr>
                <w:rFonts w:ascii="Times New Roman" w:hAnsi="Times New Roman" w:cs="Times New Roman"/>
                <w:spacing w:val="-11"/>
                <w:sz w:val="20"/>
                <w:szCs w:val="20"/>
                <w:lang w:val="fr-FR"/>
              </w:rPr>
              <w:t xml:space="preserve"> </w:t>
            </w:r>
            <w:r w:rsidRPr="000378FB">
              <w:rPr>
                <w:rFonts w:ascii="Times New Roman" w:hAnsi="Times New Roman" w:cs="Times New Roman"/>
                <w:sz w:val="20"/>
                <w:szCs w:val="20"/>
                <w:lang w:val="fr-FR"/>
              </w:rPr>
              <w:t>et souterraines, à l'exclusion des eaux de la mer, et notamment les règles relatives à la planification, à l'utilisation et à la préservation des eaux, et celles relatives à l'organisation et au fonctionnement du service public de l'eau. la préservation des écosystèmes aquatiques, la lutte contre le gaspillage et la surexploitation, la répartition équitable de cette ressource, de manière à satisfaire ou à concilier, lors des différents usages les exigences, de l'alimentation en eau potable et, d'une manière générale, de la</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santé</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et</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salubrité,</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l'élevage,</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l'agriculture,</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pisciculture,</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de la</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sylviculture,</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l'industrie</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et</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des</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mines,</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production</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d'énergie,</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la navigation,</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du</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tourisme,</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pêche</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continentale,</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ainsi</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que</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toutes</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autres activités humaines légalement exercées. Le code de l’eau donne les principes de gestion des ressources en eau.</w:t>
            </w:r>
          </w:p>
        </w:tc>
        <w:tc>
          <w:tcPr>
            <w:tcW w:w="3832" w:type="dxa"/>
          </w:tcPr>
          <w:p w14:paraId="6F4E0C68" w14:textId="77777777" w:rsidR="00FE5A4B" w:rsidRPr="000378FB" w:rsidRDefault="00FE5A4B" w:rsidP="00827878">
            <w:pPr>
              <w:pStyle w:val="TableParagraph"/>
              <w:spacing w:before="120" w:after="120" w:line="312" w:lineRule="auto"/>
              <w:ind w:left="107"/>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Les activités du</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sous-projet</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devront se</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pacing w:val="-2"/>
                <w:sz w:val="20"/>
                <w:szCs w:val="20"/>
                <w:lang w:val="fr-FR"/>
              </w:rPr>
              <w:t>conformer</w:t>
            </w:r>
            <w:r w:rsidRPr="000378FB">
              <w:rPr>
                <w:rFonts w:ascii="Times New Roman" w:hAnsi="Times New Roman" w:cs="Times New Roman"/>
                <w:sz w:val="20"/>
                <w:szCs w:val="20"/>
                <w:lang w:val="fr-FR"/>
              </w:rPr>
              <w:t xml:space="preserve"> à</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ces</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exigences</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du</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code</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pacing w:val="-2"/>
                <w:sz w:val="20"/>
                <w:szCs w:val="20"/>
                <w:lang w:val="fr-FR"/>
              </w:rPr>
              <w:t>l’eau.</w:t>
            </w:r>
          </w:p>
        </w:tc>
      </w:tr>
      <w:tr w:rsidR="00FE5A4B" w:rsidRPr="000378FB" w14:paraId="459A862E" w14:textId="77777777" w:rsidTr="00AB0BBD">
        <w:trPr>
          <w:trHeight w:val="836"/>
        </w:trPr>
        <w:tc>
          <w:tcPr>
            <w:tcW w:w="3114" w:type="dxa"/>
            <w:vAlign w:val="center"/>
          </w:tcPr>
          <w:p w14:paraId="423B6E4B" w14:textId="77777777" w:rsidR="00FE5A4B" w:rsidRPr="000378FB" w:rsidRDefault="00FE5A4B" w:rsidP="00827878">
            <w:pPr>
              <w:pStyle w:val="TableParagraph"/>
              <w:spacing w:before="120" w:after="120" w:line="312" w:lineRule="auto"/>
              <w:ind w:left="107" w:right="96"/>
              <w:jc w:val="left"/>
              <w:rPr>
                <w:rFonts w:ascii="Times New Roman" w:hAnsi="Times New Roman" w:cs="Times New Roman"/>
                <w:b/>
                <w:sz w:val="20"/>
                <w:szCs w:val="20"/>
                <w:lang w:val="fr-FR"/>
              </w:rPr>
            </w:pPr>
            <w:r w:rsidRPr="000378FB">
              <w:rPr>
                <w:rFonts w:ascii="Times New Roman" w:hAnsi="Times New Roman" w:cs="Times New Roman"/>
                <w:b/>
                <w:sz w:val="20"/>
                <w:szCs w:val="20"/>
                <w:lang w:val="fr-FR"/>
              </w:rPr>
              <w:t>Code</w:t>
            </w:r>
            <w:r w:rsidRPr="000378FB">
              <w:rPr>
                <w:rFonts w:ascii="Times New Roman" w:hAnsi="Times New Roman" w:cs="Times New Roman"/>
                <w:b/>
                <w:spacing w:val="40"/>
                <w:sz w:val="20"/>
                <w:szCs w:val="20"/>
                <w:lang w:val="fr-FR"/>
              </w:rPr>
              <w:t xml:space="preserve"> </w:t>
            </w:r>
            <w:r w:rsidRPr="000378FB">
              <w:rPr>
                <w:rFonts w:ascii="Times New Roman" w:hAnsi="Times New Roman" w:cs="Times New Roman"/>
                <w:b/>
                <w:sz w:val="20"/>
                <w:szCs w:val="20"/>
                <w:lang w:val="fr-FR"/>
              </w:rPr>
              <w:t>forestier</w:t>
            </w:r>
            <w:r w:rsidRPr="000378FB">
              <w:rPr>
                <w:rFonts w:ascii="Times New Roman" w:hAnsi="Times New Roman" w:cs="Times New Roman"/>
                <w:b/>
                <w:spacing w:val="40"/>
                <w:sz w:val="20"/>
                <w:szCs w:val="20"/>
                <w:lang w:val="fr-FR"/>
              </w:rPr>
              <w:t xml:space="preserve"> </w:t>
            </w:r>
            <w:r w:rsidRPr="000378FB">
              <w:rPr>
                <w:rFonts w:ascii="Times New Roman" w:hAnsi="Times New Roman" w:cs="Times New Roman"/>
                <w:b/>
                <w:sz w:val="20"/>
                <w:szCs w:val="20"/>
                <w:lang w:val="fr-FR"/>
              </w:rPr>
              <w:t>loi</w:t>
            </w:r>
            <w:r w:rsidRPr="000378FB">
              <w:rPr>
                <w:rFonts w:ascii="Times New Roman" w:hAnsi="Times New Roman" w:cs="Times New Roman"/>
                <w:b/>
                <w:spacing w:val="40"/>
                <w:sz w:val="20"/>
                <w:szCs w:val="20"/>
                <w:lang w:val="fr-FR"/>
              </w:rPr>
              <w:t xml:space="preserve"> </w:t>
            </w:r>
            <w:r w:rsidRPr="000378FB">
              <w:rPr>
                <w:rFonts w:ascii="Times New Roman" w:hAnsi="Times New Roman" w:cs="Times New Roman"/>
                <w:b/>
                <w:sz w:val="20"/>
                <w:szCs w:val="20"/>
                <w:lang w:val="fr-FR"/>
              </w:rPr>
              <w:t>n°</w:t>
            </w:r>
            <w:r w:rsidRPr="000378FB">
              <w:rPr>
                <w:rFonts w:ascii="Times New Roman" w:hAnsi="Times New Roman" w:cs="Times New Roman"/>
                <w:b/>
                <w:spacing w:val="40"/>
                <w:sz w:val="20"/>
                <w:szCs w:val="20"/>
                <w:lang w:val="fr-FR"/>
              </w:rPr>
              <w:t xml:space="preserve"> </w:t>
            </w:r>
            <w:r w:rsidRPr="000378FB">
              <w:rPr>
                <w:rFonts w:ascii="Times New Roman" w:hAnsi="Times New Roman" w:cs="Times New Roman"/>
                <w:b/>
                <w:sz w:val="20"/>
                <w:szCs w:val="20"/>
                <w:lang w:val="fr-FR"/>
              </w:rPr>
              <w:t>97- 007 du 20 janvier 1997</w:t>
            </w:r>
          </w:p>
        </w:tc>
        <w:tc>
          <w:tcPr>
            <w:tcW w:w="8080" w:type="dxa"/>
          </w:tcPr>
          <w:p w14:paraId="776AAA0F" w14:textId="53C94C6D" w:rsidR="00FE5A4B" w:rsidRPr="000378FB" w:rsidRDefault="00FE5A4B" w:rsidP="00827878">
            <w:pPr>
              <w:pStyle w:val="TableParagraph"/>
              <w:spacing w:before="120" w:after="120" w:line="312" w:lineRule="auto"/>
              <w:ind w:left="107" w:right="97"/>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La mise en œuvre des activités de réhabilitation du périmètre pourrait impacter les espaces paysagers et les arbres. C’est pourquoi les articles 23 à</w:t>
            </w:r>
            <w:r w:rsidRPr="000378FB">
              <w:rPr>
                <w:rFonts w:ascii="Times New Roman" w:hAnsi="Times New Roman" w:cs="Times New Roman"/>
                <w:spacing w:val="-13"/>
                <w:sz w:val="20"/>
                <w:szCs w:val="20"/>
                <w:lang w:val="fr-FR"/>
              </w:rPr>
              <w:t xml:space="preserve"> </w:t>
            </w:r>
            <w:r w:rsidRPr="000378FB">
              <w:rPr>
                <w:rFonts w:ascii="Times New Roman" w:hAnsi="Times New Roman" w:cs="Times New Roman"/>
                <w:sz w:val="20"/>
                <w:szCs w:val="20"/>
                <w:lang w:val="fr-FR"/>
              </w:rPr>
              <w:t>26</w:t>
            </w:r>
            <w:r w:rsidRPr="000378FB">
              <w:rPr>
                <w:rFonts w:ascii="Times New Roman" w:hAnsi="Times New Roman" w:cs="Times New Roman"/>
                <w:spacing w:val="-14"/>
                <w:sz w:val="20"/>
                <w:szCs w:val="20"/>
                <w:lang w:val="fr-FR"/>
              </w:rPr>
              <w:t xml:space="preserve"> </w:t>
            </w:r>
            <w:r w:rsidRPr="000378FB">
              <w:rPr>
                <w:rFonts w:ascii="Times New Roman" w:hAnsi="Times New Roman" w:cs="Times New Roman"/>
                <w:sz w:val="20"/>
                <w:szCs w:val="20"/>
                <w:lang w:val="fr-FR"/>
              </w:rPr>
              <w:t>et</w:t>
            </w:r>
            <w:r w:rsidRPr="000378FB">
              <w:rPr>
                <w:rFonts w:ascii="Times New Roman" w:hAnsi="Times New Roman" w:cs="Times New Roman"/>
                <w:spacing w:val="-13"/>
                <w:sz w:val="20"/>
                <w:szCs w:val="20"/>
                <w:lang w:val="fr-FR"/>
              </w:rPr>
              <w:t xml:space="preserve"> </w:t>
            </w:r>
            <w:r w:rsidRPr="000378FB">
              <w:rPr>
                <w:rFonts w:ascii="Times New Roman" w:hAnsi="Times New Roman" w:cs="Times New Roman"/>
                <w:sz w:val="20"/>
                <w:szCs w:val="20"/>
                <w:lang w:val="fr-FR"/>
              </w:rPr>
              <w:t>les</w:t>
            </w:r>
            <w:r w:rsidRPr="000378FB">
              <w:rPr>
                <w:rFonts w:ascii="Times New Roman" w:hAnsi="Times New Roman" w:cs="Times New Roman"/>
                <w:spacing w:val="-14"/>
                <w:sz w:val="20"/>
                <w:szCs w:val="20"/>
                <w:lang w:val="fr-FR"/>
              </w:rPr>
              <w:t xml:space="preserve"> </w:t>
            </w:r>
            <w:r w:rsidRPr="000378FB">
              <w:rPr>
                <w:rFonts w:ascii="Times New Roman" w:hAnsi="Times New Roman" w:cs="Times New Roman"/>
                <w:sz w:val="20"/>
                <w:szCs w:val="20"/>
                <w:lang w:val="fr-FR"/>
              </w:rPr>
              <w:t>articles</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36</w:t>
            </w:r>
            <w:r w:rsidRPr="000378FB">
              <w:rPr>
                <w:rFonts w:ascii="Times New Roman" w:hAnsi="Times New Roman" w:cs="Times New Roman"/>
                <w:spacing w:val="-13"/>
                <w:sz w:val="20"/>
                <w:szCs w:val="20"/>
                <w:lang w:val="fr-FR"/>
              </w:rPr>
              <w:t xml:space="preserve"> </w:t>
            </w:r>
            <w:r w:rsidRPr="000378FB">
              <w:rPr>
                <w:rFonts w:ascii="Times New Roman" w:hAnsi="Times New Roman" w:cs="Times New Roman"/>
                <w:sz w:val="20"/>
                <w:szCs w:val="20"/>
                <w:lang w:val="fr-FR"/>
              </w:rPr>
              <w:t>à</w:t>
            </w:r>
            <w:r w:rsidRPr="000378FB">
              <w:rPr>
                <w:rFonts w:ascii="Times New Roman" w:hAnsi="Times New Roman" w:cs="Times New Roman"/>
                <w:spacing w:val="-14"/>
                <w:sz w:val="20"/>
                <w:szCs w:val="20"/>
                <w:lang w:val="fr-FR"/>
              </w:rPr>
              <w:t xml:space="preserve"> </w:t>
            </w:r>
            <w:r w:rsidRPr="000378FB">
              <w:rPr>
                <w:rFonts w:ascii="Times New Roman" w:hAnsi="Times New Roman" w:cs="Times New Roman"/>
                <w:sz w:val="20"/>
                <w:szCs w:val="20"/>
                <w:lang w:val="fr-FR"/>
              </w:rPr>
              <w:t>42</w:t>
            </w:r>
            <w:r w:rsidRPr="000378FB">
              <w:rPr>
                <w:rFonts w:ascii="Times New Roman" w:hAnsi="Times New Roman" w:cs="Times New Roman"/>
                <w:spacing w:val="-14"/>
                <w:sz w:val="20"/>
                <w:szCs w:val="20"/>
                <w:lang w:val="fr-FR"/>
              </w:rPr>
              <w:t xml:space="preserve"> </w:t>
            </w:r>
            <w:r w:rsidRPr="000378FB">
              <w:rPr>
                <w:rFonts w:ascii="Times New Roman" w:hAnsi="Times New Roman" w:cs="Times New Roman"/>
                <w:sz w:val="20"/>
                <w:szCs w:val="20"/>
                <w:lang w:val="fr-FR"/>
              </w:rPr>
              <w:t>traitent</w:t>
            </w:r>
            <w:r w:rsidRPr="000378FB">
              <w:rPr>
                <w:rFonts w:ascii="Times New Roman" w:hAnsi="Times New Roman" w:cs="Times New Roman"/>
                <w:spacing w:val="-13"/>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14"/>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12"/>
                <w:sz w:val="20"/>
                <w:szCs w:val="20"/>
                <w:lang w:val="fr-FR"/>
              </w:rPr>
              <w:t xml:space="preserve"> </w:t>
            </w:r>
            <w:r w:rsidRPr="000378FB">
              <w:rPr>
                <w:rFonts w:ascii="Times New Roman" w:hAnsi="Times New Roman" w:cs="Times New Roman"/>
                <w:sz w:val="20"/>
                <w:szCs w:val="20"/>
                <w:lang w:val="fr-FR"/>
              </w:rPr>
              <w:t>protection</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des</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ressources</w:t>
            </w:r>
            <w:r w:rsidRPr="000378FB">
              <w:rPr>
                <w:rFonts w:ascii="Times New Roman" w:hAnsi="Times New Roman" w:cs="Times New Roman"/>
                <w:spacing w:val="-14"/>
                <w:sz w:val="20"/>
                <w:szCs w:val="20"/>
                <w:lang w:val="fr-FR"/>
              </w:rPr>
              <w:t xml:space="preserve"> </w:t>
            </w:r>
            <w:r w:rsidRPr="000378FB">
              <w:rPr>
                <w:rFonts w:ascii="Times New Roman" w:hAnsi="Times New Roman" w:cs="Times New Roman"/>
                <w:sz w:val="20"/>
                <w:szCs w:val="20"/>
                <w:lang w:val="fr-FR"/>
              </w:rPr>
              <w:t>forestières ainsi</w:t>
            </w:r>
            <w:r w:rsidRPr="000378FB">
              <w:rPr>
                <w:rFonts w:ascii="Times New Roman" w:hAnsi="Times New Roman" w:cs="Times New Roman"/>
                <w:spacing w:val="47"/>
                <w:sz w:val="20"/>
                <w:szCs w:val="20"/>
                <w:lang w:val="fr-FR"/>
              </w:rPr>
              <w:t xml:space="preserve"> </w:t>
            </w:r>
            <w:r w:rsidRPr="000378FB">
              <w:rPr>
                <w:rFonts w:ascii="Times New Roman" w:hAnsi="Times New Roman" w:cs="Times New Roman"/>
                <w:sz w:val="20"/>
                <w:szCs w:val="20"/>
                <w:lang w:val="fr-FR"/>
              </w:rPr>
              <w:t>que</w:t>
            </w:r>
            <w:r w:rsidRPr="000378FB">
              <w:rPr>
                <w:rFonts w:ascii="Times New Roman" w:hAnsi="Times New Roman" w:cs="Times New Roman"/>
                <w:spacing w:val="47"/>
                <w:sz w:val="20"/>
                <w:szCs w:val="20"/>
                <w:lang w:val="fr-FR"/>
              </w:rPr>
              <w:t xml:space="preserve"> </w:t>
            </w:r>
            <w:r w:rsidRPr="000378FB">
              <w:rPr>
                <w:rFonts w:ascii="Times New Roman" w:hAnsi="Times New Roman" w:cs="Times New Roman"/>
                <w:sz w:val="20"/>
                <w:szCs w:val="20"/>
                <w:lang w:val="fr-FR"/>
              </w:rPr>
              <w:t>le</w:t>
            </w:r>
            <w:r w:rsidRPr="000378FB">
              <w:rPr>
                <w:rFonts w:ascii="Times New Roman" w:hAnsi="Times New Roman" w:cs="Times New Roman"/>
                <w:spacing w:val="47"/>
                <w:sz w:val="20"/>
                <w:szCs w:val="20"/>
                <w:lang w:val="fr-FR"/>
              </w:rPr>
              <w:t xml:space="preserve"> </w:t>
            </w:r>
            <w:r w:rsidRPr="000378FB">
              <w:rPr>
                <w:rFonts w:ascii="Times New Roman" w:hAnsi="Times New Roman" w:cs="Times New Roman"/>
                <w:sz w:val="20"/>
                <w:szCs w:val="20"/>
                <w:lang w:val="fr-FR"/>
              </w:rPr>
              <w:t>respect</w:t>
            </w:r>
            <w:r w:rsidRPr="000378FB">
              <w:rPr>
                <w:rFonts w:ascii="Times New Roman" w:hAnsi="Times New Roman" w:cs="Times New Roman"/>
                <w:spacing w:val="47"/>
                <w:sz w:val="20"/>
                <w:szCs w:val="20"/>
                <w:lang w:val="fr-FR"/>
              </w:rPr>
              <w:t xml:space="preserve"> </w:t>
            </w:r>
            <w:r w:rsidRPr="000378FB">
              <w:rPr>
                <w:rFonts w:ascii="Times New Roman" w:hAnsi="Times New Roman" w:cs="Times New Roman"/>
                <w:sz w:val="20"/>
                <w:szCs w:val="20"/>
                <w:lang w:val="fr-FR"/>
              </w:rPr>
              <w:t>des</w:t>
            </w:r>
            <w:r w:rsidRPr="000378FB">
              <w:rPr>
                <w:rFonts w:ascii="Times New Roman" w:hAnsi="Times New Roman" w:cs="Times New Roman"/>
                <w:spacing w:val="43"/>
                <w:sz w:val="20"/>
                <w:szCs w:val="20"/>
                <w:lang w:val="fr-FR"/>
              </w:rPr>
              <w:t xml:space="preserve"> </w:t>
            </w:r>
            <w:r w:rsidRPr="000378FB">
              <w:rPr>
                <w:rFonts w:ascii="Times New Roman" w:hAnsi="Times New Roman" w:cs="Times New Roman"/>
                <w:sz w:val="20"/>
                <w:szCs w:val="20"/>
                <w:lang w:val="fr-FR"/>
              </w:rPr>
              <w:t>principes</w:t>
            </w:r>
            <w:r w:rsidRPr="000378FB">
              <w:rPr>
                <w:rFonts w:ascii="Times New Roman" w:hAnsi="Times New Roman" w:cs="Times New Roman"/>
                <w:spacing w:val="46"/>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47"/>
                <w:sz w:val="20"/>
                <w:szCs w:val="20"/>
                <w:lang w:val="fr-FR"/>
              </w:rPr>
              <w:t xml:space="preserve"> </w:t>
            </w:r>
            <w:r w:rsidRPr="000378FB">
              <w:rPr>
                <w:rFonts w:ascii="Times New Roman" w:hAnsi="Times New Roman" w:cs="Times New Roman"/>
                <w:sz w:val="20"/>
                <w:szCs w:val="20"/>
                <w:lang w:val="fr-FR"/>
              </w:rPr>
              <w:t>gestion</w:t>
            </w:r>
            <w:r w:rsidRPr="000378FB">
              <w:rPr>
                <w:rFonts w:ascii="Times New Roman" w:hAnsi="Times New Roman" w:cs="Times New Roman"/>
                <w:spacing w:val="46"/>
                <w:sz w:val="20"/>
                <w:szCs w:val="20"/>
                <w:lang w:val="fr-FR"/>
              </w:rPr>
              <w:t xml:space="preserve"> </w:t>
            </w:r>
            <w:r w:rsidRPr="000378FB">
              <w:rPr>
                <w:rFonts w:ascii="Times New Roman" w:hAnsi="Times New Roman" w:cs="Times New Roman"/>
                <w:sz w:val="20"/>
                <w:szCs w:val="20"/>
                <w:lang w:val="fr-FR"/>
              </w:rPr>
              <w:t>durable</w:t>
            </w:r>
            <w:r w:rsidRPr="000378FB">
              <w:rPr>
                <w:rFonts w:ascii="Times New Roman" w:hAnsi="Times New Roman" w:cs="Times New Roman"/>
                <w:spacing w:val="48"/>
                <w:sz w:val="20"/>
                <w:szCs w:val="20"/>
                <w:lang w:val="fr-FR"/>
              </w:rPr>
              <w:t xml:space="preserve"> </w:t>
            </w:r>
            <w:r w:rsidRPr="000378FB">
              <w:rPr>
                <w:rFonts w:ascii="Times New Roman" w:hAnsi="Times New Roman" w:cs="Times New Roman"/>
                <w:sz w:val="20"/>
                <w:szCs w:val="20"/>
                <w:lang w:val="fr-FR"/>
              </w:rPr>
              <w:t>des</w:t>
            </w:r>
            <w:r w:rsidRPr="000378FB">
              <w:rPr>
                <w:rFonts w:ascii="Times New Roman" w:hAnsi="Times New Roman" w:cs="Times New Roman"/>
                <w:spacing w:val="46"/>
                <w:sz w:val="20"/>
                <w:szCs w:val="20"/>
                <w:lang w:val="fr-FR"/>
              </w:rPr>
              <w:t xml:space="preserve"> </w:t>
            </w:r>
            <w:r w:rsidRPr="000378FB">
              <w:rPr>
                <w:rFonts w:ascii="Times New Roman" w:hAnsi="Times New Roman" w:cs="Times New Roman"/>
                <w:sz w:val="20"/>
                <w:szCs w:val="20"/>
                <w:lang w:val="fr-FR"/>
              </w:rPr>
              <w:t>forêts</w:t>
            </w:r>
            <w:r w:rsidRPr="000378FB">
              <w:rPr>
                <w:rFonts w:ascii="Times New Roman" w:hAnsi="Times New Roman" w:cs="Times New Roman"/>
                <w:spacing w:val="45"/>
                <w:sz w:val="20"/>
                <w:szCs w:val="20"/>
                <w:lang w:val="fr-FR"/>
              </w:rPr>
              <w:t xml:space="preserve"> </w:t>
            </w:r>
            <w:r w:rsidRPr="000378FB">
              <w:rPr>
                <w:rFonts w:ascii="Times New Roman" w:hAnsi="Times New Roman" w:cs="Times New Roman"/>
                <w:sz w:val="20"/>
                <w:szCs w:val="20"/>
                <w:lang w:val="fr-FR"/>
              </w:rPr>
              <w:t>et</w:t>
            </w:r>
            <w:r w:rsidRPr="000378FB">
              <w:rPr>
                <w:rFonts w:ascii="Times New Roman" w:hAnsi="Times New Roman" w:cs="Times New Roman"/>
                <w:spacing w:val="48"/>
                <w:sz w:val="20"/>
                <w:szCs w:val="20"/>
                <w:lang w:val="fr-FR"/>
              </w:rPr>
              <w:t xml:space="preserve"> </w:t>
            </w:r>
            <w:r w:rsidRPr="000378FB">
              <w:rPr>
                <w:rFonts w:ascii="Times New Roman" w:hAnsi="Times New Roman" w:cs="Times New Roman"/>
                <w:spacing w:val="-5"/>
                <w:sz w:val="20"/>
                <w:szCs w:val="20"/>
                <w:lang w:val="fr-FR"/>
              </w:rPr>
              <w:t>les</w:t>
            </w:r>
            <w:r w:rsidR="00CD218F" w:rsidRPr="000378FB">
              <w:rPr>
                <w:rFonts w:ascii="Times New Roman" w:hAnsi="Times New Roman" w:cs="Times New Roman"/>
                <w:spacing w:val="-5"/>
                <w:sz w:val="20"/>
                <w:szCs w:val="20"/>
                <w:lang w:val="fr-FR"/>
              </w:rPr>
              <w:t xml:space="preserve"> </w:t>
            </w:r>
            <w:r w:rsidRPr="000378FB">
              <w:rPr>
                <w:rFonts w:ascii="Times New Roman" w:hAnsi="Times New Roman" w:cs="Times New Roman"/>
                <w:spacing w:val="-2"/>
                <w:sz w:val="20"/>
                <w:szCs w:val="20"/>
                <w:lang w:val="fr-FR"/>
              </w:rPr>
              <w:t>défrichements.</w:t>
            </w:r>
          </w:p>
        </w:tc>
        <w:tc>
          <w:tcPr>
            <w:tcW w:w="3832" w:type="dxa"/>
          </w:tcPr>
          <w:p w14:paraId="0BE0AEB1" w14:textId="77777777" w:rsidR="00FE5A4B" w:rsidRPr="000378FB" w:rsidRDefault="00FE5A4B" w:rsidP="00827878">
            <w:pPr>
              <w:pStyle w:val="TableParagraph"/>
              <w:spacing w:before="120" w:after="120" w:line="312" w:lineRule="auto"/>
              <w:ind w:left="107" w:right="96"/>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Les</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activités</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du</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sous-projet</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devront</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se</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conformer aux exigences au code forestier notamment les articles cités.</w:t>
            </w:r>
          </w:p>
        </w:tc>
      </w:tr>
      <w:tr w:rsidR="00FE5A4B" w:rsidRPr="000378FB" w14:paraId="5A5910DC" w14:textId="77777777" w:rsidTr="00AB0BBD">
        <w:trPr>
          <w:trHeight w:val="594"/>
        </w:trPr>
        <w:tc>
          <w:tcPr>
            <w:tcW w:w="3114" w:type="dxa"/>
          </w:tcPr>
          <w:p w14:paraId="541A704C" w14:textId="5DA20965" w:rsidR="00FE5A4B" w:rsidRPr="000378FB" w:rsidRDefault="00FE5A4B" w:rsidP="00827878">
            <w:pPr>
              <w:pStyle w:val="TableParagraph"/>
              <w:spacing w:before="120" w:after="120" w:line="312" w:lineRule="auto"/>
              <w:ind w:left="107" w:right="96"/>
              <w:jc w:val="left"/>
              <w:rPr>
                <w:rFonts w:ascii="Times New Roman" w:hAnsi="Times New Roman" w:cs="Times New Roman"/>
                <w:b/>
                <w:sz w:val="20"/>
                <w:szCs w:val="20"/>
                <w:lang w:val="fr-FR"/>
              </w:rPr>
            </w:pPr>
            <w:r w:rsidRPr="000378FB">
              <w:rPr>
                <w:rFonts w:ascii="Times New Roman" w:hAnsi="Times New Roman" w:cs="Times New Roman"/>
                <w:b/>
                <w:sz w:val="20"/>
                <w:szCs w:val="20"/>
                <w:lang w:val="fr-FR"/>
              </w:rPr>
              <w:t>Loi</w:t>
            </w:r>
            <w:r w:rsidRPr="000378FB">
              <w:rPr>
                <w:rFonts w:ascii="Times New Roman" w:hAnsi="Times New Roman" w:cs="Times New Roman"/>
                <w:b/>
                <w:spacing w:val="80"/>
                <w:sz w:val="20"/>
                <w:szCs w:val="20"/>
                <w:lang w:val="fr-FR"/>
              </w:rPr>
              <w:t xml:space="preserve"> </w:t>
            </w:r>
            <w:r w:rsidRPr="000378FB">
              <w:rPr>
                <w:rFonts w:ascii="Times New Roman" w:hAnsi="Times New Roman" w:cs="Times New Roman"/>
                <w:b/>
                <w:sz w:val="20"/>
                <w:szCs w:val="20"/>
                <w:lang w:val="fr-FR"/>
              </w:rPr>
              <w:t>n°</w:t>
            </w:r>
            <w:r w:rsidRPr="000378FB">
              <w:rPr>
                <w:rFonts w:ascii="Times New Roman" w:hAnsi="Times New Roman" w:cs="Times New Roman"/>
                <w:b/>
                <w:spacing w:val="80"/>
                <w:sz w:val="20"/>
                <w:szCs w:val="20"/>
                <w:lang w:val="fr-FR"/>
              </w:rPr>
              <w:t xml:space="preserve"> </w:t>
            </w:r>
            <w:r w:rsidRPr="000378FB">
              <w:rPr>
                <w:rFonts w:ascii="Times New Roman" w:hAnsi="Times New Roman" w:cs="Times New Roman"/>
                <w:b/>
                <w:sz w:val="20"/>
                <w:szCs w:val="20"/>
                <w:lang w:val="fr-FR"/>
              </w:rPr>
              <w:t>97-</w:t>
            </w:r>
            <w:r w:rsidRPr="000378FB">
              <w:rPr>
                <w:rFonts w:ascii="Times New Roman" w:hAnsi="Times New Roman" w:cs="Times New Roman"/>
                <w:b/>
                <w:spacing w:val="80"/>
                <w:sz w:val="20"/>
                <w:szCs w:val="20"/>
                <w:lang w:val="fr-FR"/>
              </w:rPr>
              <w:t xml:space="preserve"> </w:t>
            </w:r>
            <w:r w:rsidRPr="000378FB">
              <w:rPr>
                <w:rFonts w:ascii="Times New Roman" w:hAnsi="Times New Roman" w:cs="Times New Roman"/>
                <w:b/>
                <w:sz w:val="20"/>
                <w:szCs w:val="20"/>
                <w:lang w:val="fr-FR"/>
              </w:rPr>
              <w:t>006</w:t>
            </w:r>
            <w:r w:rsidRPr="000378FB">
              <w:rPr>
                <w:rFonts w:ascii="Times New Roman" w:hAnsi="Times New Roman" w:cs="Times New Roman"/>
                <w:b/>
                <w:spacing w:val="80"/>
                <w:sz w:val="20"/>
                <w:szCs w:val="20"/>
                <w:lang w:val="fr-FR"/>
              </w:rPr>
              <w:t xml:space="preserve"> </w:t>
            </w:r>
            <w:r w:rsidRPr="000378FB">
              <w:rPr>
                <w:rFonts w:ascii="Times New Roman" w:hAnsi="Times New Roman" w:cs="Times New Roman"/>
                <w:b/>
                <w:sz w:val="20"/>
                <w:szCs w:val="20"/>
                <w:lang w:val="fr-FR"/>
              </w:rPr>
              <w:t>du</w:t>
            </w:r>
            <w:r w:rsidRPr="000378FB">
              <w:rPr>
                <w:rFonts w:ascii="Times New Roman" w:hAnsi="Times New Roman" w:cs="Times New Roman"/>
                <w:b/>
                <w:spacing w:val="80"/>
                <w:sz w:val="20"/>
                <w:szCs w:val="20"/>
                <w:lang w:val="fr-FR"/>
              </w:rPr>
              <w:t xml:space="preserve"> </w:t>
            </w:r>
            <w:r w:rsidRPr="000378FB">
              <w:rPr>
                <w:rFonts w:ascii="Times New Roman" w:hAnsi="Times New Roman" w:cs="Times New Roman"/>
                <w:b/>
                <w:sz w:val="20"/>
                <w:szCs w:val="20"/>
                <w:lang w:val="fr-FR"/>
              </w:rPr>
              <w:t>20 janvier</w:t>
            </w:r>
            <w:r w:rsidRPr="000378FB">
              <w:rPr>
                <w:rFonts w:ascii="Times New Roman" w:hAnsi="Times New Roman" w:cs="Times New Roman"/>
                <w:b/>
                <w:spacing w:val="30"/>
                <w:sz w:val="20"/>
                <w:szCs w:val="20"/>
                <w:lang w:val="fr-FR"/>
              </w:rPr>
              <w:t xml:space="preserve"> </w:t>
            </w:r>
            <w:r w:rsidRPr="000378FB">
              <w:rPr>
                <w:rFonts w:ascii="Times New Roman" w:hAnsi="Times New Roman" w:cs="Times New Roman"/>
                <w:b/>
                <w:sz w:val="20"/>
                <w:szCs w:val="20"/>
                <w:lang w:val="fr-FR"/>
              </w:rPr>
              <w:lastRenderedPageBreak/>
              <w:t>1997</w:t>
            </w:r>
            <w:r w:rsidRPr="000378FB">
              <w:rPr>
                <w:rFonts w:ascii="Times New Roman" w:hAnsi="Times New Roman" w:cs="Times New Roman"/>
                <w:b/>
                <w:spacing w:val="31"/>
                <w:sz w:val="20"/>
                <w:szCs w:val="20"/>
                <w:lang w:val="fr-FR"/>
              </w:rPr>
              <w:t xml:space="preserve"> </w:t>
            </w:r>
            <w:r w:rsidRPr="000378FB">
              <w:rPr>
                <w:rFonts w:ascii="Times New Roman" w:hAnsi="Times New Roman" w:cs="Times New Roman"/>
                <w:b/>
                <w:sz w:val="20"/>
                <w:szCs w:val="20"/>
                <w:lang w:val="fr-FR"/>
              </w:rPr>
              <w:t>portant</w:t>
            </w:r>
            <w:r w:rsidRPr="000378FB">
              <w:rPr>
                <w:rFonts w:ascii="Times New Roman" w:hAnsi="Times New Roman" w:cs="Times New Roman"/>
                <w:b/>
                <w:spacing w:val="31"/>
                <w:sz w:val="20"/>
                <w:szCs w:val="20"/>
                <w:lang w:val="fr-FR"/>
              </w:rPr>
              <w:t xml:space="preserve"> </w:t>
            </w:r>
            <w:r w:rsidRPr="000378FB">
              <w:rPr>
                <w:rFonts w:ascii="Times New Roman" w:hAnsi="Times New Roman" w:cs="Times New Roman"/>
                <w:b/>
                <w:spacing w:val="-4"/>
                <w:sz w:val="20"/>
                <w:szCs w:val="20"/>
                <w:lang w:val="fr-FR"/>
              </w:rPr>
              <w:t>code</w:t>
            </w:r>
            <w:r w:rsidR="005B2738" w:rsidRPr="000378FB">
              <w:rPr>
                <w:rFonts w:ascii="Times New Roman" w:hAnsi="Times New Roman" w:cs="Times New Roman"/>
                <w:b/>
                <w:spacing w:val="-4"/>
                <w:sz w:val="20"/>
                <w:szCs w:val="20"/>
                <w:lang w:val="fr-FR"/>
              </w:rPr>
              <w:t xml:space="preserve"> </w:t>
            </w:r>
            <w:r w:rsidR="005B2738" w:rsidRPr="000378FB">
              <w:rPr>
                <w:rFonts w:ascii="Times New Roman" w:hAnsi="Times New Roman" w:cs="Times New Roman"/>
                <w:b/>
                <w:sz w:val="20"/>
                <w:szCs w:val="20"/>
                <w:lang w:val="fr-FR"/>
              </w:rPr>
              <w:t>de</w:t>
            </w:r>
            <w:r w:rsidR="005B2738" w:rsidRPr="000378FB">
              <w:rPr>
                <w:rFonts w:ascii="Times New Roman" w:hAnsi="Times New Roman" w:cs="Times New Roman"/>
                <w:b/>
                <w:spacing w:val="80"/>
                <w:sz w:val="20"/>
                <w:szCs w:val="20"/>
                <w:lang w:val="fr-FR"/>
              </w:rPr>
              <w:t xml:space="preserve"> </w:t>
            </w:r>
            <w:r w:rsidR="005B2738" w:rsidRPr="000378FB">
              <w:rPr>
                <w:rFonts w:ascii="Times New Roman" w:hAnsi="Times New Roman" w:cs="Times New Roman"/>
                <w:b/>
                <w:sz w:val="20"/>
                <w:szCs w:val="20"/>
                <w:lang w:val="fr-FR"/>
              </w:rPr>
              <w:t>la</w:t>
            </w:r>
            <w:r w:rsidR="005B2738" w:rsidRPr="000378FB">
              <w:rPr>
                <w:rFonts w:ascii="Times New Roman" w:hAnsi="Times New Roman" w:cs="Times New Roman"/>
                <w:b/>
                <w:spacing w:val="80"/>
                <w:sz w:val="20"/>
                <w:szCs w:val="20"/>
                <w:lang w:val="fr-FR"/>
              </w:rPr>
              <w:t xml:space="preserve"> </w:t>
            </w:r>
            <w:r w:rsidR="005B2738" w:rsidRPr="000378FB">
              <w:rPr>
                <w:rFonts w:ascii="Times New Roman" w:hAnsi="Times New Roman" w:cs="Times New Roman"/>
                <w:b/>
                <w:sz w:val="20"/>
                <w:szCs w:val="20"/>
                <w:lang w:val="fr-FR"/>
              </w:rPr>
              <w:t>chasse</w:t>
            </w:r>
            <w:r w:rsidR="005B2738" w:rsidRPr="000378FB">
              <w:rPr>
                <w:rFonts w:ascii="Times New Roman" w:hAnsi="Times New Roman" w:cs="Times New Roman"/>
                <w:b/>
                <w:spacing w:val="80"/>
                <w:sz w:val="20"/>
                <w:szCs w:val="20"/>
                <w:lang w:val="fr-FR"/>
              </w:rPr>
              <w:t xml:space="preserve"> </w:t>
            </w:r>
            <w:r w:rsidR="005B2738" w:rsidRPr="000378FB">
              <w:rPr>
                <w:rFonts w:ascii="Times New Roman" w:hAnsi="Times New Roman" w:cs="Times New Roman"/>
                <w:b/>
                <w:sz w:val="20"/>
                <w:szCs w:val="20"/>
                <w:lang w:val="fr-FR"/>
              </w:rPr>
              <w:t>et</w:t>
            </w:r>
            <w:r w:rsidR="005B2738" w:rsidRPr="000378FB">
              <w:rPr>
                <w:rFonts w:ascii="Times New Roman" w:hAnsi="Times New Roman" w:cs="Times New Roman"/>
                <w:b/>
                <w:spacing w:val="80"/>
                <w:sz w:val="20"/>
                <w:szCs w:val="20"/>
                <w:lang w:val="fr-FR"/>
              </w:rPr>
              <w:t xml:space="preserve"> </w:t>
            </w:r>
            <w:r w:rsidR="005B2738" w:rsidRPr="000378FB">
              <w:rPr>
                <w:rFonts w:ascii="Times New Roman" w:hAnsi="Times New Roman" w:cs="Times New Roman"/>
                <w:b/>
                <w:sz w:val="20"/>
                <w:szCs w:val="20"/>
                <w:lang w:val="fr-FR"/>
              </w:rPr>
              <w:t>de</w:t>
            </w:r>
            <w:r w:rsidR="005B2738" w:rsidRPr="000378FB">
              <w:rPr>
                <w:rFonts w:ascii="Times New Roman" w:hAnsi="Times New Roman" w:cs="Times New Roman"/>
                <w:b/>
                <w:spacing w:val="80"/>
                <w:sz w:val="20"/>
                <w:szCs w:val="20"/>
                <w:lang w:val="fr-FR"/>
              </w:rPr>
              <w:t xml:space="preserve"> </w:t>
            </w:r>
            <w:r w:rsidR="005B2738" w:rsidRPr="000378FB">
              <w:rPr>
                <w:rFonts w:ascii="Times New Roman" w:hAnsi="Times New Roman" w:cs="Times New Roman"/>
                <w:b/>
                <w:sz w:val="20"/>
                <w:szCs w:val="20"/>
                <w:lang w:val="fr-FR"/>
              </w:rPr>
              <w:t>la protection de la nature</w:t>
            </w:r>
          </w:p>
        </w:tc>
        <w:tc>
          <w:tcPr>
            <w:tcW w:w="8080" w:type="dxa"/>
          </w:tcPr>
          <w:p w14:paraId="52F2644A" w14:textId="77777777" w:rsidR="005B2738" w:rsidRPr="000378FB" w:rsidRDefault="00FE5A4B" w:rsidP="00827878">
            <w:pPr>
              <w:pStyle w:val="TableParagraph"/>
              <w:spacing w:before="120" w:after="120" w:line="312" w:lineRule="auto"/>
              <w:ind w:right="97"/>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lastRenderedPageBreak/>
              <w:t>Cette loi fixe les principes fondamentaux et les conditions générales de</w:t>
            </w:r>
            <w:r w:rsidRPr="000378FB">
              <w:rPr>
                <w:rFonts w:ascii="Times New Roman" w:hAnsi="Times New Roman" w:cs="Times New Roman"/>
                <w:spacing w:val="80"/>
                <w:sz w:val="20"/>
                <w:szCs w:val="20"/>
                <w:lang w:val="fr-FR"/>
              </w:rPr>
              <w:t xml:space="preserve"> </w:t>
            </w:r>
            <w:r w:rsidRPr="000378FB">
              <w:rPr>
                <w:rFonts w:ascii="Times New Roman" w:hAnsi="Times New Roman" w:cs="Times New Roman"/>
                <w:sz w:val="20"/>
                <w:szCs w:val="20"/>
                <w:lang w:val="fr-FR"/>
              </w:rPr>
              <w:t>conservation</w:t>
            </w:r>
            <w:r w:rsidRPr="000378FB">
              <w:rPr>
                <w:rFonts w:ascii="Times New Roman" w:hAnsi="Times New Roman" w:cs="Times New Roman"/>
                <w:spacing w:val="69"/>
                <w:sz w:val="20"/>
                <w:szCs w:val="20"/>
                <w:lang w:val="fr-FR"/>
              </w:rPr>
              <w:t xml:space="preserve"> </w:t>
            </w:r>
            <w:r w:rsidRPr="000378FB">
              <w:rPr>
                <w:rFonts w:ascii="Times New Roman" w:hAnsi="Times New Roman" w:cs="Times New Roman"/>
                <w:sz w:val="20"/>
                <w:szCs w:val="20"/>
                <w:lang w:val="fr-FR"/>
              </w:rPr>
              <w:t>et</w:t>
            </w:r>
            <w:r w:rsidRPr="000378FB">
              <w:rPr>
                <w:rFonts w:ascii="Times New Roman" w:hAnsi="Times New Roman" w:cs="Times New Roman"/>
                <w:spacing w:val="70"/>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70"/>
                <w:sz w:val="20"/>
                <w:szCs w:val="20"/>
                <w:lang w:val="fr-FR"/>
              </w:rPr>
              <w:t xml:space="preserve"> </w:t>
            </w:r>
            <w:r w:rsidRPr="000378FB">
              <w:rPr>
                <w:rFonts w:ascii="Times New Roman" w:hAnsi="Times New Roman" w:cs="Times New Roman"/>
                <w:sz w:val="20"/>
                <w:szCs w:val="20"/>
                <w:lang w:val="fr-FR"/>
              </w:rPr>
              <w:lastRenderedPageBreak/>
              <w:t>gestion</w:t>
            </w:r>
            <w:r w:rsidRPr="000378FB">
              <w:rPr>
                <w:rFonts w:ascii="Times New Roman" w:hAnsi="Times New Roman" w:cs="Times New Roman"/>
                <w:spacing w:val="70"/>
                <w:sz w:val="20"/>
                <w:szCs w:val="20"/>
                <w:lang w:val="fr-FR"/>
              </w:rPr>
              <w:t xml:space="preserve"> </w:t>
            </w:r>
            <w:r w:rsidRPr="000378FB">
              <w:rPr>
                <w:rFonts w:ascii="Times New Roman" w:hAnsi="Times New Roman" w:cs="Times New Roman"/>
                <w:sz w:val="20"/>
                <w:szCs w:val="20"/>
                <w:lang w:val="fr-FR"/>
              </w:rPr>
              <w:t>durable</w:t>
            </w:r>
            <w:r w:rsidRPr="000378FB">
              <w:rPr>
                <w:rFonts w:ascii="Times New Roman" w:hAnsi="Times New Roman" w:cs="Times New Roman"/>
                <w:spacing w:val="70"/>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70"/>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70"/>
                <w:sz w:val="20"/>
                <w:szCs w:val="20"/>
                <w:lang w:val="fr-FR"/>
              </w:rPr>
              <w:t xml:space="preserve"> </w:t>
            </w:r>
            <w:r w:rsidRPr="000378FB">
              <w:rPr>
                <w:rFonts w:ascii="Times New Roman" w:hAnsi="Times New Roman" w:cs="Times New Roman"/>
                <w:sz w:val="20"/>
                <w:szCs w:val="20"/>
                <w:lang w:val="fr-FR"/>
              </w:rPr>
              <w:t>faune,</w:t>
            </w:r>
            <w:r w:rsidRPr="000378FB">
              <w:rPr>
                <w:rFonts w:ascii="Times New Roman" w:hAnsi="Times New Roman" w:cs="Times New Roman"/>
                <w:spacing w:val="71"/>
                <w:sz w:val="20"/>
                <w:szCs w:val="20"/>
                <w:lang w:val="fr-FR"/>
              </w:rPr>
              <w:t xml:space="preserve"> </w:t>
            </w:r>
            <w:r w:rsidRPr="000378FB">
              <w:rPr>
                <w:rFonts w:ascii="Times New Roman" w:hAnsi="Times New Roman" w:cs="Times New Roman"/>
                <w:sz w:val="20"/>
                <w:szCs w:val="20"/>
                <w:lang w:val="fr-FR"/>
              </w:rPr>
              <w:t>des</w:t>
            </w:r>
            <w:r w:rsidRPr="000378FB">
              <w:rPr>
                <w:rFonts w:ascii="Times New Roman" w:hAnsi="Times New Roman" w:cs="Times New Roman"/>
                <w:spacing w:val="69"/>
                <w:sz w:val="20"/>
                <w:szCs w:val="20"/>
                <w:lang w:val="fr-FR"/>
              </w:rPr>
              <w:t xml:space="preserve"> </w:t>
            </w:r>
            <w:r w:rsidRPr="000378FB">
              <w:rPr>
                <w:rFonts w:ascii="Times New Roman" w:hAnsi="Times New Roman" w:cs="Times New Roman"/>
                <w:sz w:val="20"/>
                <w:szCs w:val="20"/>
                <w:lang w:val="fr-FR"/>
              </w:rPr>
              <w:t>habitats</w:t>
            </w:r>
            <w:r w:rsidRPr="000378FB">
              <w:rPr>
                <w:rFonts w:ascii="Times New Roman" w:hAnsi="Times New Roman" w:cs="Times New Roman"/>
                <w:spacing w:val="68"/>
                <w:sz w:val="20"/>
                <w:szCs w:val="20"/>
                <w:lang w:val="fr-FR"/>
              </w:rPr>
              <w:t xml:space="preserve"> </w:t>
            </w:r>
            <w:r w:rsidRPr="000378FB">
              <w:rPr>
                <w:rFonts w:ascii="Times New Roman" w:hAnsi="Times New Roman" w:cs="Times New Roman"/>
                <w:sz w:val="20"/>
                <w:szCs w:val="20"/>
                <w:lang w:val="fr-FR"/>
              </w:rPr>
              <w:t>et</w:t>
            </w:r>
            <w:r w:rsidRPr="000378FB">
              <w:rPr>
                <w:rFonts w:ascii="Times New Roman" w:hAnsi="Times New Roman" w:cs="Times New Roman"/>
                <w:spacing w:val="73"/>
                <w:sz w:val="20"/>
                <w:szCs w:val="20"/>
                <w:lang w:val="fr-FR"/>
              </w:rPr>
              <w:t xml:space="preserve"> </w:t>
            </w:r>
            <w:r w:rsidRPr="000378FB">
              <w:rPr>
                <w:rFonts w:ascii="Times New Roman" w:hAnsi="Times New Roman" w:cs="Times New Roman"/>
                <w:spacing w:val="-5"/>
                <w:sz w:val="20"/>
                <w:szCs w:val="20"/>
                <w:lang w:val="fr-FR"/>
              </w:rPr>
              <w:t>des</w:t>
            </w:r>
            <w:r w:rsidR="005B2738" w:rsidRPr="000378FB">
              <w:rPr>
                <w:rFonts w:ascii="Times New Roman" w:hAnsi="Times New Roman" w:cs="Times New Roman"/>
                <w:sz w:val="20"/>
                <w:szCs w:val="20"/>
                <w:lang w:val="fr-FR"/>
              </w:rPr>
              <w:t xml:space="preserve"> </w:t>
            </w:r>
            <w:r w:rsidRPr="000378FB">
              <w:rPr>
                <w:rFonts w:ascii="Times New Roman" w:hAnsi="Times New Roman" w:cs="Times New Roman"/>
                <w:sz w:val="20"/>
                <w:szCs w:val="20"/>
                <w:lang w:val="fr-FR"/>
              </w:rPr>
              <w:t>écosystèmes</w:t>
            </w:r>
            <w:r w:rsidRPr="000378FB">
              <w:rPr>
                <w:rFonts w:ascii="Times New Roman" w:hAnsi="Times New Roman" w:cs="Times New Roman"/>
                <w:spacing w:val="31"/>
                <w:sz w:val="20"/>
                <w:szCs w:val="20"/>
                <w:lang w:val="fr-FR"/>
              </w:rPr>
              <w:t xml:space="preserve"> </w:t>
            </w:r>
            <w:r w:rsidRPr="000378FB">
              <w:rPr>
                <w:rFonts w:ascii="Times New Roman" w:hAnsi="Times New Roman" w:cs="Times New Roman"/>
                <w:sz w:val="20"/>
                <w:szCs w:val="20"/>
                <w:lang w:val="fr-FR"/>
              </w:rPr>
              <w:t>dont</w:t>
            </w:r>
            <w:r w:rsidRPr="000378FB">
              <w:rPr>
                <w:rFonts w:ascii="Times New Roman" w:hAnsi="Times New Roman" w:cs="Times New Roman"/>
                <w:spacing w:val="32"/>
                <w:sz w:val="20"/>
                <w:szCs w:val="20"/>
                <w:lang w:val="fr-FR"/>
              </w:rPr>
              <w:t xml:space="preserve"> </w:t>
            </w:r>
            <w:r w:rsidRPr="000378FB">
              <w:rPr>
                <w:rFonts w:ascii="Times New Roman" w:hAnsi="Times New Roman" w:cs="Times New Roman"/>
                <w:sz w:val="20"/>
                <w:szCs w:val="20"/>
                <w:lang w:val="fr-FR"/>
              </w:rPr>
              <w:t>elle</w:t>
            </w:r>
            <w:r w:rsidRPr="000378FB">
              <w:rPr>
                <w:rFonts w:ascii="Times New Roman" w:hAnsi="Times New Roman" w:cs="Times New Roman"/>
                <w:spacing w:val="33"/>
                <w:sz w:val="20"/>
                <w:szCs w:val="20"/>
                <w:lang w:val="fr-FR"/>
              </w:rPr>
              <w:t xml:space="preserve"> </w:t>
            </w:r>
            <w:r w:rsidRPr="000378FB">
              <w:rPr>
                <w:rFonts w:ascii="Times New Roman" w:hAnsi="Times New Roman" w:cs="Times New Roman"/>
                <w:sz w:val="20"/>
                <w:szCs w:val="20"/>
                <w:lang w:val="fr-FR"/>
              </w:rPr>
              <w:t>dépend.</w:t>
            </w:r>
            <w:r w:rsidRPr="000378FB">
              <w:rPr>
                <w:rFonts w:ascii="Times New Roman" w:hAnsi="Times New Roman" w:cs="Times New Roman"/>
                <w:spacing w:val="32"/>
                <w:sz w:val="20"/>
                <w:szCs w:val="20"/>
                <w:lang w:val="fr-FR"/>
              </w:rPr>
              <w:t xml:space="preserve"> </w:t>
            </w:r>
            <w:r w:rsidRPr="000378FB">
              <w:rPr>
                <w:rFonts w:ascii="Times New Roman" w:hAnsi="Times New Roman" w:cs="Times New Roman"/>
                <w:sz w:val="20"/>
                <w:szCs w:val="20"/>
                <w:lang w:val="fr-FR"/>
              </w:rPr>
              <w:t>L’article</w:t>
            </w:r>
            <w:r w:rsidRPr="000378FB">
              <w:rPr>
                <w:rFonts w:ascii="Times New Roman" w:hAnsi="Times New Roman" w:cs="Times New Roman"/>
                <w:spacing w:val="34"/>
                <w:sz w:val="20"/>
                <w:szCs w:val="20"/>
                <w:lang w:val="fr-FR"/>
              </w:rPr>
              <w:t xml:space="preserve"> </w:t>
            </w:r>
            <w:r w:rsidRPr="000378FB">
              <w:rPr>
                <w:rFonts w:ascii="Times New Roman" w:hAnsi="Times New Roman" w:cs="Times New Roman"/>
                <w:sz w:val="20"/>
                <w:szCs w:val="20"/>
                <w:lang w:val="fr-FR"/>
              </w:rPr>
              <w:t>24</w:t>
            </w:r>
            <w:r w:rsidRPr="000378FB">
              <w:rPr>
                <w:rFonts w:ascii="Times New Roman" w:hAnsi="Times New Roman" w:cs="Times New Roman"/>
                <w:spacing w:val="32"/>
                <w:sz w:val="20"/>
                <w:szCs w:val="20"/>
                <w:lang w:val="fr-FR"/>
              </w:rPr>
              <w:t xml:space="preserve"> </w:t>
            </w:r>
            <w:r w:rsidRPr="000378FB">
              <w:rPr>
                <w:rFonts w:ascii="Times New Roman" w:hAnsi="Times New Roman" w:cs="Times New Roman"/>
                <w:sz w:val="20"/>
                <w:szCs w:val="20"/>
                <w:lang w:val="fr-FR"/>
              </w:rPr>
              <w:t>stipule</w:t>
            </w:r>
            <w:r w:rsidRPr="000378FB">
              <w:rPr>
                <w:rFonts w:ascii="Times New Roman" w:hAnsi="Times New Roman" w:cs="Times New Roman"/>
                <w:spacing w:val="32"/>
                <w:sz w:val="20"/>
                <w:szCs w:val="20"/>
                <w:lang w:val="fr-FR"/>
              </w:rPr>
              <w:t xml:space="preserve"> </w:t>
            </w:r>
            <w:r w:rsidRPr="000378FB">
              <w:rPr>
                <w:rFonts w:ascii="Times New Roman" w:hAnsi="Times New Roman" w:cs="Times New Roman"/>
                <w:sz w:val="20"/>
                <w:szCs w:val="20"/>
                <w:lang w:val="fr-FR"/>
              </w:rPr>
              <w:t>que</w:t>
            </w:r>
            <w:r w:rsidRPr="000378FB">
              <w:rPr>
                <w:rFonts w:ascii="Times New Roman" w:hAnsi="Times New Roman" w:cs="Times New Roman"/>
                <w:spacing w:val="33"/>
                <w:sz w:val="20"/>
                <w:szCs w:val="20"/>
                <w:lang w:val="fr-FR"/>
              </w:rPr>
              <w:t xml:space="preserve"> </w:t>
            </w:r>
            <w:r w:rsidRPr="000378FB">
              <w:rPr>
                <w:rFonts w:ascii="Times New Roman" w:hAnsi="Times New Roman" w:cs="Times New Roman"/>
                <w:sz w:val="20"/>
                <w:szCs w:val="20"/>
                <w:lang w:val="fr-FR"/>
              </w:rPr>
              <w:t>:</w:t>
            </w:r>
            <w:r w:rsidRPr="000378FB">
              <w:rPr>
                <w:rFonts w:ascii="Times New Roman" w:hAnsi="Times New Roman" w:cs="Times New Roman"/>
                <w:spacing w:val="32"/>
                <w:sz w:val="20"/>
                <w:szCs w:val="20"/>
                <w:lang w:val="fr-FR"/>
              </w:rPr>
              <w:t xml:space="preserve"> </w:t>
            </w:r>
            <w:r w:rsidRPr="000378FB">
              <w:rPr>
                <w:rFonts w:ascii="Times New Roman" w:hAnsi="Times New Roman" w:cs="Times New Roman"/>
                <w:sz w:val="20"/>
                <w:szCs w:val="20"/>
                <w:lang w:val="fr-FR"/>
              </w:rPr>
              <w:t>sont</w:t>
            </w:r>
            <w:r w:rsidRPr="000378FB">
              <w:rPr>
                <w:rFonts w:ascii="Times New Roman" w:hAnsi="Times New Roman" w:cs="Times New Roman"/>
                <w:spacing w:val="35"/>
                <w:sz w:val="20"/>
                <w:szCs w:val="20"/>
                <w:lang w:val="fr-FR"/>
              </w:rPr>
              <w:t xml:space="preserve"> </w:t>
            </w:r>
            <w:r w:rsidRPr="000378FB">
              <w:rPr>
                <w:rFonts w:ascii="Times New Roman" w:hAnsi="Times New Roman" w:cs="Times New Roman"/>
                <w:spacing w:val="-2"/>
                <w:sz w:val="20"/>
                <w:szCs w:val="20"/>
                <w:lang w:val="fr-FR"/>
              </w:rPr>
              <w:t>interdites,</w:t>
            </w:r>
            <w:r w:rsidR="005B2738" w:rsidRPr="000378FB">
              <w:rPr>
                <w:rFonts w:ascii="Times New Roman" w:hAnsi="Times New Roman" w:cs="Times New Roman"/>
                <w:spacing w:val="-2"/>
                <w:sz w:val="20"/>
                <w:szCs w:val="20"/>
                <w:lang w:val="fr-FR"/>
              </w:rPr>
              <w:t xml:space="preserve"> </w:t>
            </w:r>
            <w:r w:rsidR="005B2738" w:rsidRPr="000378FB">
              <w:rPr>
                <w:rFonts w:ascii="Times New Roman" w:hAnsi="Times New Roman" w:cs="Times New Roman"/>
                <w:sz w:val="20"/>
                <w:szCs w:val="20"/>
                <w:lang w:val="fr-FR"/>
              </w:rPr>
              <w:t>toutes manipulations scientifiques susceptibles de présenter un danger pour les animaux sur lesquels elles sont opérées. Elle permet la préservation de la faune et de la flore sauvage ;</w:t>
            </w:r>
          </w:p>
          <w:p w14:paraId="28AB8F1E" w14:textId="37FE428D" w:rsidR="00FE5A4B" w:rsidRPr="000378FB" w:rsidRDefault="005B2738" w:rsidP="00827878">
            <w:pPr>
              <w:pStyle w:val="TableParagraph"/>
              <w:spacing w:before="120" w:after="120" w:line="312" w:lineRule="auto"/>
              <w:ind w:left="107"/>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Sont également interdits tous rejets volontaires ou non de substances chimiques ou organiques dont l’utilisation est prohibée par la réglementation</w:t>
            </w:r>
            <w:r w:rsidRPr="000378FB">
              <w:rPr>
                <w:rFonts w:ascii="Times New Roman" w:hAnsi="Times New Roman" w:cs="Times New Roman"/>
                <w:spacing w:val="-10"/>
                <w:sz w:val="20"/>
                <w:szCs w:val="20"/>
                <w:lang w:val="fr-FR"/>
              </w:rPr>
              <w:t xml:space="preserve"> </w:t>
            </w:r>
            <w:r w:rsidRPr="000378FB">
              <w:rPr>
                <w:rFonts w:ascii="Times New Roman" w:hAnsi="Times New Roman" w:cs="Times New Roman"/>
                <w:sz w:val="20"/>
                <w:szCs w:val="20"/>
                <w:lang w:val="fr-FR"/>
              </w:rPr>
              <w:t>mauritanienne,</w:t>
            </w:r>
            <w:r w:rsidRPr="000378FB">
              <w:rPr>
                <w:rFonts w:ascii="Times New Roman" w:hAnsi="Times New Roman" w:cs="Times New Roman"/>
                <w:spacing w:val="-10"/>
                <w:sz w:val="20"/>
                <w:szCs w:val="20"/>
                <w:lang w:val="fr-FR"/>
              </w:rPr>
              <w:t xml:space="preserve"> </w:t>
            </w:r>
            <w:r w:rsidRPr="000378FB">
              <w:rPr>
                <w:rFonts w:ascii="Times New Roman" w:hAnsi="Times New Roman" w:cs="Times New Roman"/>
                <w:sz w:val="20"/>
                <w:szCs w:val="20"/>
                <w:lang w:val="fr-FR"/>
              </w:rPr>
              <w:t>ou</w:t>
            </w:r>
            <w:r w:rsidRPr="000378FB">
              <w:rPr>
                <w:rFonts w:ascii="Times New Roman" w:hAnsi="Times New Roman" w:cs="Times New Roman"/>
                <w:spacing w:val="-10"/>
                <w:sz w:val="20"/>
                <w:szCs w:val="20"/>
                <w:lang w:val="fr-FR"/>
              </w:rPr>
              <w:t xml:space="preserve"> </w:t>
            </w:r>
            <w:r w:rsidRPr="000378FB">
              <w:rPr>
                <w:rFonts w:ascii="Times New Roman" w:hAnsi="Times New Roman" w:cs="Times New Roman"/>
                <w:sz w:val="20"/>
                <w:szCs w:val="20"/>
                <w:lang w:val="fr-FR"/>
              </w:rPr>
              <w:t>par</w:t>
            </w:r>
            <w:r w:rsidRPr="000378FB">
              <w:rPr>
                <w:rFonts w:ascii="Times New Roman" w:hAnsi="Times New Roman" w:cs="Times New Roman"/>
                <w:spacing w:val="-14"/>
                <w:sz w:val="20"/>
                <w:szCs w:val="20"/>
                <w:lang w:val="fr-FR"/>
              </w:rPr>
              <w:t xml:space="preserve"> </w:t>
            </w:r>
            <w:r w:rsidRPr="000378FB">
              <w:rPr>
                <w:rFonts w:ascii="Times New Roman" w:hAnsi="Times New Roman" w:cs="Times New Roman"/>
                <w:sz w:val="20"/>
                <w:szCs w:val="20"/>
                <w:lang w:val="fr-FR"/>
              </w:rPr>
              <w:t>les</w:t>
            </w:r>
            <w:r w:rsidRPr="000378FB">
              <w:rPr>
                <w:rFonts w:ascii="Times New Roman" w:hAnsi="Times New Roman" w:cs="Times New Roman"/>
                <w:spacing w:val="-11"/>
                <w:sz w:val="20"/>
                <w:szCs w:val="20"/>
                <w:lang w:val="fr-FR"/>
              </w:rPr>
              <w:t xml:space="preserve"> </w:t>
            </w:r>
            <w:r w:rsidRPr="000378FB">
              <w:rPr>
                <w:rFonts w:ascii="Times New Roman" w:hAnsi="Times New Roman" w:cs="Times New Roman"/>
                <w:sz w:val="20"/>
                <w:szCs w:val="20"/>
                <w:lang w:val="fr-FR"/>
              </w:rPr>
              <w:t>traités</w:t>
            </w:r>
            <w:r w:rsidRPr="000378FB">
              <w:rPr>
                <w:rFonts w:ascii="Times New Roman" w:hAnsi="Times New Roman" w:cs="Times New Roman"/>
                <w:spacing w:val="-11"/>
                <w:sz w:val="20"/>
                <w:szCs w:val="20"/>
                <w:lang w:val="fr-FR"/>
              </w:rPr>
              <w:t xml:space="preserve"> </w:t>
            </w:r>
            <w:r w:rsidRPr="000378FB">
              <w:rPr>
                <w:rFonts w:ascii="Times New Roman" w:hAnsi="Times New Roman" w:cs="Times New Roman"/>
                <w:sz w:val="20"/>
                <w:szCs w:val="20"/>
                <w:lang w:val="fr-FR"/>
              </w:rPr>
              <w:t>internationaux</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z w:val="20"/>
                <w:szCs w:val="20"/>
                <w:lang w:val="fr-FR"/>
              </w:rPr>
              <w:t>en</w:t>
            </w:r>
            <w:r w:rsidRPr="000378FB">
              <w:rPr>
                <w:rFonts w:ascii="Times New Roman" w:hAnsi="Times New Roman" w:cs="Times New Roman"/>
                <w:spacing w:val="-12"/>
                <w:sz w:val="20"/>
                <w:szCs w:val="20"/>
                <w:lang w:val="fr-FR"/>
              </w:rPr>
              <w:t xml:space="preserve"> </w:t>
            </w:r>
            <w:r w:rsidRPr="000378FB">
              <w:rPr>
                <w:rFonts w:ascii="Times New Roman" w:hAnsi="Times New Roman" w:cs="Times New Roman"/>
                <w:sz w:val="20"/>
                <w:szCs w:val="20"/>
                <w:lang w:val="fr-FR"/>
              </w:rPr>
              <w:t>vigueur, sur les animaux sauvages et/ou sur leurs espaces de déplacement, de reproduction ou d’habitat.</w:t>
            </w:r>
          </w:p>
        </w:tc>
        <w:tc>
          <w:tcPr>
            <w:tcW w:w="3832" w:type="dxa"/>
          </w:tcPr>
          <w:p w14:paraId="471DB943" w14:textId="0E434B8A" w:rsidR="00FE5A4B" w:rsidRPr="000378FB" w:rsidRDefault="00FE5A4B" w:rsidP="00827878">
            <w:pPr>
              <w:pStyle w:val="TableParagraph"/>
              <w:spacing w:before="120" w:after="120" w:line="312" w:lineRule="auto"/>
              <w:ind w:left="107"/>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lastRenderedPageBreak/>
              <w:t>Les</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activités</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du</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sous-projet</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devront</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se</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lastRenderedPageBreak/>
              <w:t>conformer aux</w:t>
            </w:r>
            <w:r w:rsidRPr="000378FB">
              <w:rPr>
                <w:rFonts w:ascii="Times New Roman" w:hAnsi="Times New Roman" w:cs="Times New Roman"/>
                <w:spacing w:val="39"/>
                <w:sz w:val="20"/>
                <w:szCs w:val="20"/>
                <w:lang w:val="fr-FR"/>
              </w:rPr>
              <w:t xml:space="preserve"> </w:t>
            </w:r>
            <w:r w:rsidRPr="000378FB">
              <w:rPr>
                <w:rFonts w:ascii="Times New Roman" w:hAnsi="Times New Roman" w:cs="Times New Roman"/>
                <w:sz w:val="20"/>
                <w:szCs w:val="20"/>
                <w:lang w:val="fr-FR"/>
              </w:rPr>
              <w:t>dispositions</w:t>
            </w:r>
            <w:r w:rsidRPr="000378FB">
              <w:rPr>
                <w:rFonts w:ascii="Times New Roman" w:hAnsi="Times New Roman" w:cs="Times New Roman"/>
                <w:spacing w:val="38"/>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40"/>
                <w:sz w:val="20"/>
                <w:szCs w:val="20"/>
                <w:lang w:val="fr-FR"/>
              </w:rPr>
              <w:t xml:space="preserve"> </w:t>
            </w:r>
            <w:r w:rsidRPr="000378FB">
              <w:rPr>
                <w:rFonts w:ascii="Times New Roman" w:hAnsi="Times New Roman" w:cs="Times New Roman"/>
                <w:sz w:val="20"/>
                <w:szCs w:val="20"/>
                <w:lang w:val="fr-FR"/>
              </w:rPr>
              <w:t>cette</w:t>
            </w:r>
            <w:r w:rsidRPr="000378FB">
              <w:rPr>
                <w:rFonts w:ascii="Times New Roman" w:hAnsi="Times New Roman" w:cs="Times New Roman"/>
                <w:spacing w:val="38"/>
                <w:sz w:val="20"/>
                <w:szCs w:val="20"/>
                <w:lang w:val="fr-FR"/>
              </w:rPr>
              <w:t xml:space="preserve"> </w:t>
            </w:r>
            <w:r w:rsidRPr="000378FB">
              <w:rPr>
                <w:rFonts w:ascii="Times New Roman" w:hAnsi="Times New Roman" w:cs="Times New Roman"/>
                <w:sz w:val="20"/>
                <w:szCs w:val="20"/>
                <w:lang w:val="fr-FR"/>
              </w:rPr>
              <w:t>loi</w:t>
            </w:r>
            <w:r w:rsidRPr="000378FB">
              <w:rPr>
                <w:rFonts w:ascii="Times New Roman" w:hAnsi="Times New Roman" w:cs="Times New Roman"/>
                <w:spacing w:val="40"/>
                <w:sz w:val="20"/>
                <w:szCs w:val="20"/>
                <w:lang w:val="fr-FR"/>
              </w:rPr>
              <w:t xml:space="preserve"> </w:t>
            </w:r>
            <w:r w:rsidRPr="000378FB">
              <w:rPr>
                <w:rFonts w:ascii="Times New Roman" w:hAnsi="Times New Roman" w:cs="Times New Roman"/>
                <w:sz w:val="20"/>
                <w:szCs w:val="20"/>
                <w:lang w:val="fr-FR"/>
              </w:rPr>
              <w:t>lors</w:t>
            </w:r>
            <w:r w:rsidRPr="000378FB">
              <w:rPr>
                <w:rFonts w:ascii="Times New Roman" w:hAnsi="Times New Roman" w:cs="Times New Roman"/>
                <w:spacing w:val="37"/>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40"/>
                <w:sz w:val="20"/>
                <w:szCs w:val="20"/>
                <w:lang w:val="fr-FR"/>
              </w:rPr>
              <w:t xml:space="preserve"> </w:t>
            </w:r>
            <w:r w:rsidRPr="000378FB">
              <w:rPr>
                <w:rFonts w:ascii="Times New Roman" w:hAnsi="Times New Roman" w:cs="Times New Roman"/>
                <w:sz w:val="20"/>
                <w:szCs w:val="20"/>
                <w:lang w:val="fr-FR"/>
              </w:rPr>
              <w:t>sa</w:t>
            </w:r>
            <w:r w:rsidRPr="000378FB">
              <w:rPr>
                <w:rFonts w:ascii="Times New Roman" w:hAnsi="Times New Roman" w:cs="Times New Roman"/>
                <w:spacing w:val="40"/>
                <w:sz w:val="20"/>
                <w:szCs w:val="20"/>
                <w:lang w:val="fr-FR"/>
              </w:rPr>
              <w:t xml:space="preserve"> </w:t>
            </w:r>
            <w:r w:rsidRPr="000378FB">
              <w:rPr>
                <w:rFonts w:ascii="Times New Roman" w:hAnsi="Times New Roman" w:cs="Times New Roman"/>
                <w:sz w:val="20"/>
                <w:szCs w:val="20"/>
                <w:lang w:val="fr-FR"/>
              </w:rPr>
              <w:t>mise</w:t>
            </w:r>
            <w:r w:rsidRPr="000378FB">
              <w:rPr>
                <w:rFonts w:ascii="Times New Roman" w:hAnsi="Times New Roman" w:cs="Times New Roman"/>
                <w:spacing w:val="41"/>
                <w:sz w:val="20"/>
                <w:szCs w:val="20"/>
                <w:lang w:val="fr-FR"/>
              </w:rPr>
              <w:t xml:space="preserve"> </w:t>
            </w:r>
            <w:r w:rsidRPr="000378FB">
              <w:rPr>
                <w:rFonts w:ascii="Times New Roman" w:hAnsi="Times New Roman" w:cs="Times New Roman"/>
                <w:spacing w:val="-5"/>
                <w:sz w:val="20"/>
                <w:szCs w:val="20"/>
                <w:lang w:val="fr-FR"/>
              </w:rPr>
              <w:t>en</w:t>
            </w:r>
            <w:r w:rsidR="005B2738" w:rsidRPr="000378FB">
              <w:rPr>
                <w:rFonts w:ascii="Times New Roman" w:hAnsi="Times New Roman" w:cs="Times New Roman"/>
                <w:spacing w:val="-5"/>
                <w:sz w:val="20"/>
                <w:szCs w:val="20"/>
                <w:lang w:val="fr-FR"/>
              </w:rPr>
              <w:t xml:space="preserve"> </w:t>
            </w:r>
            <w:r w:rsidRPr="000378FB">
              <w:rPr>
                <w:rFonts w:ascii="Times New Roman" w:hAnsi="Times New Roman" w:cs="Times New Roman"/>
                <w:spacing w:val="-2"/>
                <w:sz w:val="20"/>
                <w:szCs w:val="20"/>
                <w:lang w:val="fr-FR"/>
              </w:rPr>
              <w:t>œuvre.</w:t>
            </w:r>
          </w:p>
        </w:tc>
      </w:tr>
      <w:tr w:rsidR="00FE5A4B" w:rsidRPr="000378FB" w14:paraId="3E112F81" w14:textId="77777777" w:rsidTr="00AB0BBD">
        <w:trPr>
          <w:trHeight w:val="2722"/>
        </w:trPr>
        <w:tc>
          <w:tcPr>
            <w:tcW w:w="3114" w:type="dxa"/>
          </w:tcPr>
          <w:p w14:paraId="36A99E2A" w14:textId="77777777" w:rsidR="00FE5A4B" w:rsidRPr="000378FB" w:rsidRDefault="00FE5A4B" w:rsidP="00827878">
            <w:pPr>
              <w:pStyle w:val="TableParagraph"/>
              <w:spacing w:before="120" w:after="120" w:line="312" w:lineRule="auto"/>
              <w:ind w:left="107" w:right="96"/>
              <w:jc w:val="left"/>
              <w:rPr>
                <w:rFonts w:ascii="Times New Roman" w:hAnsi="Times New Roman" w:cs="Times New Roman"/>
                <w:b/>
                <w:sz w:val="20"/>
                <w:szCs w:val="20"/>
                <w:lang w:val="fr-FR"/>
              </w:rPr>
            </w:pPr>
            <w:r w:rsidRPr="000378FB">
              <w:rPr>
                <w:rFonts w:ascii="Times New Roman" w:hAnsi="Times New Roman" w:cs="Times New Roman"/>
                <w:b/>
                <w:sz w:val="20"/>
                <w:szCs w:val="20"/>
                <w:lang w:val="fr-FR"/>
              </w:rPr>
              <w:lastRenderedPageBreak/>
              <w:t>Loi</w:t>
            </w:r>
            <w:r w:rsidRPr="000378FB">
              <w:rPr>
                <w:rFonts w:ascii="Times New Roman" w:hAnsi="Times New Roman" w:cs="Times New Roman"/>
                <w:b/>
                <w:spacing w:val="38"/>
                <w:sz w:val="20"/>
                <w:szCs w:val="20"/>
                <w:lang w:val="fr-FR"/>
              </w:rPr>
              <w:t xml:space="preserve"> </w:t>
            </w:r>
            <w:r w:rsidRPr="000378FB">
              <w:rPr>
                <w:rFonts w:ascii="Times New Roman" w:hAnsi="Times New Roman" w:cs="Times New Roman"/>
                <w:b/>
                <w:sz w:val="20"/>
                <w:szCs w:val="20"/>
                <w:lang w:val="fr-FR"/>
              </w:rPr>
              <w:t>n°</w:t>
            </w:r>
            <w:r w:rsidRPr="000378FB">
              <w:rPr>
                <w:rFonts w:ascii="Times New Roman" w:hAnsi="Times New Roman" w:cs="Times New Roman"/>
                <w:b/>
                <w:spacing w:val="39"/>
                <w:sz w:val="20"/>
                <w:szCs w:val="20"/>
                <w:lang w:val="fr-FR"/>
              </w:rPr>
              <w:t xml:space="preserve"> </w:t>
            </w:r>
            <w:r w:rsidRPr="000378FB">
              <w:rPr>
                <w:rFonts w:ascii="Times New Roman" w:hAnsi="Times New Roman" w:cs="Times New Roman"/>
                <w:b/>
                <w:sz w:val="20"/>
                <w:szCs w:val="20"/>
                <w:lang w:val="fr-FR"/>
              </w:rPr>
              <w:t>99-013</w:t>
            </w:r>
            <w:r w:rsidRPr="000378FB">
              <w:rPr>
                <w:rFonts w:ascii="Times New Roman" w:hAnsi="Times New Roman" w:cs="Times New Roman"/>
                <w:b/>
                <w:spacing w:val="39"/>
                <w:sz w:val="20"/>
                <w:szCs w:val="20"/>
                <w:lang w:val="fr-FR"/>
              </w:rPr>
              <w:t xml:space="preserve"> </w:t>
            </w:r>
            <w:r w:rsidRPr="000378FB">
              <w:rPr>
                <w:rFonts w:ascii="Times New Roman" w:hAnsi="Times New Roman" w:cs="Times New Roman"/>
                <w:b/>
                <w:sz w:val="20"/>
                <w:szCs w:val="20"/>
                <w:lang w:val="fr-FR"/>
              </w:rPr>
              <w:t>du</w:t>
            </w:r>
            <w:r w:rsidRPr="000378FB">
              <w:rPr>
                <w:rFonts w:ascii="Times New Roman" w:hAnsi="Times New Roman" w:cs="Times New Roman"/>
                <w:b/>
                <w:spacing w:val="38"/>
                <w:sz w:val="20"/>
                <w:szCs w:val="20"/>
                <w:lang w:val="fr-FR"/>
              </w:rPr>
              <w:t xml:space="preserve"> </w:t>
            </w:r>
            <w:r w:rsidRPr="000378FB">
              <w:rPr>
                <w:rFonts w:ascii="Times New Roman" w:hAnsi="Times New Roman" w:cs="Times New Roman"/>
                <w:b/>
                <w:sz w:val="20"/>
                <w:szCs w:val="20"/>
                <w:lang w:val="fr-FR"/>
              </w:rPr>
              <w:t>23</w:t>
            </w:r>
            <w:r w:rsidRPr="000378FB">
              <w:rPr>
                <w:rFonts w:ascii="Times New Roman" w:hAnsi="Times New Roman" w:cs="Times New Roman"/>
                <w:b/>
                <w:spacing w:val="39"/>
                <w:sz w:val="20"/>
                <w:szCs w:val="20"/>
                <w:lang w:val="fr-FR"/>
              </w:rPr>
              <w:t xml:space="preserve"> </w:t>
            </w:r>
            <w:r w:rsidRPr="000378FB">
              <w:rPr>
                <w:rFonts w:ascii="Times New Roman" w:hAnsi="Times New Roman" w:cs="Times New Roman"/>
                <w:b/>
                <w:sz w:val="20"/>
                <w:szCs w:val="20"/>
                <w:lang w:val="fr-FR"/>
              </w:rPr>
              <w:t>juin 1999 portant code minier</w:t>
            </w:r>
          </w:p>
        </w:tc>
        <w:tc>
          <w:tcPr>
            <w:tcW w:w="8080" w:type="dxa"/>
          </w:tcPr>
          <w:p w14:paraId="24258A46" w14:textId="77777777" w:rsidR="00FE5A4B" w:rsidRPr="000378FB" w:rsidRDefault="00FE5A4B" w:rsidP="00827878">
            <w:pPr>
              <w:pStyle w:val="TableParagraph"/>
              <w:spacing w:before="120" w:after="120" w:line="312" w:lineRule="auto"/>
              <w:ind w:left="107" w:right="93" w:firstLine="60"/>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Le</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Code</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minier</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fixe</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les</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règles</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pour</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conduite</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des</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activités</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minières</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dans le domaine public ou privé. Il définit la classification des gîtes naturels en carrières et mines et en fixe les modalités d’exploitation. Il détermine également</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les</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grands</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objectifs</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protection</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l’environnement,</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et</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définit de façon plus précise certaines modalités, en particulier l’obligation de réhabiliter les sites d’emprunt et de carrières exploitées et d’assurer la conservation du patrimoine forestier. Il conditionne toute activité d’exploitation à l’obtention d’un permis et à la présentation d’un programme de gestion de l’environnement comprenant un plan de réhabilitation des sites avec son coût prévisionnel.</w:t>
            </w:r>
          </w:p>
          <w:p w14:paraId="4F36712D" w14:textId="77777777" w:rsidR="00FE5A4B" w:rsidRPr="000378FB" w:rsidRDefault="00FE5A4B" w:rsidP="00827878">
            <w:pPr>
              <w:pStyle w:val="TableParagraph"/>
              <w:spacing w:before="120" w:after="120" w:line="312" w:lineRule="auto"/>
              <w:ind w:left="107" w:right="95"/>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La construction, l’aménagement ou la réhabilitation d’infrastructures socio-économiques</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pourrait</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faire</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appel</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à</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13"/>
                <w:sz w:val="20"/>
                <w:szCs w:val="20"/>
                <w:lang w:val="fr-FR"/>
              </w:rPr>
              <w:t xml:space="preserve"> </w:t>
            </w:r>
            <w:r w:rsidRPr="000378FB">
              <w:rPr>
                <w:rFonts w:ascii="Times New Roman" w:hAnsi="Times New Roman" w:cs="Times New Roman"/>
                <w:sz w:val="20"/>
                <w:szCs w:val="20"/>
                <w:lang w:val="fr-FR"/>
              </w:rPr>
              <w:t>recherche</w:t>
            </w:r>
            <w:r w:rsidRPr="000378FB">
              <w:rPr>
                <w:rFonts w:ascii="Times New Roman" w:hAnsi="Times New Roman" w:cs="Times New Roman"/>
                <w:spacing w:val="-14"/>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14"/>
                <w:sz w:val="20"/>
                <w:szCs w:val="20"/>
                <w:lang w:val="fr-FR"/>
              </w:rPr>
              <w:t xml:space="preserve"> </w:t>
            </w:r>
            <w:r w:rsidRPr="000378FB">
              <w:rPr>
                <w:rFonts w:ascii="Times New Roman" w:hAnsi="Times New Roman" w:cs="Times New Roman"/>
                <w:sz w:val="20"/>
                <w:szCs w:val="20"/>
                <w:lang w:val="fr-FR"/>
              </w:rPr>
              <w:t>matériaux</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(sables, quartz, graviers, etc.) dont le prélèvement est régi par l’article 9 du Code Minier. Les travaux d’exploitation doivent respecter les contraintes et les obligations</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afférentes</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à</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sécurité</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et</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à</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santé</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du</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personnel</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édictées</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par</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pacing w:val="-5"/>
                <w:sz w:val="20"/>
                <w:szCs w:val="20"/>
                <w:lang w:val="fr-FR"/>
              </w:rPr>
              <w:t>la</w:t>
            </w:r>
            <w:r w:rsidRPr="000378FB">
              <w:rPr>
                <w:rFonts w:ascii="Times New Roman" w:hAnsi="Times New Roman" w:cs="Times New Roman"/>
                <w:sz w:val="20"/>
                <w:szCs w:val="20"/>
                <w:lang w:val="fr-FR"/>
              </w:rPr>
              <w:t xml:space="preserve"> législation</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et</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réglementation</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en</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vigueur</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en</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Mauritanie</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(Article</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pacing w:val="-2"/>
                <w:sz w:val="20"/>
                <w:szCs w:val="20"/>
                <w:lang w:val="fr-FR"/>
              </w:rPr>
              <w:t>49).).</w:t>
            </w:r>
          </w:p>
        </w:tc>
        <w:tc>
          <w:tcPr>
            <w:tcW w:w="3832" w:type="dxa"/>
          </w:tcPr>
          <w:p w14:paraId="76A0ABB4" w14:textId="77777777" w:rsidR="00FE5A4B" w:rsidRPr="000378FB" w:rsidRDefault="00FE5A4B" w:rsidP="00827878">
            <w:pPr>
              <w:pStyle w:val="TableParagraph"/>
              <w:spacing w:before="120" w:after="120" w:line="312" w:lineRule="auto"/>
              <w:jc w:val="left"/>
              <w:rPr>
                <w:rFonts w:ascii="Times New Roman" w:hAnsi="Times New Roman" w:cs="Times New Roman"/>
                <w:b/>
                <w:sz w:val="20"/>
                <w:szCs w:val="20"/>
                <w:lang w:val="fr-FR"/>
              </w:rPr>
            </w:pPr>
          </w:p>
          <w:p w14:paraId="0CE808DD" w14:textId="77777777" w:rsidR="00FE5A4B" w:rsidRPr="000378FB" w:rsidRDefault="00FE5A4B" w:rsidP="00827878">
            <w:pPr>
              <w:pStyle w:val="TableParagraph"/>
              <w:spacing w:before="120" w:after="120" w:line="312" w:lineRule="auto"/>
              <w:jc w:val="left"/>
              <w:rPr>
                <w:rFonts w:ascii="Times New Roman" w:hAnsi="Times New Roman" w:cs="Times New Roman"/>
                <w:b/>
                <w:sz w:val="20"/>
                <w:szCs w:val="20"/>
                <w:lang w:val="fr-FR"/>
              </w:rPr>
            </w:pPr>
          </w:p>
          <w:p w14:paraId="3CA8AC20" w14:textId="77777777" w:rsidR="00FE5A4B" w:rsidRPr="000378FB" w:rsidRDefault="00FE5A4B" w:rsidP="00827878">
            <w:pPr>
              <w:pStyle w:val="TableParagraph"/>
              <w:spacing w:before="120" w:after="120" w:line="312" w:lineRule="auto"/>
              <w:jc w:val="left"/>
              <w:rPr>
                <w:rFonts w:ascii="Times New Roman" w:hAnsi="Times New Roman" w:cs="Times New Roman"/>
                <w:b/>
                <w:sz w:val="20"/>
                <w:szCs w:val="20"/>
                <w:lang w:val="fr-FR"/>
              </w:rPr>
            </w:pPr>
          </w:p>
          <w:p w14:paraId="2DE0170D" w14:textId="77777777" w:rsidR="00FE5A4B" w:rsidRPr="000378FB" w:rsidRDefault="00FE5A4B" w:rsidP="00827878">
            <w:pPr>
              <w:pStyle w:val="TableParagraph"/>
              <w:spacing w:before="120" w:after="120" w:line="312" w:lineRule="auto"/>
              <w:jc w:val="left"/>
              <w:rPr>
                <w:rFonts w:ascii="Times New Roman" w:hAnsi="Times New Roman" w:cs="Times New Roman"/>
                <w:b/>
                <w:sz w:val="20"/>
                <w:szCs w:val="20"/>
                <w:lang w:val="fr-FR"/>
              </w:rPr>
            </w:pPr>
          </w:p>
          <w:p w14:paraId="08E115E2" w14:textId="77777777" w:rsidR="00FE5A4B" w:rsidRPr="000378FB" w:rsidRDefault="00FE5A4B" w:rsidP="00827878">
            <w:pPr>
              <w:pStyle w:val="TableParagraph"/>
              <w:spacing w:before="120" w:after="120" w:line="312" w:lineRule="auto"/>
              <w:ind w:left="107" w:right="73"/>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Les</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activités</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du</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sous-projet</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devront</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se</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conformer à cette loi.</w:t>
            </w:r>
          </w:p>
        </w:tc>
      </w:tr>
      <w:tr w:rsidR="00FE5A4B" w:rsidRPr="000378FB" w14:paraId="2475A766" w14:textId="77777777" w:rsidTr="00AB0BBD">
        <w:trPr>
          <w:trHeight w:val="1202"/>
        </w:trPr>
        <w:tc>
          <w:tcPr>
            <w:tcW w:w="3114" w:type="dxa"/>
          </w:tcPr>
          <w:p w14:paraId="34584EBE" w14:textId="77777777" w:rsidR="00FE5A4B" w:rsidRPr="000378FB" w:rsidRDefault="00FE5A4B" w:rsidP="00827878">
            <w:pPr>
              <w:pStyle w:val="TableParagraph"/>
              <w:tabs>
                <w:tab w:val="left" w:pos="2248"/>
                <w:tab w:val="left" w:pos="2475"/>
              </w:tabs>
              <w:spacing w:before="120" w:after="120" w:line="312" w:lineRule="auto"/>
              <w:ind w:left="107" w:right="95"/>
              <w:jc w:val="left"/>
              <w:rPr>
                <w:rFonts w:ascii="Times New Roman" w:hAnsi="Times New Roman" w:cs="Times New Roman"/>
                <w:b/>
                <w:sz w:val="20"/>
                <w:szCs w:val="20"/>
                <w:lang w:val="fr-FR"/>
              </w:rPr>
            </w:pPr>
            <w:r w:rsidRPr="000378FB">
              <w:rPr>
                <w:rFonts w:ascii="Times New Roman" w:hAnsi="Times New Roman" w:cs="Times New Roman"/>
                <w:b/>
                <w:sz w:val="20"/>
                <w:szCs w:val="20"/>
                <w:lang w:val="fr-FR"/>
              </w:rPr>
              <w:t xml:space="preserve">Le décret du 25 Novembre 1930 régit le mécanisme et les </w:t>
            </w:r>
            <w:r w:rsidRPr="000378FB">
              <w:rPr>
                <w:rFonts w:ascii="Times New Roman" w:hAnsi="Times New Roman" w:cs="Times New Roman"/>
                <w:b/>
                <w:spacing w:val="-2"/>
                <w:sz w:val="20"/>
                <w:szCs w:val="20"/>
                <w:lang w:val="fr-FR"/>
              </w:rPr>
              <w:t xml:space="preserve">procédures </w:t>
            </w:r>
            <w:r w:rsidRPr="000378FB">
              <w:rPr>
                <w:rFonts w:ascii="Times New Roman" w:hAnsi="Times New Roman" w:cs="Times New Roman"/>
                <w:b/>
                <w:spacing w:val="-6"/>
                <w:sz w:val="20"/>
                <w:szCs w:val="20"/>
                <w:lang w:val="fr-FR"/>
              </w:rPr>
              <w:t xml:space="preserve">de </w:t>
            </w:r>
            <w:r w:rsidRPr="000378FB">
              <w:rPr>
                <w:rFonts w:ascii="Times New Roman" w:hAnsi="Times New Roman" w:cs="Times New Roman"/>
                <w:b/>
                <w:spacing w:val="-2"/>
                <w:sz w:val="20"/>
                <w:szCs w:val="20"/>
                <w:lang w:val="fr-FR"/>
              </w:rPr>
              <w:t>l'expropriation</w:t>
            </w:r>
            <w:r w:rsidRPr="000378FB">
              <w:rPr>
                <w:rFonts w:ascii="Times New Roman" w:hAnsi="Times New Roman" w:cs="Times New Roman"/>
                <w:b/>
                <w:sz w:val="20"/>
                <w:szCs w:val="20"/>
                <w:lang w:val="fr-FR"/>
              </w:rPr>
              <w:t xml:space="preserve"> </w:t>
            </w:r>
            <w:r w:rsidRPr="000378FB">
              <w:rPr>
                <w:rFonts w:ascii="Times New Roman" w:hAnsi="Times New Roman" w:cs="Times New Roman"/>
                <w:b/>
                <w:spacing w:val="-4"/>
                <w:sz w:val="20"/>
                <w:szCs w:val="20"/>
                <w:lang w:val="fr-FR"/>
              </w:rPr>
              <w:t xml:space="preserve">pour </w:t>
            </w:r>
            <w:r w:rsidRPr="000378FB">
              <w:rPr>
                <w:rFonts w:ascii="Times New Roman" w:hAnsi="Times New Roman" w:cs="Times New Roman"/>
                <w:b/>
                <w:sz w:val="20"/>
                <w:szCs w:val="20"/>
                <w:lang w:val="fr-FR"/>
              </w:rPr>
              <w:t>cause</w:t>
            </w:r>
            <w:r w:rsidRPr="000378FB">
              <w:rPr>
                <w:rFonts w:ascii="Times New Roman" w:hAnsi="Times New Roman" w:cs="Times New Roman"/>
                <w:b/>
                <w:spacing w:val="-4"/>
                <w:sz w:val="20"/>
                <w:szCs w:val="20"/>
                <w:lang w:val="fr-FR"/>
              </w:rPr>
              <w:t xml:space="preserve"> </w:t>
            </w:r>
            <w:r w:rsidRPr="000378FB">
              <w:rPr>
                <w:rFonts w:ascii="Times New Roman" w:hAnsi="Times New Roman" w:cs="Times New Roman"/>
                <w:b/>
                <w:sz w:val="20"/>
                <w:szCs w:val="20"/>
                <w:lang w:val="fr-FR"/>
              </w:rPr>
              <w:t>d'utilité</w:t>
            </w:r>
            <w:r w:rsidRPr="000378FB">
              <w:rPr>
                <w:rFonts w:ascii="Times New Roman" w:hAnsi="Times New Roman" w:cs="Times New Roman"/>
                <w:b/>
                <w:spacing w:val="-4"/>
                <w:sz w:val="20"/>
                <w:szCs w:val="20"/>
                <w:lang w:val="fr-FR"/>
              </w:rPr>
              <w:t xml:space="preserve"> </w:t>
            </w:r>
            <w:r w:rsidRPr="000378FB">
              <w:rPr>
                <w:rFonts w:ascii="Times New Roman" w:hAnsi="Times New Roman" w:cs="Times New Roman"/>
                <w:b/>
                <w:sz w:val="20"/>
                <w:szCs w:val="20"/>
                <w:lang w:val="fr-FR"/>
              </w:rPr>
              <w:t>publique</w:t>
            </w:r>
            <w:r w:rsidRPr="000378FB">
              <w:rPr>
                <w:rFonts w:ascii="Times New Roman" w:hAnsi="Times New Roman" w:cs="Times New Roman"/>
                <w:b/>
                <w:spacing w:val="-3"/>
                <w:sz w:val="20"/>
                <w:szCs w:val="20"/>
                <w:lang w:val="fr-FR"/>
              </w:rPr>
              <w:t xml:space="preserve"> </w:t>
            </w:r>
            <w:r w:rsidRPr="000378FB">
              <w:rPr>
                <w:rFonts w:ascii="Times New Roman" w:hAnsi="Times New Roman" w:cs="Times New Roman"/>
                <w:b/>
                <w:spacing w:val="-10"/>
                <w:sz w:val="20"/>
                <w:szCs w:val="20"/>
                <w:lang w:val="fr-FR"/>
              </w:rPr>
              <w:t>;</w:t>
            </w:r>
          </w:p>
        </w:tc>
        <w:tc>
          <w:tcPr>
            <w:tcW w:w="8080" w:type="dxa"/>
          </w:tcPr>
          <w:p w14:paraId="3AD1918F" w14:textId="77777777" w:rsidR="00FE5A4B" w:rsidRPr="000378FB" w:rsidRDefault="00FE5A4B" w:rsidP="00827878">
            <w:pPr>
              <w:pStyle w:val="TableParagraph"/>
              <w:spacing w:before="120" w:after="120" w:line="312" w:lineRule="auto"/>
              <w:ind w:left="107"/>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Au</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cas</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où</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des</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structures</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ou</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activités</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se</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trouvent</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dans</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les</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zones</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ciblées</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pacing w:val="-5"/>
                <w:sz w:val="20"/>
                <w:szCs w:val="20"/>
                <w:lang w:val="fr-FR"/>
              </w:rPr>
              <w:t>par</w:t>
            </w:r>
            <w:r w:rsidRPr="000378FB">
              <w:rPr>
                <w:rFonts w:ascii="Times New Roman" w:hAnsi="Times New Roman" w:cs="Times New Roman"/>
                <w:sz w:val="20"/>
                <w:szCs w:val="20"/>
                <w:lang w:val="fr-FR"/>
              </w:rPr>
              <w:t xml:space="preserve"> le</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Projet</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pour</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développer</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ses</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activités,</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ce</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décret</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s’appliquera</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au</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pacing w:val="-2"/>
                <w:sz w:val="20"/>
                <w:szCs w:val="20"/>
                <w:lang w:val="fr-FR"/>
              </w:rPr>
              <w:t>projet.</w:t>
            </w:r>
          </w:p>
        </w:tc>
        <w:tc>
          <w:tcPr>
            <w:tcW w:w="3832" w:type="dxa"/>
          </w:tcPr>
          <w:p w14:paraId="14CA002E" w14:textId="77777777" w:rsidR="00FE5A4B" w:rsidRPr="000378FB" w:rsidRDefault="00FE5A4B" w:rsidP="00827878">
            <w:pPr>
              <w:pStyle w:val="TableParagraph"/>
              <w:spacing w:before="120" w:after="120" w:line="312" w:lineRule="auto"/>
              <w:ind w:left="107"/>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Les</w:t>
            </w:r>
            <w:r w:rsidRPr="000378FB">
              <w:rPr>
                <w:rFonts w:ascii="Times New Roman" w:hAnsi="Times New Roman" w:cs="Times New Roman"/>
                <w:spacing w:val="26"/>
                <w:sz w:val="20"/>
                <w:szCs w:val="20"/>
                <w:lang w:val="fr-FR"/>
              </w:rPr>
              <w:t xml:space="preserve"> </w:t>
            </w:r>
            <w:r w:rsidRPr="000378FB">
              <w:rPr>
                <w:rFonts w:ascii="Times New Roman" w:hAnsi="Times New Roman" w:cs="Times New Roman"/>
                <w:sz w:val="20"/>
                <w:szCs w:val="20"/>
                <w:lang w:val="fr-FR"/>
              </w:rPr>
              <w:t>activités</w:t>
            </w:r>
            <w:r w:rsidRPr="000378FB">
              <w:rPr>
                <w:rFonts w:ascii="Times New Roman" w:hAnsi="Times New Roman" w:cs="Times New Roman"/>
                <w:spacing w:val="26"/>
                <w:sz w:val="20"/>
                <w:szCs w:val="20"/>
                <w:lang w:val="fr-FR"/>
              </w:rPr>
              <w:t xml:space="preserve"> </w:t>
            </w:r>
            <w:r w:rsidRPr="000378FB">
              <w:rPr>
                <w:rFonts w:ascii="Times New Roman" w:hAnsi="Times New Roman" w:cs="Times New Roman"/>
                <w:sz w:val="20"/>
                <w:szCs w:val="20"/>
                <w:lang w:val="fr-FR"/>
              </w:rPr>
              <w:t>du</w:t>
            </w:r>
            <w:r w:rsidRPr="000378FB">
              <w:rPr>
                <w:rFonts w:ascii="Times New Roman" w:hAnsi="Times New Roman" w:cs="Times New Roman"/>
                <w:spacing w:val="27"/>
                <w:sz w:val="20"/>
                <w:szCs w:val="20"/>
                <w:lang w:val="fr-FR"/>
              </w:rPr>
              <w:t xml:space="preserve"> </w:t>
            </w:r>
            <w:r w:rsidRPr="000378FB">
              <w:rPr>
                <w:rFonts w:ascii="Times New Roman" w:hAnsi="Times New Roman" w:cs="Times New Roman"/>
                <w:sz w:val="20"/>
                <w:szCs w:val="20"/>
                <w:lang w:val="fr-FR"/>
              </w:rPr>
              <w:t>sous-projet</w:t>
            </w:r>
            <w:r w:rsidRPr="000378FB">
              <w:rPr>
                <w:rFonts w:ascii="Times New Roman" w:hAnsi="Times New Roman" w:cs="Times New Roman"/>
                <w:spacing w:val="26"/>
                <w:sz w:val="20"/>
                <w:szCs w:val="20"/>
                <w:lang w:val="fr-FR"/>
              </w:rPr>
              <w:t xml:space="preserve"> </w:t>
            </w:r>
            <w:r w:rsidRPr="000378FB">
              <w:rPr>
                <w:rFonts w:ascii="Times New Roman" w:hAnsi="Times New Roman" w:cs="Times New Roman"/>
                <w:sz w:val="20"/>
                <w:szCs w:val="20"/>
                <w:lang w:val="fr-FR"/>
              </w:rPr>
              <w:t>ne</w:t>
            </w:r>
            <w:r w:rsidRPr="000378FB">
              <w:rPr>
                <w:rFonts w:ascii="Times New Roman" w:hAnsi="Times New Roman" w:cs="Times New Roman"/>
                <w:spacing w:val="28"/>
                <w:sz w:val="20"/>
                <w:szCs w:val="20"/>
                <w:lang w:val="fr-FR"/>
              </w:rPr>
              <w:t xml:space="preserve"> </w:t>
            </w:r>
            <w:r w:rsidRPr="000378FB">
              <w:rPr>
                <w:rFonts w:ascii="Times New Roman" w:hAnsi="Times New Roman" w:cs="Times New Roman"/>
                <w:sz w:val="20"/>
                <w:szCs w:val="20"/>
                <w:lang w:val="fr-FR"/>
              </w:rPr>
              <w:t>nécessiteront</w:t>
            </w:r>
            <w:r w:rsidRPr="000378FB">
              <w:rPr>
                <w:rFonts w:ascii="Times New Roman" w:hAnsi="Times New Roman" w:cs="Times New Roman"/>
                <w:spacing w:val="26"/>
                <w:sz w:val="20"/>
                <w:szCs w:val="20"/>
                <w:lang w:val="fr-FR"/>
              </w:rPr>
              <w:t xml:space="preserve"> </w:t>
            </w:r>
            <w:r w:rsidRPr="000378FB">
              <w:rPr>
                <w:rFonts w:ascii="Times New Roman" w:hAnsi="Times New Roman" w:cs="Times New Roman"/>
                <w:spacing w:val="-5"/>
                <w:sz w:val="20"/>
                <w:szCs w:val="20"/>
                <w:lang w:val="fr-FR"/>
              </w:rPr>
              <w:t>pas</w:t>
            </w:r>
            <w:r w:rsidRPr="000378FB">
              <w:rPr>
                <w:rFonts w:ascii="Times New Roman" w:hAnsi="Times New Roman" w:cs="Times New Roman"/>
                <w:sz w:val="20"/>
                <w:szCs w:val="20"/>
                <w:lang w:val="fr-FR"/>
              </w:rPr>
              <w:t xml:space="preserve"> </w:t>
            </w:r>
            <w:r w:rsidRPr="000378FB">
              <w:rPr>
                <w:rFonts w:ascii="Times New Roman" w:hAnsi="Times New Roman" w:cs="Times New Roman"/>
                <w:spacing w:val="-2"/>
                <w:sz w:val="20"/>
                <w:szCs w:val="20"/>
                <w:lang w:val="fr-FR"/>
              </w:rPr>
              <w:t>d’expropriation</w:t>
            </w:r>
          </w:p>
        </w:tc>
      </w:tr>
      <w:tr w:rsidR="00FE5A4B" w:rsidRPr="000378FB" w14:paraId="141BA5CB" w14:textId="77777777" w:rsidTr="00AB0BBD">
        <w:trPr>
          <w:trHeight w:val="539"/>
        </w:trPr>
        <w:tc>
          <w:tcPr>
            <w:tcW w:w="3114" w:type="dxa"/>
          </w:tcPr>
          <w:p w14:paraId="50A3C0DB" w14:textId="77777777" w:rsidR="00FE5A4B" w:rsidRPr="000378FB" w:rsidRDefault="00FE5A4B" w:rsidP="00827878">
            <w:pPr>
              <w:pStyle w:val="TableParagraph"/>
              <w:tabs>
                <w:tab w:val="left" w:pos="927"/>
              </w:tabs>
              <w:spacing w:before="120" w:after="120" w:line="312" w:lineRule="auto"/>
              <w:ind w:left="107"/>
              <w:jc w:val="left"/>
              <w:rPr>
                <w:rFonts w:ascii="Times New Roman" w:hAnsi="Times New Roman" w:cs="Times New Roman"/>
                <w:b/>
                <w:sz w:val="20"/>
                <w:szCs w:val="20"/>
                <w:lang w:val="fr-FR"/>
              </w:rPr>
            </w:pPr>
            <w:r w:rsidRPr="000378FB">
              <w:rPr>
                <w:rFonts w:ascii="Times New Roman" w:hAnsi="Times New Roman" w:cs="Times New Roman"/>
                <w:b/>
                <w:spacing w:val="-4"/>
                <w:sz w:val="20"/>
                <w:szCs w:val="20"/>
                <w:lang w:val="fr-FR"/>
              </w:rPr>
              <w:lastRenderedPageBreak/>
              <w:t>Code</w:t>
            </w:r>
            <w:r w:rsidRPr="000378FB">
              <w:rPr>
                <w:rFonts w:ascii="Times New Roman" w:hAnsi="Times New Roman" w:cs="Times New Roman"/>
                <w:b/>
                <w:sz w:val="20"/>
                <w:szCs w:val="20"/>
                <w:lang w:val="fr-FR"/>
              </w:rPr>
              <w:tab/>
              <w:t>d’hygiène</w:t>
            </w:r>
            <w:r w:rsidRPr="000378FB">
              <w:rPr>
                <w:rFonts w:ascii="Times New Roman" w:hAnsi="Times New Roman" w:cs="Times New Roman"/>
                <w:b/>
                <w:spacing w:val="-8"/>
                <w:sz w:val="20"/>
                <w:szCs w:val="20"/>
                <w:lang w:val="fr-FR"/>
              </w:rPr>
              <w:t xml:space="preserve"> </w:t>
            </w:r>
            <w:r w:rsidRPr="000378FB">
              <w:rPr>
                <w:rFonts w:ascii="Times New Roman" w:hAnsi="Times New Roman" w:cs="Times New Roman"/>
                <w:b/>
                <w:spacing w:val="-2"/>
                <w:sz w:val="20"/>
                <w:szCs w:val="20"/>
                <w:lang w:val="fr-FR"/>
              </w:rPr>
              <w:t>n°03.04</w:t>
            </w:r>
            <w:r w:rsidRPr="000378FB">
              <w:rPr>
                <w:rFonts w:ascii="Times New Roman" w:hAnsi="Times New Roman" w:cs="Times New Roman"/>
                <w:b/>
                <w:sz w:val="20"/>
                <w:szCs w:val="20"/>
                <w:lang w:val="fr-FR"/>
              </w:rPr>
              <w:t xml:space="preserve"> du</w:t>
            </w:r>
            <w:r w:rsidRPr="000378FB">
              <w:rPr>
                <w:rFonts w:ascii="Times New Roman" w:hAnsi="Times New Roman" w:cs="Times New Roman"/>
                <w:b/>
                <w:spacing w:val="-3"/>
                <w:sz w:val="20"/>
                <w:szCs w:val="20"/>
                <w:lang w:val="fr-FR"/>
              </w:rPr>
              <w:t xml:space="preserve"> </w:t>
            </w:r>
            <w:r w:rsidRPr="000378FB">
              <w:rPr>
                <w:rFonts w:ascii="Times New Roman" w:hAnsi="Times New Roman" w:cs="Times New Roman"/>
                <w:b/>
                <w:sz w:val="20"/>
                <w:szCs w:val="20"/>
                <w:lang w:val="fr-FR"/>
              </w:rPr>
              <w:t>20 janvier</w:t>
            </w:r>
            <w:r w:rsidRPr="000378FB">
              <w:rPr>
                <w:rFonts w:ascii="Times New Roman" w:hAnsi="Times New Roman" w:cs="Times New Roman"/>
                <w:b/>
                <w:spacing w:val="-1"/>
                <w:sz w:val="20"/>
                <w:szCs w:val="20"/>
                <w:lang w:val="fr-FR"/>
              </w:rPr>
              <w:t xml:space="preserve"> </w:t>
            </w:r>
            <w:r w:rsidRPr="000378FB">
              <w:rPr>
                <w:rFonts w:ascii="Times New Roman" w:hAnsi="Times New Roman" w:cs="Times New Roman"/>
                <w:b/>
                <w:spacing w:val="-4"/>
                <w:sz w:val="20"/>
                <w:szCs w:val="20"/>
                <w:lang w:val="fr-FR"/>
              </w:rPr>
              <w:t>2003</w:t>
            </w:r>
          </w:p>
        </w:tc>
        <w:tc>
          <w:tcPr>
            <w:tcW w:w="8080" w:type="dxa"/>
          </w:tcPr>
          <w:p w14:paraId="352A725E" w14:textId="77777777" w:rsidR="00FE5A4B" w:rsidRPr="000378FB" w:rsidRDefault="00FE5A4B" w:rsidP="00827878">
            <w:pPr>
              <w:pStyle w:val="TableParagraph"/>
              <w:spacing w:before="120" w:after="120" w:line="312" w:lineRule="auto"/>
              <w:ind w:left="107" w:right="95"/>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Les</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activités</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z w:val="20"/>
                <w:szCs w:val="20"/>
                <w:lang w:val="fr-FR"/>
              </w:rPr>
              <w:t>réhabilitation</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vont</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générer</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des</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déchets</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solides</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et</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pacing w:val="-2"/>
                <w:sz w:val="20"/>
                <w:szCs w:val="20"/>
                <w:lang w:val="fr-FR"/>
              </w:rPr>
              <w:t>liquides</w:t>
            </w:r>
            <w:r w:rsidRPr="000378FB">
              <w:rPr>
                <w:rFonts w:ascii="Times New Roman" w:hAnsi="Times New Roman" w:cs="Times New Roman"/>
                <w:sz w:val="20"/>
                <w:szCs w:val="20"/>
                <w:lang w:val="fr-FR"/>
              </w:rPr>
              <w:t xml:space="preserve"> qui</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se</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doivent</w:t>
            </w:r>
            <w:r w:rsidRPr="000378FB">
              <w:rPr>
                <w:rFonts w:ascii="Times New Roman" w:hAnsi="Times New Roman" w:cs="Times New Roman"/>
                <w:spacing w:val="-11"/>
                <w:sz w:val="20"/>
                <w:szCs w:val="20"/>
                <w:lang w:val="fr-FR"/>
              </w:rPr>
              <w:t xml:space="preserve"> </w:t>
            </w:r>
            <w:r w:rsidRPr="000378FB">
              <w:rPr>
                <w:rFonts w:ascii="Times New Roman" w:hAnsi="Times New Roman" w:cs="Times New Roman"/>
                <w:sz w:val="20"/>
                <w:szCs w:val="20"/>
                <w:lang w:val="fr-FR"/>
              </w:rPr>
              <w:t>d’être</w:t>
            </w:r>
            <w:r w:rsidRPr="000378FB">
              <w:rPr>
                <w:rFonts w:ascii="Times New Roman" w:hAnsi="Times New Roman" w:cs="Times New Roman"/>
                <w:spacing w:val="-10"/>
                <w:sz w:val="20"/>
                <w:szCs w:val="20"/>
                <w:lang w:val="fr-FR"/>
              </w:rPr>
              <w:t xml:space="preserve"> </w:t>
            </w:r>
            <w:r w:rsidRPr="000378FB">
              <w:rPr>
                <w:rFonts w:ascii="Times New Roman" w:hAnsi="Times New Roman" w:cs="Times New Roman"/>
                <w:sz w:val="20"/>
                <w:szCs w:val="20"/>
                <w:lang w:val="fr-FR"/>
              </w:rPr>
              <w:t>gérés</w:t>
            </w:r>
            <w:r w:rsidRPr="000378FB">
              <w:rPr>
                <w:rFonts w:ascii="Times New Roman" w:hAnsi="Times New Roman" w:cs="Times New Roman"/>
                <w:spacing w:val="-11"/>
                <w:sz w:val="20"/>
                <w:szCs w:val="20"/>
                <w:lang w:val="fr-FR"/>
              </w:rPr>
              <w:t xml:space="preserve"> </w:t>
            </w:r>
            <w:r w:rsidRPr="000378FB">
              <w:rPr>
                <w:rFonts w:ascii="Times New Roman" w:hAnsi="Times New Roman" w:cs="Times New Roman"/>
                <w:sz w:val="20"/>
                <w:szCs w:val="20"/>
                <w:lang w:val="fr-FR"/>
              </w:rPr>
              <w:t>en</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respectant</w:t>
            </w:r>
            <w:r w:rsidRPr="000378FB">
              <w:rPr>
                <w:rFonts w:ascii="Times New Roman" w:hAnsi="Times New Roman" w:cs="Times New Roman"/>
                <w:spacing w:val="-11"/>
                <w:sz w:val="20"/>
                <w:szCs w:val="20"/>
                <w:lang w:val="fr-FR"/>
              </w:rPr>
              <w:t xml:space="preserve"> </w:t>
            </w:r>
            <w:r w:rsidRPr="000378FB">
              <w:rPr>
                <w:rFonts w:ascii="Times New Roman" w:hAnsi="Times New Roman" w:cs="Times New Roman"/>
                <w:sz w:val="20"/>
                <w:szCs w:val="20"/>
                <w:lang w:val="fr-FR"/>
              </w:rPr>
              <w:t>les</w:t>
            </w:r>
            <w:r w:rsidRPr="000378FB">
              <w:rPr>
                <w:rFonts w:ascii="Times New Roman" w:hAnsi="Times New Roman" w:cs="Times New Roman"/>
                <w:spacing w:val="-10"/>
                <w:sz w:val="20"/>
                <w:szCs w:val="20"/>
                <w:lang w:val="fr-FR"/>
              </w:rPr>
              <w:t xml:space="preserve"> </w:t>
            </w:r>
            <w:r w:rsidRPr="000378FB">
              <w:rPr>
                <w:rFonts w:ascii="Times New Roman" w:hAnsi="Times New Roman" w:cs="Times New Roman"/>
                <w:sz w:val="20"/>
                <w:szCs w:val="20"/>
                <w:lang w:val="fr-FR"/>
              </w:rPr>
              <w:t>exigences</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10"/>
                <w:sz w:val="20"/>
                <w:szCs w:val="20"/>
                <w:lang w:val="fr-FR"/>
              </w:rPr>
              <w:t xml:space="preserve"> </w:t>
            </w:r>
            <w:r w:rsidRPr="000378FB">
              <w:rPr>
                <w:rFonts w:ascii="Times New Roman" w:hAnsi="Times New Roman" w:cs="Times New Roman"/>
                <w:sz w:val="20"/>
                <w:szCs w:val="20"/>
                <w:lang w:val="fr-FR"/>
              </w:rPr>
              <w:t>ce</w:t>
            </w:r>
            <w:r w:rsidRPr="000378FB">
              <w:rPr>
                <w:rFonts w:ascii="Times New Roman" w:hAnsi="Times New Roman" w:cs="Times New Roman"/>
                <w:spacing w:val="-10"/>
                <w:sz w:val="20"/>
                <w:szCs w:val="20"/>
                <w:lang w:val="fr-FR"/>
              </w:rPr>
              <w:t xml:space="preserve"> </w:t>
            </w:r>
            <w:r w:rsidRPr="000378FB">
              <w:rPr>
                <w:rFonts w:ascii="Times New Roman" w:hAnsi="Times New Roman" w:cs="Times New Roman"/>
                <w:sz w:val="20"/>
                <w:szCs w:val="20"/>
                <w:lang w:val="fr-FR"/>
              </w:rPr>
              <w:t>code.</w:t>
            </w:r>
            <w:r w:rsidRPr="000378FB">
              <w:rPr>
                <w:rFonts w:ascii="Times New Roman" w:hAnsi="Times New Roman" w:cs="Times New Roman"/>
                <w:spacing w:val="-11"/>
                <w:sz w:val="20"/>
                <w:szCs w:val="20"/>
                <w:lang w:val="fr-FR"/>
              </w:rPr>
              <w:t xml:space="preserve"> </w:t>
            </w:r>
            <w:r w:rsidRPr="000378FB">
              <w:rPr>
                <w:rFonts w:ascii="Times New Roman" w:hAnsi="Times New Roman" w:cs="Times New Roman"/>
                <w:sz w:val="20"/>
                <w:szCs w:val="20"/>
                <w:lang w:val="fr-FR"/>
              </w:rPr>
              <w:t>Le</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pacing w:val="-2"/>
                <w:sz w:val="20"/>
                <w:szCs w:val="20"/>
                <w:lang w:val="fr-FR"/>
              </w:rPr>
              <w:t>projet</w:t>
            </w:r>
            <w:r w:rsidRPr="000378FB">
              <w:rPr>
                <w:rFonts w:ascii="Times New Roman" w:hAnsi="Times New Roman" w:cs="Times New Roman"/>
                <w:sz w:val="20"/>
                <w:szCs w:val="20"/>
                <w:lang w:val="fr-FR"/>
              </w:rPr>
              <w:t xml:space="preserve"> est</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donc interpellé par</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ce</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code car</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les</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dispositions</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des</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articles</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2</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à</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26 et</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de 42</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à</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52,</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qui</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appellent</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à</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assurer</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une</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hygiène</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l’environnement</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(pollution des</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eaux,</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du</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sol,</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l’air),</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à</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gestion</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des</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déchets</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solides</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et</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liquides</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à</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une hygiène</w:t>
            </w:r>
            <w:r w:rsidRPr="000378FB">
              <w:rPr>
                <w:rFonts w:ascii="Times New Roman" w:hAnsi="Times New Roman" w:cs="Times New Roman"/>
                <w:spacing w:val="74"/>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74"/>
                <w:sz w:val="20"/>
                <w:szCs w:val="20"/>
                <w:lang w:val="fr-FR"/>
              </w:rPr>
              <w:t xml:space="preserve"> </w:t>
            </w:r>
            <w:r w:rsidRPr="000378FB">
              <w:rPr>
                <w:rFonts w:ascii="Times New Roman" w:hAnsi="Times New Roman" w:cs="Times New Roman"/>
                <w:sz w:val="20"/>
                <w:szCs w:val="20"/>
                <w:lang w:val="fr-FR"/>
              </w:rPr>
              <w:t>l’habitat</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et</w:t>
            </w:r>
            <w:r w:rsidRPr="000378FB">
              <w:rPr>
                <w:rFonts w:ascii="Times New Roman" w:hAnsi="Times New Roman" w:cs="Times New Roman"/>
                <w:spacing w:val="73"/>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75"/>
                <w:sz w:val="20"/>
                <w:szCs w:val="20"/>
                <w:lang w:val="fr-FR"/>
              </w:rPr>
              <w:t xml:space="preserve"> </w:t>
            </w:r>
            <w:r w:rsidRPr="000378FB">
              <w:rPr>
                <w:rFonts w:ascii="Times New Roman" w:hAnsi="Times New Roman" w:cs="Times New Roman"/>
                <w:sz w:val="20"/>
                <w:szCs w:val="20"/>
                <w:lang w:val="fr-FR"/>
              </w:rPr>
              <w:t>l’eau</w:t>
            </w:r>
            <w:r w:rsidRPr="000378FB">
              <w:rPr>
                <w:rFonts w:ascii="Times New Roman" w:hAnsi="Times New Roman" w:cs="Times New Roman"/>
                <w:spacing w:val="70"/>
                <w:sz w:val="20"/>
                <w:szCs w:val="20"/>
                <w:lang w:val="fr-FR"/>
              </w:rPr>
              <w:t xml:space="preserve"> </w:t>
            </w:r>
            <w:r w:rsidRPr="000378FB">
              <w:rPr>
                <w:rFonts w:ascii="Times New Roman" w:hAnsi="Times New Roman" w:cs="Times New Roman"/>
                <w:sz w:val="20"/>
                <w:szCs w:val="20"/>
                <w:lang w:val="fr-FR"/>
              </w:rPr>
              <w:t>et</w:t>
            </w:r>
            <w:r w:rsidRPr="000378FB">
              <w:rPr>
                <w:rFonts w:ascii="Times New Roman" w:hAnsi="Times New Roman" w:cs="Times New Roman"/>
                <w:spacing w:val="73"/>
                <w:sz w:val="20"/>
                <w:szCs w:val="20"/>
                <w:lang w:val="fr-FR"/>
              </w:rPr>
              <w:t xml:space="preserve"> </w:t>
            </w:r>
            <w:r w:rsidRPr="000378FB">
              <w:rPr>
                <w:rFonts w:ascii="Times New Roman" w:hAnsi="Times New Roman" w:cs="Times New Roman"/>
                <w:sz w:val="20"/>
                <w:szCs w:val="20"/>
                <w:lang w:val="fr-FR"/>
              </w:rPr>
              <w:t>des</w:t>
            </w:r>
            <w:r w:rsidRPr="000378FB">
              <w:rPr>
                <w:rFonts w:ascii="Times New Roman" w:hAnsi="Times New Roman" w:cs="Times New Roman"/>
                <w:spacing w:val="73"/>
                <w:sz w:val="20"/>
                <w:szCs w:val="20"/>
                <w:lang w:val="fr-FR"/>
              </w:rPr>
              <w:t xml:space="preserve"> </w:t>
            </w:r>
            <w:r w:rsidRPr="000378FB">
              <w:rPr>
                <w:rFonts w:ascii="Times New Roman" w:hAnsi="Times New Roman" w:cs="Times New Roman"/>
                <w:sz w:val="20"/>
                <w:szCs w:val="20"/>
                <w:lang w:val="fr-FR"/>
              </w:rPr>
              <w:t>denrées</w:t>
            </w:r>
            <w:r w:rsidRPr="000378FB">
              <w:rPr>
                <w:rFonts w:ascii="Times New Roman" w:hAnsi="Times New Roman" w:cs="Times New Roman"/>
                <w:spacing w:val="72"/>
                <w:sz w:val="20"/>
                <w:szCs w:val="20"/>
                <w:lang w:val="fr-FR"/>
              </w:rPr>
              <w:t xml:space="preserve"> </w:t>
            </w:r>
            <w:r w:rsidRPr="000378FB">
              <w:rPr>
                <w:rFonts w:ascii="Times New Roman" w:hAnsi="Times New Roman" w:cs="Times New Roman"/>
                <w:sz w:val="20"/>
                <w:szCs w:val="20"/>
                <w:lang w:val="fr-FR"/>
              </w:rPr>
              <w:t>alimentaires</w:t>
            </w:r>
            <w:r w:rsidRPr="000378FB">
              <w:rPr>
                <w:rFonts w:ascii="Times New Roman" w:hAnsi="Times New Roman" w:cs="Times New Roman"/>
                <w:spacing w:val="72"/>
                <w:sz w:val="20"/>
                <w:szCs w:val="20"/>
                <w:lang w:val="fr-FR"/>
              </w:rPr>
              <w:t xml:space="preserve"> </w:t>
            </w:r>
            <w:r w:rsidRPr="000378FB">
              <w:rPr>
                <w:rFonts w:ascii="Times New Roman" w:hAnsi="Times New Roman" w:cs="Times New Roman"/>
                <w:sz w:val="20"/>
                <w:szCs w:val="20"/>
                <w:lang w:val="fr-FR"/>
              </w:rPr>
              <w:t>dans</w:t>
            </w:r>
            <w:r w:rsidRPr="000378FB">
              <w:rPr>
                <w:rFonts w:ascii="Times New Roman" w:hAnsi="Times New Roman" w:cs="Times New Roman"/>
                <w:spacing w:val="73"/>
                <w:sz w:val="20"/>
                <w:szCs w:val="20"/>
                <w:lang w:val="fr-FR"/>
              </w:rPr>
              <w:t xml:space="preserve"> </w:t>
            </w:r>
            <w:r w:rsidRPr="000378FB">
              <w:rPr>
                <w:rFonts w:ascii="Times New Roman" w:hAnsi="Times New Roman" w:cs="Times New Roman"/>
                <w:spacing w:val="-5"/>
                <w:sz w:val="20"/>
                <w:szCs w:val="20"/>
                <w:lang w:val="fr-FR"/>
              </w:rPr>
              <w:t xml:space="preserve">les </w:t>
            </w:r>
            <w:r w:rsidRPr="000378FB">
              <w:rPr>
                <w:rFonts w:ascii="Times New Roman" w:hAnsi="Times New Roman" w:cs="Times New Roman"/>
                <w:sz w:val="20"/>
                <w:szCs w:val="20"/>
                <w:lang w:val="fr-FR"/>
              </w:rPr>
              <w:t>établissements</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pacing w:val="-2"/>
                <w:sz w:val="20"/>
                <w:szCs w:val="20"/>
                <w:lang w:val="fr-FR"/>
              </w:rPr>
              <w:t>publics.</w:t>
            </w:r>
          </w:p>
        </w:tc>
        <w:tc>
          <w:tcPr>
            <w:tcW w:w="3832" w:type="dxa"/>
          </w:tcPr>
          <w:p w14:paraId="38724DB3" w14:textId="77777777" w:rsidR="00FE5A4B" w:rsidRPr="000378FB" w:rsidRDefault="00FE5A4B" w:rsidP="00827878">
            <w:pPr>
              <w:pStyle w:val="TableParagraph"/>
              <w:spacing w:before="120" w:after="120" w:line="312" w:lineRule="auto"/>
              <w:ind w:left="107"/>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Les</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activités</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du</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sous-projet sont</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 xml:space="preserve">donc </w:t>
            </w:r>
            <w:r w:rsidRPr="000378FB">
              <w:rPr>
                <w:rFonts w:ascii="Times New Roman" w:hAnsi="Times New Roman" w:cs="Times New Roman"/>
                <w:spacing w:val="-2"/>
                <w:sz w:val="20"/>
                <w:szCs w:val="20"/>
                <w:lang w:val="fr-FR"/>
              </w:rPr>
              <w:t>interpellées</w:t>
            </w:r>
            <w:r w:rsidRPr="000378FB">
              <w:rPr>
                <w:rFonts w:ascii="Times New Roman" w:hAnsi="Times New Roman" w:cs="Times New Roman"/>
                <w:sz w:val="20"/>
                <w:szCs w:val="20"/>
                <w:lang w:val="fr-FR"/>
              </w:rPr>
              <w:t xml:space="preserve"> par</w:t>
            </w:r>
            <w:r w:rsidRPr="000378FB">
              <w:rPr>
                <w:rFonts w:ascii="Times New Roman" w:hAnsi="Times New Roman" w:cs="Times New Roman"/>
                <w:spacing w:val="-11"/>
                <w:sz w:val="20"/>
                <w:szCs w:val="20"/>
                <w:lang w:val="fr-FR"/>
              </w:rPr>
              <w:t xml:space="preserve"> </w:t>
            </w:r>
            <w:r w:rsidRPr="000378FB">
              <w:rPr>
                <w:rFonts w:ascii="Times New Roman" w:hAnsi="Times New Roman" w:cs="Times New Roman"/>
                <w:sz w:val="20"/>
                <w:szCs w:val="20"/>
                <w:lang w:val="fr-FR"/>
              </w:rPr>
              <w:t>le</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z w:val="20"/>
                <w:szCs w:val="20"/>
                <w:lang w:val="fr-FR"/>
              </w:rPr>
              <w:t>Code</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d’hygiène</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N°03.04</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z w:val="20"/>
                <w:szCs w:val="20"/>
                <w:lang w:val="fr-FR"/>
              </w:rPr>
              <w:t>du</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z w:val="20"/>
                <w:szCs w:val="20"/>
                <w:lang w:val="fr-FR"/>
              </w:rPr>
              <w:t>20</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z w:val="20"/>
                <w:szCs w:val="20"/>
                <w:lang w:val="fr-FR"/>
              </w:rPr>
              <w:t>janvier</w:t>
            </w:r>
            <w:r w:rsidRPr="000378FB">
              <w:rPr>
                <w:rFonts w:ascii="Times New Roman" w:hAnsi="Times New Roman" w:cs="Times New Roman"/>
                <w:spacing w:val="-10"/>
                <w:sz w:val="20"/>
                <w:szCs w:val="20"/>
                <w:lang w:val="fr-FR"/>
              </w:rPr>
              <w:t xml:space="preserve"> </w:t>
            </w:r>
            <w:r w:rsidRPr="000378FB">
              <w:rPr>
                <w:rFonts w:ascii="Times New Roman" w:hAnsi="Times New Roman" w:cs="Times New Roman"/>
                <w:spacing w:val="-2"/>
                <w:sz w:val="20"/>
                <w:szCs w:val="20"/>
                <w:lang w:val="fr-FR"/>
              </w:rPr>
              <w:t>2003.</w:t>
            </w:r>
          </w:p>
        </w:tc>
      </w:tr>
      <w:tr w:rsidR="00FE5A4B" w:rsidRPr="000378FB" w14:paraId="16E1717A" w14:textId="77777777" w:rsidTr="00AB0BBD">
        <w:trPr>
          <w:trHeight w:val="2162"/>
        </w:trPr>
        <w:tc>
          <w:tcPr>
            <w:tcW w:w="3114" w:type="dxa"/>
          </w:tcPr>
          <w:p w14:paraId="6EFA98BB" w14:textId="77777777" w:rsidR="00FE5A4B" w:rsidRPr="000378FB" w:rsidRDefault="00FE5A4B" w:rsidP="00827878">
            <w:pPr>
              <w:pStyle w:val="TableParagraph"/>
              <w:spacing w:before="120" w:after="120" w:line="312" w:lineRule="auto"/>
              <w:ind w:left="107" w:right="94"/>
              <w:jc w:val="left"/>
              <w:rPr>
                <w:rFonts w:ascii="Times New Roman" w:hAnsi="Times New Roman" w:cs="Times New Roman"/>
                <w:b/>
                <w:sz w:val="20"/>
                <w:szCs w:val="20"/>
                <w:lang w:val="fr-FR"/>
              </w:rPr>
            </w:pPr>
            <w:r w:rsidRPr="000378FB">
              <w:rPr>
                <w:rFonts w:ascii="Times New Roman" w:hAnsi="Times New Roman" w:cs="Times New Roman"/>
                <w:b/>
                <w:sz w:val="20"/>
                <w:szCs w:val="20"/>
                <w:lang w:val="fr-FR"/>
              </w:rPr>
              <w:t>Ordonnance n°2005-015 portant protection pénale de l’enfant</w:t>
            </w:r>
          </w:p>
        </w:tc>
        <w:tc>
          <w:tcPr>
            <w:tcW w:w="8080" w:type="dxa"/>
          </w:tcPr>
          <w:p w14:paraId="1EC23393" w14:textId="77777777" w:rsidR="00FE5A4B" w:rsidRPr="000378FB" w:rsidRDefault="00FE5A4B" w:rsidP="00827878">
            <w:pPr>
              <w:pStyle w:val="TableParagraph"/>
              <w:spacing w:before="120" w:after="120" w:line="312" w:lineRule="auto"/>
              <w:ind w:left="107" w:right="94"/>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Le</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travail</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l'enfant</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z w:val="20"/>
                <w:szCs w:val="20"/>
                <w:lang w:val="fr-FR"/>
              </w:rPr>
              <w:t>n'ayant</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pas</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encore</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atteint</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l'âge</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fin</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scolarité obligatoire</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est</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interdit</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selon</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l’article</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62.</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Le</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travail,</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qui</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compromet</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santé ou</w:t>
            </w:r>
            <w:r w:rsidRPr="000378FB">
              <w:rPr>
                <w:rFonts w:ascii="Times New Roman" w:hAnsi="Times New Roman" w:cs="Times New Roman"/>
                <w:spacing w:val="-11"/>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10"/>
                <w:sz w:val="20"/>
                <w:szCs w:val="20"/>
                <w:lang w:val="fr-FR"/>
              </w:rPr>
              <w:t xml:space="preserve"> </w:t>
            </w:r>
            <w:r w:rsidRPr="000378FB">
              <w:rPr>
                <w:rFonts w:ascii="Times New Roman" w:hAnsi="Times New Roman" w:cs="Times New Roman"/>
                <w:sz w:val="20"/>
                <w:szCs w:val="20"/>
                <w:lang w:val="fr-FR"/>
              </w:rPr>
              <w:t>scolarité</w:t>
            </w:r>
            <w:r w:rsidRPr="000378FB">
              <w:rPr>
                <w:rFonts w:ascii="Times New Roman" w:hAnsi="Times New Roman" w:cs="Times New Roman"/>
                <w:spacing w:val="-10"/>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12"/>
                <w:sz w:val="20"/>
                <w:szCs w:val="20"/>
                <w:lang w:val="fr-FR"/>
              </w:rPr>
              <w:t xml:space="preserve"> </w:t>
            </w:r>
            <w:r w:rsidRPr="000378FB">
              <w:rPr>
                <w:rFonts w:ascii="Times New Roman" w:hAnsi="Times New Roman" w:cs="Times New Roman"/>
                <w:sz w:val="20"/>
                <w:szCs w:val="20"/>
                <w:lang w:val="fr-FR"/>
              </w:rPr>
              <w:t>l'enfant,</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est</w:t>
            </w:r>
            <w:r w:rsidRPr="000378FB">
              <w:rPr>
                <w:rFonts w:ascii="Times New Roman" w:hAnsi="Times New Roman" w:cs="Times New Roman"/>
                <w:spacing w:val="-12"/>
                <w:sz w:val="20"/>
                <w:szCs w:val="20"/>
                <w:lang w:val="fr-FR"/>
              </w:rPr>
              <w:t xml:space="preserve"> </w:t>
            </w:r>
            <w:r w:rsidRPr="000378FB">
              <w:rPr>
                <w:rFonts w:ascii="Times New Roman" w:hAnsi="Times New Roman" w:cs="Times New Roman"/>
                <w:sz w:val="20"/>
                <w:szCs w:val="20"/>
                <w:lang w:val="fr-FR"/>
              </w:rPr>
              <w:t>puni</w:t>
            </w:r>
            <w:r w:rsidRPr="000378FB">
              <w:rPr>
                <w:rFonts w:ascii="Times New Roman" w:hAnsi="Times New Roman" w:cs="Times New Roman"/>
                <w:spacing w:val="-10"/>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10"/>
                <w:sz w:val="20"/>
                <w:szCs w:val="20"/>
                <w:lang w:val="fr-FR"/>
              </w:rPr>
              <w:t xml:space="preserve"> </w:t>
            </w:r>
            <w:r w:rsidRPr="000378FB">
              <w:rPr>
                <w:rFonts w:ascii="Times New Roman" w:hAnsi="Times New Roman" w:cs="Times New Roman"/>
                <w:sz w:val="20"/>
                <w:szCs w:val="20"/>
                <w:lang w:val="fr-FR"/>
              </w:rPr>
              <w:t>trois</w:t>
            </w:r>
            <w:r w:rsidRPr="000378FB">
              <w:rPr>
                <w:rFonts w:ascii="Times New Roman" w:hAnsi="Times New Roman" w:cs="Times New Roman"/>
                <w:spacing w:val="-12"/>
                <w:sz w:val="20"/>
                <w:szCs w:val="20"/>
                <w:lang w:val="fr-FR"/>
              </w:rPr>
              <w:t xml:space="preserve"> </w:t>
            </w:r>
            <w:r w:rsidRPr="000378FB">
              <w:rPr>
                <w:rFonts w:ascii="Times New Roman" w:hAnsi="Times New Roman" w:cs="Times New Roman"/>
                <w:sz w:val="20"/>
                <w:szCs w:val="20"/>
                <w:lang w:val="fr-FR"/>
              </w:rPr>
              <w:t>mois</w:t>
            </w:r>
            <w:r w:rsidRPr="000378FB">
              <w:rPr>
                <w:rFonts w:ascii="Times New Roman" w:hAnsi="Times New Roman" w:cs="Times New Roman"/>
                <w:spacing w:val="-12"/>
                <w:sz w:val="20"/>
                <w:szCs w:val="20"/>
                <w:lang w:val="fr-FR"/>
              </w:rPr>
              <w:t xml:space="preserve"> </w:t>
            </w:r>
            <w:r w:rsidRPr="000378FB">
              <w:rPr>
                <w:rFonts w:ascii="Times New Roman" w:hAnsi="Times New Roman" w:cs="Times New Roman"/>
                <w:sz w:val="20"/>
                <w:szCs w:val="20"/>
                <w:lang w:val="fr-FR"/>
              </w:rPr>
              <w:t>à</w:t>
            </w:r>
            <w:r w:rsidRPr="000378FB">
              <w:rPr>
                <w:rFonts w:ascii="Times New Roman" w:hAnsi="Times New Roman" w:cs="Times New Roman"/>
                <w:spacing w:val="-10"/>
                <w:sz w:val="20"/>
                <w:szCs w:val="20"/>
                <w:lang w:val="fr-FR"/>
              </w:rPr>
              <w:t xml:space="preserve"> </w:t>
            </w:r>
            <w:r w:rsidRPr="000378FB">
              <w:rPr>
                <w:rFonts w:ascii="Times New Roman" w:hAnsi="Times New Roman" w:cs="Times New Roman"/>
                <w:sz w:val="20"/>
                <w:szCs w:val="20"/>
                <w:lang w:val="fr-FR"/>
              </w:rPr>
              <w:t>un</w:t>
            </w:r>
            <w:r w:rsidRPr="000378FB">
              <w:rPr>
                <w:rFonts w:ascii="Times New Roman" w:hAnsi="Times New Roman" w:cs="Times New Roman"/>
                <w:spacing w:val="-13"/>
                <w:sz w:val="20"/>
                <w:szCs w:val="20"/>
                <w:lang w:val="fr-FR"/>
              </w:rPr>
              <w:t xml:space="preserve"> </w:t>
            </w:r>
            <w:r w:rsidRPr="000378FB">
              <w:rPr>
                <w:rFonts w:ascii="Times New Roman" w:hAnsi="Times New Roman" w:cs="Times New Roman"/>
                <w:sz w:val="20"/>
                <w:szCs w:val="20"/>
                <w:lang w:val="fr-FR"/>
              </w:rPr>
              <w:t>an</w:t>
            </w:r>
            <w:r w:rsidRPr="000378FB">
              <w:rPr>
                <w:rFonts w:ascii="Times New Roman" w:hAnsi="Times New Roman" w:cs="Times New Roman"/>
                <w:spacing w:val="-11"/>
                <w:sz w:val="20"/>
                <w:szCs w:val="20"/>
                <w:lang w:val="fr-FR"/>
              </w:rPr>
              <w:t xml:space="preserve"> </w:t>
            </w:r>
            <w:r w:rsidRPr="000378FB">
              <w:rPr>
                <w:rFonts w:ascii="Times New Roman" w:hAnsi="Times New Roman" w:cs="Times New Roman"/>
                <w:sz w:val="20"/>
                <w:szCs w:val="20"/>
                <w:lang w:val="fr-FR"/>
              </w:rPr>
              <w:t>d'emprisonnement et 120.000 à 200.000 ouguiyas d'amende.</w:t>
            </w:r>
            <w:r w:rsidRPr="000378FB">
              <w:rPr>
                <w:rFonts w:ascii="Times New Roman" w:hAnsi="Times New Roman" w:cs="Times New Roman"/>
                <w:spacing w:val="80"/>
                <w:sz w:val="20"/>
                <w:szCs w:val="20"/>
                <w:lang w:val="fr-FR"/>
              </w:rPr>
              <w:t xml:space="preserve"> </w:t>
            </w:r>
            <w:r w:rsidRPr="000378FB">
              <w:rPr>
                <w:rFonts w:ascii="Times New Roman" w:hAnsi="Times New Roman" w:cs="Times New Roman"/>
                <w:sz w:val="20"/>
                <w:szCs w:val="20"/>
                <w:lang w:val="fr-FR"/>
              </w:rPr>
              <w:t>Sont punies d'un emprisonnement</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trois</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à</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six</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mois</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z w:val="20"/>
                <w:szCs w:val="20"/>
                <w:lang w:val="fr-FR"/>
              </w:rPr>
              <w:t>et</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d'une</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amende</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120.000</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à</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240.000 ouguiyas</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les</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personnes</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qui</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contreviennent</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aux</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dispositions</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légales</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relatives à l'âge minimum et aux pires formes de travail des enfants.</w:t>
            </w:r>
          </w:p>
          <w:p w14:paraId="1B4148C6" w14:textId="77777777" w:rsidR="00FE5A4B" w:rsidRPr="000378FB" w:rsidRDefault="00FE5A4B" w:rsidP="00827878">
            <w:pPr>
              <w:pStyle w:val="TableParagraph"/>
              <w:spacing w:before="120" w:after="120" w:line="312" w:lineRule="auto"/>
              <w:ind w:left="107"/>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Les</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activités</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du</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sous-projet</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doivent</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se</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conformer</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à</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cette</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pacing w:val="-2"/>
                <w:sz w:val="20"/>
                <w:szCs w:val="20"/>
                <w:lang w:val="fr-FR"/>
              </w:rPr>
              <w:t>ordonnance.</w:t>
            </w:r>
          </w:p>
        </w:tc>
        <w:tc>
          <w:tcPr>
            <w:tcW w:w="3832" w:type="dxa"/>
          </w:tcPr>
          <w:p w14:paraId="32919A83" w14:textId="77777777" w:rsidR="00FE5A4B" w:rsidRPr="000378FB" w:rsidRDefault="00FE5A4B" w:rsidP="00827878">
            <w:pPr>
              <w:pStyle w:val="TableParagraph"/>
              <w:spacing w:before="120" w:after="120" w:line="312" w:lineRule="auto"/>
              <w:ind w:left="107" w:right="95"/>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Les</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activités</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du</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sous-projet</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se</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déroulent</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en</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milieu rural où les enfants sont souvent utilisés comme main d’œuvre, le maître d’œuvre et le maître d’ouvrage doivent veiller à ce que les entreprises ne recrutent pas des enfants de moins de 14 ans pour travailler.</w:t>
            </w:r>
          </w:p>
        </w:tc>
      </w:tr>
      <w:tr w:rsidR="00FE5A4B" w:rsidRPr="000378FB" w14:paraId="09498034" w14:textId="77777777" w:rsidTr="00AB0BBD">
        <w:trPr>
          <w:trHeight w:val="3240"/>
        </w:trPr>
        <w:tc>
          <w:tcPr>
            <w:tcW w:w="3114" w:type="dxa"/>
          </w:tcPr>
          <w:p w14:paraId="61CB1FA6" w14:textId="77777777" w:rsidR="00FE5A4B" w:rsidRPr="000378FB" w:rsidRDefault="00FE5A4B" w:rsidP="00827878">
            <w:pPr>
              <w:pStyle w:val="TableParagraph"/>
              <w:spacing w:before="120" w:after="120" w:line="312" w:lineRule="auto"/>
              <w:ind w:left="107" w:right="96"/>
              <w:jc w:val="left"/>
              <w:rPr>
                <w:rFonts w:ascii="Times New Roman" w:hAnsi="Times New Roman" w:cs="Times New Roman"/>
                <w:b/>
                <w:sz w:val="20"/>
                <w:szCs w:val="20"/>
                <w:lang w:val="fr-FR"/>
              </w:rPr>
            </w:pPr>
            <w:r w:rsidRPr="000378FB">
              <w:rPr>
                <w:rFonts w:ascii="Times New Roman" w:hAnsi="Times New Roman" w:cs="Times New Roman"/>
                <w:b/>
                <w:sz w:val="20"/>
                <w:szCs w:val="20"/>
                <w:lang w:val="fr-FR"/>
              </w:rPr>
              <w:t xml:space="preserve">Loi n° 2004-017 portant code du travail en </w:t>
            </w:r>
            <w:r w:rsidRPr="000378FB">
              <w:rPr>
                <w:rFonts w:ascii="Times New Roman" w:hAnsi="Times New Roman" w:cs="Times New Roman"/>
                <w:b/>
                <w:spacing w:val="-2"/>
                <w:sz w:val="20"/>
                <w:szCs w:val="20"/>
                <w:lang w:val="fr-FR"/>
              </w:rPr>
              <w:t>Mauritanie</w:t>
            </w:r>
          </w:p>
        </w:tc>
        <w:tc>
          <w:tcPr>
            <w:tcW w:w="8080" w:type="dxa"/>
          </w:tcPr>
          <w:p w14:paraId="488A0456" w14:textId="77777777" w:rsidR="00FE5A4B" w:rsidRPr="000378FB" w:rsidRDefault="00FE5A4B" w:rsidP="00827878">
            <w:pPr>
              <w:pStyle w:val="TableParagraph"/>
              <w:spacing w:before="120" w:after="120" w:line="312" w:lineRule="auto"/>
              <w:ind w:left="107" w:right="93"/>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Ce code défini les différentes formes de contrats et obligations au niveau des articles 15 à 21 et 23 de cette loi. Le titre V donne les conditions d’hygiène</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et</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13"/>
                <w:sz w:val="20"/>
                <w:szCs w:val="20"/>
                <w:lang w:val="fr-FR"/>
              </w:rPr>
              <w:t xml:space="preserve"> </w:t>
            </w:r>
            <w:r w:rsidRPr="000378FB">
              <w:rPr>
                <w:rFonts w:ascii="Times New Roman" w:hAnsi="Times New Roman" w:cs="Times New Roman"/>
                <w:sz w:val="20"/>
                <w:szCs w:val="20"/>
                <w:lang w:val="fr-FR"/>
              </w:rPr>
              <w:t>sécurité</w:t>
            </w:r>
            <w:r w:rsidRPr="000378FB">
              <w:rPr>
                <w:rFonts w:ascii="Times New Roman" w:hAnsi="Times New Roman" w:cs="Times New Roman"/>
                <w:spacing w:val="-13"/>
                <w:sz w:val="20"/>
                <w:szCs w:val="20"/>
                <w:lang w:val="fr-FR"/>
              </w:rPr>
              <w:t xml:space="preserve"> </w:t>
            </w:r>
            <w:r w:rsidRPr="000378FB">
              <w:rPr>
                <w:rFonts w:ascii="Times New Roman" w:hAnsi="Times New Roman" w:cs="Times New Roman"/>
                <w:sz w:val="20"/>
                <w:szCs w:val="20"/>
                <w:lang w:val="fr-FR"/>
              </w:rPr>
              <w:t>des</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travailleurs</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et</w:t>
            </w:r>
            <w:r w:rsidRPr="000378FB">
              <w:rPr>
                <w:rFonts w:ascii="Times New Roman" w:hAnsi="Times New Roman" w:cs="Times New Roman"/>
                <w:spacing w:val="-14"/>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13"/>
                <w:sz w:val="20"/>
                <w:szCs w:val="20"/>
                <w:lang w:val="fr-FR"/>
              </w:rPr>
              <w:t xml:space="preserve"> </w:t>
            </w:r>
            <w:r w:rsidRPr="000378FB">
              <w:rPr>
                <w:rFonts w:ascii="Times New Roman" w:hAnsi="Times New Roman" w:cs="Times New Roman"/>
                <w:sz w:val="20"/>
                <w:szCs w:val="20"/>
                <w:lang w:val="fr-FR"/>
              </w:rPr>
              <w:t>section</w:t>
            </w:r>
            <w:r w:rsidRPr="000378FB">
              <w:rPr>
                <w:rFonts w:ascii="Times New Roman" w:hAnsi="Times New Roman" w:cs="Times New Roman"/>
                <w:spacing w:val="-14"/>
                <w:sz w:val="20"/>
                <w:szCs w:val="20"/>
                <w:lang w:val="fr-FR"/>
              </w:rPr>
              <w:t xml:space="preserve"> </w:t>
            </w:r>
            <w:r w:rsidRPr="000378FB">
              <w:rPr>
                <w:rFonts w:ascii="Times New Roman" w:hAnsi="Times New Roman" w:cs="Times New Roman"/>
                <w:sz w:val="20"/>
                <w:szCs w:val="20"/>
                <w:lang w:val="fr-FR"/>
              </w:rPr>
              <w:t>iii</w:t>
            </w:r>
            <w:r w:rsidRPr="000378FB">
              <w:rPr>
                <w:rFonts w:ascii="Times New Roman" w:hAnsi="Times New Roman" w:cs="Times New Roman"/>
                <w:spacing w:val="-14"/>
                <w:sz w:val="20"/>
                <w:szCs w:val="20"/>
                <w:lang w:val="fr-FR"/>
              </w:rPr>
              <w:t xml:space="preserve"> </w:t>
            </w:r>
            <w:r w:rsidRPr="000378FB">
              <w:rPr>
                <w:rFonts w:ascii="Times New Roman" w:hAnsi="Times New Roman" w:cs="Times New Roman"/>
                <w:sz w:val="20"/>
                <w:szCs w:val="20"/>
                <w:lang w:val="fr-FR"/>
              </w:rPr>
              <w:t>définit</w:t>
            </w:r>
            <w:r w:rsidRPr="000378FB">
              <w:rPr>
                <w:rFonts w:ascii="Times New Roman" w:hAnsi="Times New Roman" w:cs="Times New Roman"/>
                <w:spacing w:val="-14"/>
                <w:sz w:val="20"/>
                <w:szCs w:val="20"/>
                <w:lang w:val="fr-FR"/>
              </w:rPr>
              <w:t xml:space="preserve"> </w:t>
            </w:r>
            <w:r w:rsidRPr="000378FB">
              <w:rPr>
                <w:rFonts w:ascii="Times New Roman" w:hAnsi="Times New Roman" w:cs="Times New Roman"/>
                <w:sz w:val="20"/>
                <w:szCs w:val="20"/>
                <w:lang w:val="fr-FR"/>
              </w:rPr>
              <w:t>les</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conditions de</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travail</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des</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femmes</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et</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des</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enfants.</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loi</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ne</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précise</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pas</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rémunération minimum à donner aux travailleurs. Dans le cas de la mise en œuvre du projet, la rémunération ne doit pas être inférieure aux seuils minima fixés par les barèmes et grilles salariales en vigueur. Les différents éléments de la rémunération doivent être établis selon des normes identiques pour les hommes et pour les femmes ».</w:t>
            </w:r>
          </w:p>
          <w:p w14:paraId="71D539B2" w14:textId="77777777" w:rsidR="00FE5A4B" w:rsidRPr="000378FB" w:rsidRDefault="00FE5A4B" w:rsidP="00827878">
            <w:pPr>
              <w:pStyle w:val="TableParagraph"/>
              <w:spacing w:before="120" w:after="120" w:line="312" w:lineRule="auto"/>
              <w:ind w:left="107"/>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Les</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activités</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du</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sous-projet</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doivent</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se</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conformer</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à</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cette</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pacing w:val="-5"/>
                <w:sz w:val="20"/>
                <w:szCs w:val="20"/>
                <w:lang w:val="fr-FR"/>
              </w:rPr>
              <w:t>loi</w:t>
            </w:r>
          </w:p>
        </w:tc>
        <w:tc>
          <w:tcPr>
            <w:tcW w:w="3832" w:type="dxa"/>
          </w:tcPr>
          <w:p w14:paraId="1C13556E" w14:textId="77777777" w:rsidR="00FE5A4B" w:rsidRPr="000378FB" w:rsidRDefault="00FE5A4B" w:rsidP="00827878">
            <w:pPr>
              <w:pStyle w:val="TableParagraph"/>
              <w:spacing w:before="120" w:after="120" w:line="312" w:lineRule="auto"/>
              <w:ind w:left="107" w:right="92"/>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Les entreprises en charge des travaux devront recruter du personnel. Ces recrutements peuvent être réalisés de façon anarchique dans le non- respect des textes réglementaires en matière du code de travail.</w:t>
            </w:r>
          </w:p>
          <w:p w14:paraId="2CC128DD" w14:textId="77777777" w:rsidR="00FE5A4B" w:rsidRPr="000378FB" w:rsidRDefault="00FE5A4B" w:rsidP="00827878">
            <w:pPr>
              <w:pStyle w:val="TableParagraph"/>
              <w:spacing w:before="120" w:after="120" w:line="312" w:lineRule="auto"/>
              <w:ind w:left="107" w:right="95"/>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Pour</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éviter</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des troubles sociaux, les</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recrutements doivent être conformes aux dispositions de cette loi tout en accordant la priorité à la main d’œuvre locale</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non-spécialisée.</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Aussi</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les</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contrats</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travail seront</w:t>
            </w:r>
            <w:r w:rsidRPr="000378FB">
              <w:rPr>
                <w:rFonts w:ascii="Times New Roman" w:hAnsi="Times New Roman" w:cs="Times New Roman"/>
                <w:spacing w:val="30"/>
                <w:sz w:val="20"/>
                <w:szCs w:val="20"/>
                <w:lang w:val="fr-FR"/>
              </w:rPr>
              <w:t xml:space="preserve">  </w:t>
            </w:r>
            <w:r w:rsidRPr="000378FB">
              <w:rPr>
                <w:rFonts w:ascii="Times New Roman" w:hAnsi="Times New Roman" w:cs="Times New Roman"/>
                <w:sz w:val="20"/>
                <w:szCs w:val="20"/>
                <w:lang w:val="fr-FR"/>
              </w:rPr>
              <w:t>élaborés</w:t>
            </w:r>
            <w:r w:rsidRPr="000378FB">
              <w:rPr>
                <w:rFonts w:ascii="Times New Roman" w:hAnsi="Times New Roman" w:cs="Times New Roman"/>
                <w:spacing w:val="31"/>
                <w:sz w:val="20"/>
                <w:szCs w:val="20"/>
                <w:lang w:val="fr-FR"/>
              </w:rPr>
              <w:t xml:space="preserve">  </w:t>
            </w:r>
            <w:r w:rsidRPr="000378FB">
              <w:rPr>
                <w:rFonts w:ascii="Times New Roman" w:hAnsi="Times New Roman" w:cs="Times New Roman"/>
                <w:sz w:val="20"/>
                <w:szCs w:val="20"/>
                <w:lang w:val="fr-FR"/>
              </w:rPr>
              <w:t>et</w:t>
            </w:r>
            <w:r w:rsidRPr="000378FB">
              <w:rPr>
                <w:rFonts w:ascii="Times New Roman" w:hAnsi="Times New Roman" w:cs="Times New Roman"/>
                <w:spacing w:val="31"/>
                <w:sz w:val="20"/>
                <w:szCs w:val="20"/>
                <w:lang w:val="fr-FR"/>
              </w:rPr>
              <w:t xml:space="preserve">  </w:t>
            </w:r>
            <w:r w:rsidRPr="000378FB">
              <w:rPr>
                <w:rFonts w:ascii="Times New Roman" w:hAnsi="Times New Roman" w:cs="Times New Roman"/>
                <w:sz w:val="20"/>
                <w:szCs w:val="20"/>
                <w:lang w:val="fr-FR"/>
              </w:rPr>
              <w:t>gérés</w:t>
            </w:r>
            <w:r w:rsidRPr="000378FB">
              <w:rPr>
                <w:rFonts w:ascii="Times New Roman" w:hAnsi="Times New Roman" w:cs="Times New Roman"/>
                <w:spacing w:val="31"/>
                <w:sz w:val="20"/>
                <w:szCs w:val="20"/>
                <w:lang w:val="fr-FR"/>
              </w:rPr>
              <w:t xml:space="preserve">  </w:t>
            </w:r>
            <w:r w:rsidRPr="000378FB">
              <w:rPr>
                <w:rFonts w:ascii="Times New Roman" w:hAnsi="Times New Roman" w:cs="Times New Roman"/>
                <w:sz w:val="20"/>
                <w:szCs w:val="20"/>
                <w:lang w:val="fr-FR"/>
              </w:rPr>
              <w:t>conformément</w:t>
            </w:r>
            <w:r w:rsidRPr="000378FB">
              <w:rPr>
                <w:rFonts w:ascii="Times New Roman" w:hAnsi="Times New Roman" w:cs="Times New Roman"/>
                <w:spacing w:val="31"/>
                <w:sz w:val="20"/>
                <w:szCs w:val="20"/>
                <w:lang w:val="fr-FR"/>
              </w:rPr>
              <w:t xml:space="preserve">  </w:t>
            </w:r>
            <w:r w:rsidRPr="000378FB">
              <w:rPr>
                <w:rFonts w:ascii="Times New Roman" w:hAnsi="Times New Roman" w:cs="Times New Roman"/>
                <w:spacing w:val="-5"/>
                <w:sz w:val="20"/>
                <w:szCs w:val="20"/>
                <w:lang w:val="fr-FR"/>
              </w:rPr>
              <w:t>aux</w:t>
            </w:r>
            <w:r w:rsidRPr="000378FB">
              <w:rPr>
                <w:rFonts w:ascii="Times New Roman" w:hAnsi="Times New Roman" w:cs="Times New Roman"/>
                <w:sz w:val="20"/>
                <w:szCs w:val="20"/>
                <w:lang w:val="fr-FR"/>
              </w:rPr>
              <w:t xml:space="preserve"> conditions</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éditées</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par</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 xml:space="preserve">ladite </w:t>
            </w:r>
            <w:r w:rsidRPr="000378FB">
              <w:rPr>
                <w:rFonts w:ascii="Times New Roman" w:hAnsi="Times New Roman" w:cs="Times New Roman"/>
                <w:spacing w:val="-4"/>
                <w:sz w:val="20"/>
                <w:szCs w:val="20"/>
                <w:lang w:val="fr-FR"/>
              </w:rPr>
              <w:t>loi.</w:t>
            </w:r>
          </w:p>
        </w:tc>
      </w:tr>
      <w:tr w:rsidR="00FE5A4B" w:rsidRPr="000378FB" w14:paraId="6283A031" w14:textId="77777777" w:rsidTr="00AB0BBD">
        <w:trPr>
          <w:trHeight w:val="1716"/>
        </w:trPr>
        <w:tc>
          <w:tcPr>
            <w:tcW w:w="3114" w:type="dxa"/>
          </w:tcPr>
          <w:p w14:paraId="63C7FD2A" w14:textId="77777777" w:rsidR="00FE5A4B" w:rsidRPr="000378FB" w:rsidRDefault="00FE5A4B" w:rsidP="00827878">
            <w:pPr>
              <w:pStyle w:val="TableParagraph"/>
              <w:spacing w:before="120" w:after="120" w:line="312" w:lineRule="auto"/>
              <w:ind w:left="107" w:right="94"/>
              <w:jc w:val="left"/>
              <w:rPr>
                <w:rFonts w:ascii="Times New Roman" w:hAnsi="Times New Roman" w:cs="Times New Roman"/>
                <w:b/>
                <w:sz w:val="20"/>
                <w:szCs w:val="20"/>
                <w:lang w:val="fr-FR"/>
              </w:rPr>
            </w:pPr>
            <w:r w:rsidRPr="000378FB">
              <w:rPr>
                <w:rFonts w:ascii="Times New Roman" w:hAnsi="Times New Roman" w:cs="Times New Roman"/>
                <w:b/>
                <w:sz w:val="20"/>
                <w:szCs w:val="20"/>
                <w:lang w:val="fr-FR"/>
              </w:rPr>
              <w:lastRenderedPageBreak/>
              <w:t>Ordonnance n°2005-015 portant protection pénale de l’enfant</w:t>
            </w:r>
          </w:p>
        </w:tc>
        <w:tc>
          <w:tcPr>
            <w:tcW w:w="8080" w:type="dxa"/>
          </w:tcPr>
          <w:p w14:paraId="0A482FE5" w14:textId="77777777" w:rsidR="00FE5A4B" w:rsidRPr="000378FB" w:rsidRDefault="00FE5A4B" w:rsidP="00827878">
            <w:pPr>
              <w:pStyle w:val="TableParagraph"/>
              <w:spacing w:before="120" w:after="120" w:line="312" w:lineRule="auto"/>
              <w:ind w:left="107" w:right="96"/>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L’article 62 de l’ordonnance stipule que</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 le travail de l'enfant n'ayant pas encore</w:t>
            </w:r>
            <w:r w:rsidRPr="000378FB">
              <w:rPr>
                <w:rFonts w:ascii="Times New Roman" w:hAnsi="Times New Roman" w:cs="Times New Roman"/>
                <w:spacing w:val="-14"/>
                <w:sz w:val="20"/>
                <w:szCs w:val="20"/>
                <w:lang w:val="fr-FR"/>
              </w:rPr>
              <w:t xml:space="preserve"> </w:t>
            </w:r>
            <w:r w:rsidRPr="000378FB">
              <w:rPr>
                <w:rFonts w:ascii="Times New Roman" w:hAnsi="Times New Roman" w:cs="Times New Roman"/>
                <w:sz w:val="20"/>
                <w:szCs w:val="20"/>
                <w:lang w:val="fr-FR"/>
              </w:rPr>
              <w:t>atteint</w:t>
            </w:r>
            <w:r w:rsidRPr="000378FB">
              <w:rPr>
                <w:rFonts w:ascii="Times New Roman" w:hAnsi="Times New Roman" w:cs="Times New Roman"/>
                <w:spacing w:val="-14"/>
                <w:sz w:val="20"/>
                <w:szCs w:val="20"/>
                <w:lang w:val="fr-FR"/>
              </w:rPr>
              <w:t xml:space="preserve"> </w:t>
            </w:r>
            <w:r w:rsidRPr="000378FB">
              <w:rPr>
                <w:rFonts w:ascii="Times New Roman" w:hAnsi="Times New Roman" w:cs="Times New Roman"/>
                <w:sz w:val="20"/>
                <w:szCs w:val="20"/>
                <w:lang w:val="fr-FR"/>
              </w:rPr>
              <w:t>l'âge</w:t>
            </w:r>
            <w:r w:rsidRPr="000378FB">
              <w:rPr>
                <w:rFonts w:ascii="Times New Roman" w:hAnsi="Times New Roman" w:cs="Times New Roman"/>
                <w:spacing w:val="-13"/>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13"/>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13"/>
                <w:sz w:val="20"/>
                <w:szCs w:val="20"/>
                <w:lang w:val="fr-FR"/>
              </w:rPr>
              <w:t xml:space="preserve"> </w:t>
            </w:r>
            <w:r w:rsidRPr="000378FB">
              <w:rPr>
                <w:rFonts w:ascii="Times New Roman" w:hAnsi="Times New Roman" w:cs="Times New Roman"/>
                <w:sz w:val="20"/>
                <w:szCs w:val="20"/>
                <w:lang w:val="fr-FR"/>
              </w:rPr>
              <w:t>fin</w:t>
            </w:r>
            <w:r w:rsidRPr="000378FB">
              <w:rPr>
                <w:rFonts w:ascii="Times New Roman" w:hAnsi="Times New Roman" w:cs="Times New Roman"/>
                <w:spacing w:val="-14"/>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13"/>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13"/>
                <w:sz w:val="20"/>
                <w:szCs w:val="20"/>
                <w:lang w:val="fr-FR"/>
              </w:rPr>
              <w:t xml:space="preserve"> </w:t>
            </w:r>
            <w:r w:rsidRPr="000378FB">
              <w:rPr>
                <w:rFonts w:ascii="Times New Roman" w:hAnsi="Times New Roman" w:cs="Times New Roman"/>
                <w:sz w:val="20"/>
                <w:szCs w:val="20"/>
                <w:lang w:val="fr-FR"/>
              </w:rPr>
              <w:t>scolarité</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obligatoire</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est</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interdit.</w:t>
            </w:r>
            <w:r w:rsidRPr="000378FB">
              <w:rPr>
                <w:rFonts w:ascii="Times New Roman" w:hAnsi="Times New Roman" w:cs="Times New Roman"/>
                <w:spacing w:val="-14"/>
                <w:sz w:val="20"/>
                <w:szCs w:val="20"/>
                <w:lang w:val="fr-FR"/>
              </w:rPr>
              <w:t xml:space="preserve"> </w:t>
            </w:r>
            <w:r w:rsidRPr="000378FB">
              <w:rPr>
                <w:rFonts w:ascii="Times New Roman" w:hAnsi="Times New Roman" w:cs="Times New Roman"/>
                <w:sz w:val="20"/>
                <w:szCs w:val="20"/>
                <w:lang w:val="fr-FR"/>
              </w:rPr>
              <w:t>Le</w:t>
            </w:r>
            <w:r w:rsidRPr="000378FB">
              <w:rPr>
                <w:rFonts w:ascii="Times New Roman" w:hAnsi="Times New Roman" w:cs="Times New Roman"/>
                <w:spacing w:val="-13"/>
                <w:sz w:val="20"/>
                <w:szCs w:val="20"/>
                <w:lang w:val="fr-FR"/>
              </w:rPr>
              <w:t xml:space="preserve"> </w:t>
            </w:r>
            <w:r w:rsidRPr="000378FB">
              <w:rPr>
                <w:rFonts w:ascii="Times New Roman" w:hAnsi="Times New Roman" w:cs="Times New Roman"/>
                <w:sz w:val="20"/>
                <w:szCs w:val="20"/>
                <w:lang w:val="fr-FR"/>
              </w:rPr>
              <w:t>travail, qui</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compromet</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la santé</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ou</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la scolarité</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de l'enfant,</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est</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puni</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de trois</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mois</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à un an d'emprisonnement et 120.000 à 200.000 ouguiyas d'amende.</w:t>
            </w:r>
            <w:r w:rsidRPr="000378FB">
              <w:rPr>
                <w:rFonts w:ascii="Times New Roman" w:hAnsi="Times New Roman" w:cs="Times New Roman"/>
                <w:spacing w:val="80"/>
                <w:sz w:val="20"/>
                <w:szCs w:val="20"/>
                <w:lang w:val="fr-FR"/>
              </w:rPr>
              <w:t xml:space="preserve"> </w:t>
            </w:r>
            <w:r w:rsidRPr="000378FB">
              <w:rPr>
                <w:rFonts w:ascii="Times New Roman" w:hAnsi="Times New Roman" w:cs="Times New Roman"/>
                <w:sz w:val="20"/>
                <w:szCs w:val="20"/>
                <w:lang w:val="fr-FR"/>
              </w:rPr>
              <w:t>Sont punies</w:t>
            </w:r>
            <w:r w:rsidRPr="000378FB">
              <w:rPr>
                <w:rFonts w:ascii="Times New Roman" w:hAnsi="Times New Roman" w:cs="Times New Roman"/>
                <w:spacing w:val="48"/>
                <w:sz w:val="20"/>
                <w:szCs w:val="20"/>
                <w:lang w:val="fr-FR"/>
              </w:rPr>
              <w:t xml:space="preserve"> </w:t>
            </w:r>
            <w:r w:rsidRPr="000378FB">
              <w:rPr>
                <w:rFonts w:ascii="Times New Roman" w:hAnsi="Times New Roman" w:cs="Times New Roman"/>
                <w:sz w:val="20"/>
                <w:szCs w:val="20"/>
                <w:lang w:val="fr-FR"/>
              </w:rPr>
              <w:t>d'un</w:t>
            </w:r>
            <w:r w:rsidRPr="000378FB">
              <w:rPr>
                <w:rFonts w:ascii="Times New Roman" w:hAnsi="Times New Roman" w:cs="Times New Roman"/>
                <w:spacing w:val="49"/>
                <w:sz w:val="20"/>
                <w:szCs w:val="20"/>
                <w:lang w:val="fr-FR"/>
              </w:rPr>
              <w:t xml:space="preserve"> </w:t>
            </w:r>
            <w:r w:rsidRPr="000378FB">
              <w:rPr>
                <w:rFonts w:ascii="Times New Roman" w:hAnsi="Times New Roman" w:cs="Times New Roman"/>
                <w:sz w:val="20"/>
                <w:szCs w:val="20"/>
                <w:lang w:val="fr-FR"/>
              </w:rPr>
              <w:t>emprisonnement</w:t>
            </w:r>
            <w:r w:rsidRPr="000378FB">
              <w:rPr>
                <w:rFonts w:ascii="Times New Roman" w:hAnsi="Times New Roman" w:cs="Times New Roman"/>
                <w:spacing w:val="48"/>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50"/>
                <w:sz w:val="20"/>
                <w:szCs w:val="20"/>
                <w:lang w:val="fr-FR"/>
              </w:rPr>
              <w:t xml:space="preserve"> </w:t>
            </w:r>
            <w:r w:rsidRPr="000378FB">
              <w:rPr>
                <w:rFonts w:ascii="Times New Roman" w:hAnsi="Times New Roman" w:cs="Times New Roman"/>
                <w:sz w:val="20"/>
                <w:szCs w:val="20"/>
                <w:lang w:val="fr-FR"/>
              </w:rPr>
              <w:t>trois</w:t>
            </w:r>
            <w:r w:rsidRPr="000378FB">
              <w:rPr>
                <w:rFonts w:ascii="Times New Roman" w:hAnsi="Times New Roman" w:cs="Times New Roman"/>
                <w:spacing w:val="48"/>
                <w:sz w:val="20"/>
                <w:szCs w:val="20"/>
                <w:lang w:val="fr-FR"/>
              </w:rPr>
              <w:t xml:space="preserve"> </w:t>
            </w:r>
            <w:r w:rsidRPr="000378FB">
              <w:rPr>
                <w:rFonts w:ascii="Times New Roman" w:hAnsi="Times New Roman" w:cs="Times New Roman"/>
                <w:sz w:val="20"/>
                <w:szCs w:val="20"/>
                <w:lang w:val="fr-FR"/>
              </w:rPr>
              <w:t>à</w:t>
            </w:r>
            <w:r w:rsidRPr="000378FB">
              <w:rPr>
                <w:rFonts w:ascii="Times New Roman" w:hAnsi="Times New Roman" w:cs="Times New Roman"/>
                <w:spacing w:val="49"/>
                <w:sz w:val="20"/>
                <w:szCs w:val="20"/>
                <w:lang w:val="fr-FR"/>
              </w:rPr>
              <w:t xml:space="preserve"> </w:t>
            </w:r>
            <w:r w:rsidRPr="000378FB">
              <w:rPr>
                <w:rFonts w:ascii="Times New Roman" w:hAnsi="Times New Roman" w:cs="Times New Roman"/>
                <w:sz w:val="20"/>
                <w:szCs w:val="20"/>
                <w:lang w:val="fr-FR"/>
              </w:rPr>
              <w:t>six</w:t>
            </w:r>
            <w:r w:rsidRPr="000378FB">
              <w:rPr>
                <w:rFonts w:ascii="Times New Roman" w:hAnsi="Times New Roman" w:cs="Times New Roman"/>
                <w:spacing w:val="49"/>
                <w:sz w:val="20"/>
                <w:szCs w:val="20"/>
                <w:lang w:val="fr-FR"/>
              </w:rPr>
              <w:t xml:space="preserve"> </w:t>
            </w:r>
            <w:r w:rsidRPr="000378FB">
              <w:rPr>
                <w:rFonts w:ascii="Times New Roman" w:hAnsi="Times New Roman" w:cs="Times New Roman"/>
                <w:sz w:val="20"/>
                <w:szCs w:val="20"/>
                <w:lang w:val="fr-FR"/>
              </w:rPr>
              <w:t>mois</w:t>
            </w:r>
            <w:r w:rsidRPr="000378FB">
              <w:rPr>
                <w:rFonts w:ascii="Times New Roman" w:hAnsi="Times New Roman" w:cs="Times New Roman"/>
                <w:spacing w:val="48"/>
                <w:sz w:val="20"/>
                <w:szCs w:val="20"/>
                <w:lang w:val="fr-FR"/>
              </w:rPr>
              <w:t xml:space="preserve"> </w:t>
            </w:r>
            <w:r w:rsidRPr="000378FB">
              <w:rPr>
                <w:rFonts w:ascii="Times New Roman" w:hAnsi="Times New Roman" w:cs="Times New Roman"/>
                <w:sz w:val="20"/>
                <w:szCs w:val="20"/>
                <w:lang w:val="fr-FR"/>
              </w:rPr>
              <w:t>et</w:t>
            </w:r>
            <w:r w:rsidRPr="000378FB">
              <w:rPr>
                <w:rFonts w:ascii="Times New Roman" w:hAnsi="Times New Roman" w:cs="Times New Roman"/>
                <w:spacing w:val="49"/>
                <w:sz w:val="20"/>
                <w:szCs w:val="20"/>
                <w:lang w:val="fr-FR"/>
              </w:rPr>
              <w:t xml:space="preserve"> </w:t>
            </w:r>
            <w:r w:rsidRPr="000378FB">
              <w:rPr>
                <w:rFonts w:ascii="Times New Roman" w:hAnsi="Times New Roman" w:cs="Times New Roman"/>
                <w:sz w:val="20"/>
                <w:szCs w:val="20"/>
                <w:lang w:val="fr-FR"/>
              </w:rPr>
              <w:t>d'une</w:t>
            </w:r>
            <w:r w:rsidRPr="000378FB">
              <w:rPr>
                <w:rFonts w:ascii="Times New Roman" w:hAnsi="Times New Roman" w:cs="Times New Roman"/>
                <w:spacing w:val="50"/>
                <w:sz w:val="20"/>
                <w:szCs w:val="20"/>
                <w:lang w:val="fr-FR"/>
              </w:rPr>
              <w:t xml:space="preserve"> </w:t>
            </w:r>
            <w:r w:rsidRPr="000378FB">
              <w:rPr>
                <w:rFonts w:ascii="Times New Roman" w:hAnsi="Times New Roman" w:cs="Times New Roman"/>
                <w:sz w:val="20"/>
                <w:szCs w:val="20"/>
                <w:lang w:val="fr-FR"/>
              </w:rPr>
              <w:t>amende</w:t>
            </w:r>
            <w:r w:rsidRPr="000378FB">
              <w:rPr>
                <w:rFonts w:ascii="Times New Roman" w:hAnsi="Times New Roman" w:cs="Times New Roman"/>
                <w:spacing w:val="51"/>
                <w:sz w:val="20"/>
                <w:szCs w:val="20"/>
                <w:lang w:val="fr-FR"/>
              </w:rPr>
              <w:t xml:space="preserve"> </w:t>
            </w:r>
            <w:r w:rsidRPr="000378FB">
              <w:rPr>
                <w:rFonts w:ascii="Times New Roman" w:hAnsi="Times New Roman" w:cs="Times New Roman"/>
                <w:spacing w:val="-5"/>
                <w:sz w:val="20"/>
                <w:szCs w:val="20"/>
                <w:lang w:val="fr-FR"/>
              </w:rPr>
              <w:t>de</w:t>
            </w:r>
            <w:r w:rsidRPr="000378FB">
              <w:rPr>
                <w:rFonts w:ascii="Times New Roman" w:hAnsi="Times New Roman" w:cs="Times New Roman"/>
                <w:sz w:val="20"/>
                <w:szCs w:val="20"/>
                <w:lang w:val="fr-FR"/>
              </w:rPr>
              <w:t xml:space="preserve"> 120.000 à 240.000 ouguiyas les personnes qui contreviennent aux dispositions</w:t>
            </w:r>
            <w:r w:rsidRPr="000378FB">
              <w:rPr>
                <w:rFonts w:ascii="Times New Roman" w:hAnsi="Times New Roman" w:cs="Times New Roman"/>
                <w:spacing w:val="-10"/>
                <w:sz w:val="20"/>
                <w:szCs w:val="20"/>
                <w:lang w:val="fr-FR"/>
              </w:rPr>
              <w:t xml:space="preserve"> </w:t>
            </w:r>
            <w:r w:rsidRPr="000378FB">
              <w:rPr>
                <w:rFonts w:ascii="Times New Roman" w:hAnsi="Times New Roman" w:cs="Times New Roman"/>
                <w:sz w:val="20"/>
                <w:szCs w:val="20"/>
                <w:lang w:val="fr-FR"/>
              </w:rPr>
              <w:t>légales</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relatives</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à</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l'âge</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minimum</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et</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aux</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z w:val="20"/>
                <w:szCs w:val="20"/>
                <w:lang w:val="fr-FR"/>
              </w:rPr>
              <w:t>pires</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formes</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pacing w:val="-2"/>
                <w:sz w:val="20"/>
                <w:szCs w:val="20"/>
                <w:lang w:val="fr-FR"/>
              </w:rPr>
              <w:t>travail</w:t>
            </w:r>
            <w:r w:rsidRPr="000378FB">
              <w:rPr>
                <w:rFonts w:ascii="Times New Roman" w:hAnsi="Times New Roman" w:cs="Times New Roman"/>
                <w:sz w:val="20"/>
                <w:szCs w:val="20"/>
                <w:lang w:val="fr-FR"/>
              </w:rPr>
              <w:t xml:space="preserve"> des </w:t>
            </w:r>
            <w:r w:rsidRPr="000378FB">
              <w:rPr>
                <w:rFonts w:ascii="Times New Roman" w:hAnsi="Times New Roman" w:cs="Times New Roman"/>
                <w:spacing w:val="-2"/>
                <w:sz w:val="20"/>
                <w:szCs w:val="20"/>
                <w:lang w:val="fr-FR"/>
              </w:rPr>
              <w:t>enfants.</w:t>
            </w:r>
          </w:p>
        </w:tc>
        <w:tc>
          <w:tcPr>
            <w:tcW w:w="3832" w:type="dxa"/>
          </w:tcPr>
          <w:p w14:paraId="0E620C6E" w14:textId="77777777" w:rsidR="00FE5A4B" w:rsidRPr="000378FB" w:rsidRDefault="00FE5A4B" w:rsidP="00827878">
            <w:pPr>
              <w:pStyle w:val="TableParagraph"/>
              <w:spacing w:before="120" w:after="120" w:line="312" w:lineRule="auto"/>
              <w:ind w:left="107" w:right="73"/>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Les activités du</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sous-projet doivent se</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conformer à cette ordonnance.</w:t>
            </w:r>
          </w:p>
        </w:tc>
      </w:tr>
      <w:tr w:rsidR="00FE5A4B" w:rsidRPr="000378FB" w14:paraId="28B5B5D8" w14:textId="77777777" w:rsidTr="00AB0BBD">
        <w:trPr>
          <w:trHeight w:val="67"/>
        </w:trPr>
        <w:tc>
          <w:tcPr>
            <w:tcW w:w="3114" w:type="dxa"/>
          </w:tcPr>
          <w:p w14:paraId="1D591547" w14:textId="77777777" w:rsidR="00FE5A4B" w:rsidRPr="000378FB" w:rsidRDefault="00FE5A4B" w:rsidP="00827878">
            <w:pPr>
              <w:pStyle w:val="TableParagraph"/>
              <w:spacing w:before="120" w:after="120" w:line="312" w:lineRule="auto"/>
              <w:ind w:left="107"/>
              <w:jc w:val="left"/>
              <w:rPr>
                <w:rFonts w:ascii="Times New Roman" w:hAnsi="Times New Roman" w:cs="Times New Roman"/>
                <w:b/>
                <w:sz w:val="20"/>
                <w:szCs w:val="20"/>
                <w:lang w:val="fr-FR"/>
              </w:rPr>
            </w:pPr>
            <w:r w:rsidRPr="000378FB">
              <w:rPr>
                <w:rFonts w:ascii="Times New Roman" w:hAnsi="Times New Roman" w:cs="Times New Roman"/>
                <w:b/>
                <w:sz w:val="20"/>
                <w:szCs w:val="20"/>
                <w:lang w:val="fr-FR"/>
              </w:rPr>
              <w:t>Ordonnance</w:t>
            </w:r>
            <w:r w:rsidRPr="000378FB">
              <w:rPr>
                <w:rFonts w:ascii="Times New Roman" w:hAnsi="Times New Roman" w:cs="Times New Roman"/>
                <w:b/>
                <w:spacing w:val="52"/>
                <w:sz w:val="20"/>
                <w:szCs w:val="20"/>
                <w:lang w:val="fr-FR"/>
              </w:rPr>
              <w:t xml:space="preserve"> </w:t>
            </w:r>
            <w:r w:rsidRPr="000378FB">
              <w:rPr>
                <w:rFonts w:ascii="Times New Roman" w:hAnsi="Times New Roman" w:cs="Times New Roman"/>
                <w:b/>
                <w:sz w:val="20"/>
                <w:szCs w:val="20"/>
                <w:lang w:val="fr-FR"/>
              </w:rPr>
              <w:t>83-127</w:t>
            </w:r>
            <w:r w:rsidRPr="000378FB">
              <w:rPr>
                <w:rFonts w:ascii="Times New Roman" w:hAnsi="Times New Roman" w:cs="Times New Roman"/>
                <w:b/>
                <w:spacing w:val="53"/>
                <w:sz w:val="20"/>
                <w:szCs w:val="20"/>
                <w:lang w:val="fr-FR"/>
              </w:rPr>
              <w:t xml:space="preserve"> </w:t>
            </w:r>
            <w:r w:rsidRPr="000378FB">
              <w:rPr>
                <w:rFonts w:ascii="Times New Roman" w:hAnsi="Times New Roman" w:cs="Times New Roman"/>
                <w:b/>
                <w:sz w:val="20"/>
                <w:szCs w:val="20"/>
                <w:lang w:val="fr-FR"/>
              </w:rPr>
              <w:t>du</w:t>
            </w:r>
            <w:r w:rsidRPr="000378FB">
              <w:rPr>
                <w:rFonts w:ascii="Times New Roman" w:hAnsi="Times New Roman" w:cs="Times New Roman"/>
                <w:b/>
                <w:spacing w:val="54"/>
                <w:sz w:val="20"/>
                <w:szCs w:val="20"/>
                <w:lang w:val="fr-FR"/>
              </w:rPr>
              <w:t xml:space="preserve"> </w:t>
            </w:r>
            <w:r w:rsidRPr="000378FB">
              <w:rPr>
                <w:rFonts w:ascii="Times New Roman" w:hAnsi="Times New Roman" w:cs="Times New Roman"/>
                <w:b/>
                <w:spacing w:val="-10"/>
                <w:sz w:val="20"/>
                <w:szCs w:val="20"/>
                <w:lang w:val="fr-FR"/>
              </w:rPr>
              <w:t>5</w:t>
            </w:r>
          </w:p>
          <w:p w14:paraId="7D91F844" w14:textId="77777777" w:rsidR="00FE5A4B" w:rsidRPr="000378FB" w:rsidRDefault="00FE5A4B" w:rsidP="00827878">
            <w:pPr>
              <w:pStyle w:val="TableParagraph"/>
              <w:spacing w:before="120" w:after="120" w:line="312" w:lineRule="auto"/>
              <w:ind w:left="107" w:right="96"/>
              <w:jc w:val="left"/>
              <w:rPr>
                <w:rFonts w:ascii="Times New Roman" w:hAnsi="Times New Roman" w:cs="Times New Roman"/>
                <w:b/>
                <w:sz w:val="20"/>
                <w:szCs w:val="20"/>
                <w:lang w:val="fr-FR"/>
              </w:rPr>
            </w:pPr>
            <w:r w:rsidRPr="000378FB">
              <w:rPr>
                <w:rFonts w:ascii="Times New Roman" w:hAnsi="Times New Roman" w:cs="Times New Roman"/>
                <w:b/>
                <w:sz w:val="20"/>
                <w:szCs w:val="20"/>
                <w:lang w:val="fr-FR"/>
              </w:rPr>
              <w:t>juin 1983 portant réorganisation</w:t>
            </w:r>
            <w:r w:rsidRPr="000378FB">
              <w:rPr>
                <w:rFonts w:ascii="Times New Roman" w:hAnsi="Times New Roman" w:cs="Times New Roman"/>
                <w:b/>
                <w:spacing w:val="-6"/>
                <w:sz w:val="20"/>
                <w:szCs w:val="20"/>
                <w:lang w:val="fr-FR"/>
              </w:rPr>
              <w:t xml:space="preserve"> </w:t>
            </w:r>
            <w:r w:rsidRPr="000378FB">
              <w:rPr>
                <w:rFonts w:ascii="Times New Roman" w:hAnsi="Times New Roman" w:cs="Times New Roman"/>
                <w:b/>
                <w:sz w:val="20"/>
                <w:szCs w:val="20"/>
                <w:lang w:val="fr-FR"/>
              </w:rPr>
              <w:t>foncière</w:t>
            </w:r>
            <w:r w:rsidRPr="000378FB">
              <w:rPr>
                <w:rFonts w:ascii="Times New Roman" w:hAnsi="Times New Roman" w:cs="Times New Roman"/>
                <w:b/>
                <w:spacing w:val="-6"/>
                <w:sz w:val="20"/>
                <w:szCs w:val="20"/>
                <w:lang w:val="fr-FR"/>
              </w:rPr>
              <w:t xml:space="preserve"> </w:t>
            </w:r>
            <w:r w:rsidRPr="000378FB">
              <w:rPr>
                <w:rFonts w:ascii="Times New Roman" w:hAnsi="Times New Roman" w:cs="Times New Roman"/>
                <w:b/>
                <w:sz w:val="20"/>
                <w:szCs w:val="20"/>
                <w:lang w:val="fr-FR"/>
              </w:rPr>
              <w:t xml:space="preserve">et </w:t>
            </w:r>
            <w:r w:rsidRPr="000378FB">
              <w:rPr>
                <w:rFonts w:ascii="Times New Roman" w:hAnsi="Times New Roman" w:cs="Times New Roman"/>
                <w:b/>
                <w:spacing w:val="-2"/>
                <w:sz w:val="20"/>
                <w:szCs w:val="20"/>
                <w:lang w:val="fr-FR"/>
              </w:rPr>
              <w:t>domaniale</w:t>
            </w:r>
          </w:p>
        </w:tc>
        <w:tc>
          <w:tcPr>
            <w:tcW w:w="8080" w:type="dxa"/>
          </w:tcPr>
          <w:p w14:paraId="63EE40BD" w14:textId="77777777" w:rsidR="00FE5A4B" w:rsidRPr="000378FB" w:rsidRDefault="00FE5A4B" w:rsidP="00827878">
            <w:pPr>
              <w:pStyle w:val="TableParagraph"/>
              <w:spacing w:before="120" w:after="120" w:line="312" w:lineRule="auto"/>
              <w:ind w:left="107" w:right="95"/>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Cette</w:t>
            </w:r>
            <w:r w:rsidRPr="000378FB">
              <w:rPr>
                <w:rFonts w:ascii="Times New Roman" w:hAnsi="Times New Roman" w:cs="Times New Roman"/>
                <w:spacing w:val="-10"/>
                <w:sz w:val="20"/>
                <w:szCs w:val="20"/>
                <w:lang w:val="fr-FR"/>
              </w:rPr>
              <w:t xml:space="preserve"> </w:t>
            </w:r>
            <w:r w:rsidRPr="000378FB">
              <w:rPr>
                <w:rFonts w:ascii="Times New Roman" w:hAnsi="Times New Roman" w:cs="Times New Roman"/>
                <w:sz w:val="20"/>
                <w:szCs w:val="20"/>
                <w:lang w:val="fr-FR"/>
              </w:rPr>
              <w:t>loi</w:t>
            </w:r>
            <w:r w:rsidRPr="000378FB">
              <w:rPr>
                <w:rFonts w:ascii="Times New Roman" w:hAnsi="Times New Roman" w:cs="Times New Roman"/>
                <w:spacing w:val="-10"/>
                <w:sz w:val="20"/>
                <w:szCs w:val="20"/>
                <w:lang w:val="fr-FR"/>
              </w:rPr>
              <w:t xml:space="preserve"> </w:t>
            </w:r>
            <w:r w:rsidRPr="000378FB">
              <w:rPr>
                <w:rFonts w:ascii="Times New Roman" w:hAnsi="Times New Roman" w:cs="Times New Roman"/>
                <w:sz w:val="20"/>
                <w:szCs w:val="20"/>
                <w:lang w:val="fr-FR"/>
              </w:rPr>
              <w:t>établit</w:t>
            </w:r>
            <w:r w:rsidRPr="000378FB">
              <w:rPr>
                <w:rFonts w:ascii="Times New Roman" w:hAnsi="Times New Roman" w:cs="Times New Roman"/>
                <w:spacing w:val="-11"/>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10"/>
                <w:sz w:val="20"/>
                <w:szCs w:val="20"/>
                <w:lang w:val="fr-FR"/>
              </w:rPr>
              <w:t xml:space="preserve"> </w:t>
            </w:r>
            <w:r w:rsidRPr="000378FB">
              <w:rPr>
                <w:rFonts w:ascii="Times New Roman" w:hAnsi="Times New Roman" w:cs="Times New Roman"/>
                <w:sz w:val="20"/>
                <w:szCs w:val="20"/>
                <w:lang w:val="fr-FR"/>
              </w:rPr>
              <w:t>réorganisation</w:t>
            </w:r>
            <w:r w:rsidRPr="000378FB">
              <w:rPr>
                <w:rFonts w:ascii="Times New Roman" w:hAnsi="Times New Roman" w:cs="Times New Roman"/>
                <w:spacing w:val="-11"/>
                <w:sz w:val="20"/>
                <w:szCs w:val="20"/>
                <w:lang w:val="fr-FR"/>
              </w:rPr>
              <w:t xml:space="preserve"> </w:t>
            </w:r>
            <w:r w:rsidRPr="000378FB">
              <w:rPr>
                <w:rFonts w:ascii="Times New Roman" w:hAnsi="Times New Roman" w:cs="Times New Roman"/>
                <w:sz w:val="20"/>
                <w:szCs w:val="20"/>
                <w:lang w:val="fr-FR"/>
              </w:rPr>
              <w:t>foncière</w:t>
            </w:r>
            <w:r w:rsidRPr="000378FB">
              <w:rPr>
                <w:rFonts w:ascii="Times New Roman" w:hAnsi="Times New Roman" w:cs="Times New Roman"/>
                <w:spacing w:val="-11"/>
                <w:sz w:val="20"/>
                <w:szCs w:val="20"/>
                <w:lang w:val="fr-FR"/>
              </w:rPr>
              <w:t xml:space="preserve"> </w:t>
            </w:r>
            <w:r w:rsidRPr="000378FB">
              <w:rPr>
                <w:rFonts w:ascii="Times New Roman" w:hAnsi="Times New Roman" w:cs="Times New Roman"/>
                <w:sz w:val="20"/>
                <w:szCs w:val="20"/>
                <w:lang w:val="fr-FR"/>
              </w:rPr>
              <w:t>et</w:t>
            </w:r>
            <w:r w:rsidRPr="000378FB">
              <w:rPr>
                <w:rFonts w:ascii="Times New Roman" w:hAnsi="Times New Roman" w:cs="Times New Roman"/>
                <w:spacing w:val="-10"/>
                <w:sz w:val="20"/>
                <w:szCs w:val="20"/>
                <w:lang w:val="fr-FR"/>
              </w:rPr>
              <w:t xml:space="preserve"> </w:t>
            </w:r>
            <w:r w:rsidRPr="000378FB">
              <w:rPr>
                <w:rFonts w:ascii="Times New Roman" w:hAnsi="Times New Roman" w:cs="Times New Roman"/>
                <w:sz w:val="20"/>
                <w:szCs w:val="20"/>
                <w:lang w:val="fr-FR"/>
              </w:rPr>
              <w:t>immobilière</w:t>
            </w:r>
            <w:r w:rsidRPr="000378FB">
              <w:rPr>
                <w:rFonts w:ascii="Times New Roman" w:hAnsi="Times New Roman" w:cs="Times New Roman"/>
                <w:spacing w:val="-11"/>
                <w:sz w:val="20"/>
                <w:szCs w:val="20"/>
                <w:lang w:val="fr-FR"/>
              </w:rPr>
              <w:t xml:space="preserve"> </w:t>
            </w:r>
            <w:r w:rsidRPr="000378FB">
              <w:rPr>
                <w:rFonts w:ascii="Times New Roman" w:hAnsi="Times New Roman" w:cs="Times New Roman"/>
                <w:sz w:val="20"/>
                <w:szCs w:val="20"/>
                <w:lang w:val="fr-FR"/>
              </w:rPr>
              <w:t>en</w:t>
            </w:r>
            <w:r w:rsidRPr="000378FB">
              <w:rPr>
                <w:rFonts w:ascii="Times New Roman" w:hAnsi="Times New Roman" w:cs="Times New Roman"/>
                <w:spacing w:val="-10"/>
                <w:sz w:val="20"/>
                <w:szCs w:val="20"/>
                <w:lang w:val="fr-FR"/>
              </w:rPr>
              <w:t xml:space="preserve"> </w:t>
            </w:r>
            <w:r w:rsidRPr="000378FB">
              <w:rPr>
                <w:rFonts w:ascii="Times New Roman" w:hAnsi="Times New Roman" w:cs="Times New Roman"/>
                <w:sz w:val="20"/>
                <w:szCs w:val="20"/>
                <w:lang w:val="fr-FR"/>
              </w:rPr>
              <w:t>Mauritanie</w:t>
            </w:r>
            <w:r w:rsidRPr="000378FB">
              <w:rPr>
                <w:rFonts w:ascii="Times New Roman" w:hAnsi="Times New Roman" w:cs="Times New Roman"/>
                <w:spacing w:val="-10"/>
                <w:sz w:val="20"/>
                <w:szCs w:val="20"/>
                <w:lang w:val="fr-FR"/>
              </w:rPr>
              <w:t xml:space="preserve"> </w:t>
            </w:r>
            <w:r w:rsidRPr="000378FB">
              <w:rPr>
                <w:rFonts w:ascii="Times New Roman" w:hAnsi="Times New Roman" w:cs="Times New Roman"/>
                <w:sz w:val="20"/>
                <w:szCs w:val="20"/>
                <w:lang w:val="fr-FR"/>
              </w:rPr>
              <w:t>sur la base des principes suivants : (i) la terre appartient à l’état et chaque citoyen</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à</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droit</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à</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propriété</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privée</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à</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condition</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gérer</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ses</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terres</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en</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accord avec la charia islamique ; (ii) les droits sont individualisés ; (iii) les terres non utilisées (selon le principe islamique de l’indirass) deviennent la propriété de l’état ; (iv) le droit de propriété ne doit pas empêcher la mise en place de projets nationaux ou régionaux ; l’état engage les démarches administratives</w:t>
            </w:r>
            <w:r w:rsidRPr="000378FB">
              <w:rPr>
                <w:rFonts w:ascii="Times New Roman" w:hAnsi="Times New Roman" w:cs="Times New Roman"/>
                <w:spacing w:val="-14"/>
                <w:sz w:val="20"/>
                <w:szCs w:val="20"/>
                <w:lang w:val="fr-FR"/>
              </w:rPr>
              <w:t xml:space="preserve"> </w:t>
            </w:r>
            <w:r w:rsidRPr="000378FB">
              <w:rPr>
                <w:rFonts w:ascii="Times New Roman" w:hAnsi="Times New Roman" w:cs="Times New Roman"/>
                <w:sz w:val="20"/>
                <w:szCs w:val="20"/>
                <w:lang w:val="fr-FR"/>
              </w:rPr>
              <w:t>nécessaires</w:t>
            </w:r>
            <w:r w:rsidRPr="000378FB">
              <w:rPr>
                <w:rFonts w:ascii="Times New Roman" w:hAnsi="Times New Roman" w:cs="Times New Roman"/>
                <w:spacing w:val="-14"/>
                <w:sz w:val="20"/>
                <w:szCs w:val="20"/>
                <w:lang w:val="fr-FR"/>
              </w:rPr>
              <w:t xml:space="preserve"> </w:t>
            </w:r>
            <w:r w:rsidRPr="000378FB">
              <w:rPr>
                <w:rFonts w:ascii="Times New Roman" w:hAnsi="Times New Roman" w:cs="Times New Roman"/>
                <w:sz w:val="20"/>
                <w:szCs w:val="20"/>
                <w:lang w:val="fr-FR"/>
              </w:rPr>
              <w:t>pour</w:t>
            </w:r>
            <w:r w:rsidRPr="000378FB">
              <w:rPr>
                <w:rFonts w:ascii="Times New Roman" w:hAnsi="Times New Roman" w:cs="Times New Roman"/>
                <w:spacing w:val="-14"/>
                <w:sz w:val="20"/>
                <w:szCs w:val="20"/>
                <w:lang w:val="fr-FR"/>
              </w:rPr>
              <w:t xml:space="preserve"> </w:t>
            </w:r>
            <w:r w:rsidRPr="000378FB">
              <w:rPr>
                <w:rFonts w:ascii="Times New Roman" w:hAnsi="Times New Roman" w:cs="Times New Roman"/>
                <w:sz w:val="20"/>
                <w:szCs w:val="20"/>
                <w:lang w:val="fr-FR"/>
              </w:rPr>
              <w:t>protéger</w:t>
            </w:r>
            <w:r w:rsidRPr="000378FB">
              <w:rPr>
                <w:rFonts w:ascii="Times New Roman" w:hAnsi="Times New Roman" w:cs="Times New Roman"/>
                <w:spacing w:val="-13"/>
                <w:sz w:val="20"/>
                <w:szCs w:val="20"/>
                <w:lang w:val="fr-FR"/>
              </w:rPr>
              <w:t xml:space="preserve"> </w:t>
            </w:r>
            <w:r w:rsidRPr="000378FB">
              <w:rPr>
                <w:rFonts w:ascii="Times New Roman" w:hAnsi="Times New Roman" w:cs="Times New Roman"/>
                <w:sz w:val="20"/>
                <w:szCs w:val="20"/>
                <w:lang w:val="fr-FR"/>
              </w:rPr>
              <w:t>ces</w:t>
            </w:r>
            <w:r w:rsidRPr="000378FB">
              <w:rPr>
                <w:rFonts w:ascii="Times New Roman" w:hAnsi="Times New Roman" w:cs="Times New Roman"/>
                <w:spacing w:val="-14"/>
                <w:sz w:val="20"/>
                <w:szCs w:val="20"/>
                <w:lang w:val="fr-FR"/>
              </w:rPr>
              <w:t xml:space="preserve"> </w:t>
            </w:r>
            <w:r w:rsidRPr="000378FB">
              <w:rPr>
                <w:rFonts w:ascii="Times New Roman" w:hAnsi="Times New Roman" w:cs="Times New Roman"/>
                <w:sz w:val="20"/>
                <w:szCs w:val="20"/>
                <w:lang w:val="fr-FR"/>
              </w:rPr>
              <w:t>droits</w:t>
            </w:r>
            <w:r w:rsidRPr="000378FB">
              <w:rPr>
                <w:rFonts w:ascii="Times New Roman" w:hAnsi="Times New Roman" w:cs="Times New Roman"/>
                <w:spacing w:val="-14"/>
                <w:sz w:val="20"/>
                <w:szCs w:val="20"/>
                <w:lang w:val="fr-FR"/>
              </w:rPr>
              <w:t xml:space="preserve"> </w:t>
            </w:r>
            <w:r w:rsidRPr="000378FB">
              <w:rPr>
                <w:rFonts w:ascii="Times New Roman" w:hAnsi="Times New Roman" w:cs="Times New Roman"/>
                <w:sz w:val="20"/>
                <w:szCs w:val="20"/>
                <w:lang w:val="fr-FR"/>
              </w:rPr>
              <w:t>à</w:t>
            </w:r>
            <w:r w:rsidRPr="000378FB">
              <w:rPr>
                <w:rFonts w:ascii="Times New Roman" w:hAnsi="Times New Roman" w:cs="Times New Roman"/>
                <w:spacing w:val="-12"/>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14"/>
                <w:sz w:val="20"/>
                <w:szCs w:val="20"/>
                <w:lang w:val="fr-FR"/>
              </w:rPr>
              <w:t xml:space="preserve"> </w:t>
            </w:r>
            <w:r w:rsidRPr="000378FB">
              <w:rPr>
                <w:rFonts w:ascii="Times New Roman" w:hAnsi="Times New Roman" w:cs="Times New Roman"/>
                <w:sz w:val="20"/>
                <w:szCs w:val="20"/>
                <w:lang w:val="fr-FR"/>
              </w:rPr>
              <w:t>terre</w:t>
            </w:r>
            <w:r w:rsidRPr="000378FB">
              <w:rPr>
                <w:rFonts w:ascii="Times New Roman" w:hAnsi="Times New Roman" w:cs="Times New Roman"/>
                <w:spacing w:val="-12"/>
                <w:sz w:val="20"/>
                <w:szCs w:val="20"/>
                <w:lang w:val="fr-FR"/>
              </w:rPr>
              <w:t xml:space="preserve"> </w:t>
            </w:r>
            <w:r w:rsidRPr="000378FB">
              <w:rPr>
                <w:rFonts w:ascii="Times New Roman" w:hAnsi="Times New Roman" w:cs="Times New Roman"/>
                <w:sz w:val="20"/>
                <w:szCs w:val="20"/>
                <w:lang w:val="fr-FR"/>
              </w:rPr>
              <w:t>et</w:t>
            </w:r>
            <w:r w:rsidRPr="000378FB">
              <w:rPr>
                <w:rFonts w:ascii="Times New Roman" w:hAnsi="Times New Roman" w:cs="Times New Roman"/>
                <w:spacing w:val="-13"/>
                <w:sz w:val="20"/>
                <w:szCs w:val="20"/>
                <w:lang w:val="fr-FR"/>
              </w:rPr>
              <w:t xml:space="preserve"> </w:t>
            </w:r>
            <w:r w:rsidRPr="000378FB">
              <w:rPr>
                <w:rFonts w:ascii="Times New Roman" w:hAnsi="Times New Roman" w:cs="Times New Roman"/>
                <w:sz w:val="20"/>
                <w:szCs w:val="20"/>
                <w:lang w:val="fr-FR"/>
              </w:rPr>
              <w:t>;</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(vi)</w:t>
            </w:r>
            <w:r w:rsidRPr="000378FB">
              <w:rPr>
                <w:rFonts w:ascii="Times New Roman" w:hAnsi="Times New Roman" w:cs="Times New Roman"/>
                <w:spacing w:val="-13"/>
                <w:sz w:val="20"/>
                <w:szCs w:val="20"/>
                <w:lang w:val="fr-FR"/>
              </w:rPr>
              <w:t xml:space="preserve"> </w:t>
            </w:r>
            <w:r w:rsidRPr="000378FB">
              <w:rPr>
                <w:rFonts w:ascii="Times New Roman" w:hAnsi="Times New Roman" w:cs="Times New Roman"/>
                <w:sz w:val="20"/>
                <w:szCs w:val="20"/>
                <w:lang w:val="fr-FR"/>
              </w:rPr>
              <w:t>le</w:t>
            </w:r>
            <w:r w:rsidRPr="000378FB">
              <w:rPr>
                <w:rFonts w:ascii="Times New Roman" w:hAnsi="Times New Roman" w:cs="Times New Roman"/>
                <w:spacing w:val="-13"/>
                <w:sz w:val="20"/>
                <w:szCs w:val="20"/>
                <w:lang w:val="fr-FR"/>
              </w:rPr>
              <w:t xml:space="preserve"> </w:t>
            </w:r>
            <w:r w:rsidRPr="000378FB">
              <w:rPr>
                <w:rFonts w:ascii="Times New Roman" w:hAnsi="Times New Roman" w:cs="Times New Roman"/>
                <w:sz w:val="20"/>
                <w:szCs w:val="20"/>
                <w:lang w:val="fr-FR"/>
              </w:rPr>
              <w:t>juge se limite à établir si la terre est la propriété de l’état ou non.</w:t>
            </w:r>
          </w:p>
          <w:p w14:paraId="46366C33" w14:textId="77777777" w:rsidR="00FE5A4B" w:rsidRPr="000378FB" w:rsidRDefault="00FE5A4B" w:rsidP="00827878">
            <w:pPr>
              <w:pStyle w:val="TableParagraph"/>
              <w:spacing w:before="120" w:after="120" w:line="312" w:lineRule="auto"/>
              <w:ind w:left="107" w:right="95"/>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L’article 21 alinéa 1de cette loi stipule que « le droit de propriété ne peut empêcher la réalisation d’un projet d’intérêt national ou régional et ne saurait en particulier entraver l’expansion harmonieuse d’une agglomération urbaine ». Ce même article précise à l’alinéa 2 que «</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nul ne pourra cependant être contraint de céder ses droits si ce n’est pour cause d’utilité publique et moyennant une compensation ».</w:t>
            </w:r>
          </w:p>
          <w:p w14:paraId="30E1BCB1" w14:textId="77777777" w:rsidR="00FE5A4B" w:rsidRPr="000378FB" w:rsidRDefault="00FE5A4B" w:rsidP="00827878">
            <w:pPr>
              <w:pStyle w:val="TableParagraph"/>
              <w:spacing w:before="120" w:after="120" w:line="312" w:lineRule="auto"/>
              <w:ind w:left="107" w:right="98"/>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Les terres domaniales mises en valeur sans concession préalable ne confèrent</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aucun</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droit</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de propriété</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à</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celui</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qui</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fait</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(article</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13).</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En</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pareil cas, l’état peut, soit reprendre le terrain soit régulariser l’occupation. Lorsque le terrain ne comporte pas de plantations, constructions ou ouvrages, la reprise n’ouvre droit à aucune indemnité.</w:t>
            </w:r>
          </w:p>
          <w:p w14:paraId="5F1095CF" w14:textId="77777777" w:rsidR="00FE5A4B" w:rsidRPr="000378FB" w:rsidRDefault="00FE5A4B" w:rsidP="00827878">
            <w:pPr>
              <w:pStyle w:val="TableParagraph"/>
              <w:spacing w:before="120" w:after="120" w:line="312" w:lineRule="auto"/>
              <w:ind w:left="107" w:right="96"/>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Cette ordonnance ne fixe ni la procédure d’expropriation, ni le montant des indemnisations. Le décret nº2000-089 du 5 juillet 2000 qui annule et remplace</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le</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z w:val="20"/>
                <w:szCs w:val="20"/>
                <w:lang w:val="fr-FR"/>
              </w:rPr>
              <w:t>décret</w:t>
            </w:r>
            <w:r w:rsidRPr="000378FB">
              <w:rPr>
                <w:rFonts w:ascii="Times New Roman" w:hAnsi="Times New Roman" w:cs="Times New Roman"/>
                <w:spacing w:val="-10"/>
                <w:sz w:val="20"/>
                <w:szCs w:val="20"/>
                <w:lang w:val="fr-FR"/>
              </w:rPr>
              <w:t xml:space="preserve"> </w:t>
            </w:r>
            <w:r w:rsidRPr="000378FB">
              <w:rPr>
                <w:rFonts w:ascii="Times New Roman" w:hAnsi="Times New Roman" w:cs="Times New Roman"/>
                <w:sz w:val="20"/>
                <w:szCs w:val="20"/>
                <w:lang w:val="fr-FR"/>
              </w:rPr>
              <w:t>nº90-020</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z w:val="20"/>
                <w:szCs w:val="20"/>
                <w:lang w:val="fr-FR"/>
              </w:rPr>
              <w:t>du</w:t>
            </w:r>
            <w:r w:rsidRPr="000378FB">
              <w:rPr>
                <w:rFonts w:ascii="Times New Roman" w:hAnsi="Times New Roman" w:cs="Times New Roman"/>
                <w:spacing w:val="-10"/>
                <w:sz w:val="20"/>
                <w:szCs w:val="20"/>
                <w:lang w:val="fr-FR"/>
              </w:rPr>
              <w:t xml:space="preserve"> </w:t>
            </w:r>
            <w:r w:rsidRPr="000378FB">
              <w:rPr>
                <w:rFonts w:ascii="Times New Roman" w:hAnsi="Times New Roman" w:cs="Times New Roman"/>
                <w:sz w:val="20"/>
                <w:szCs w:val="20"/>
                <w:lang w:val="fr-FR"/>
              </w:rPr>
              <w:t>31</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z w:val="20"/>
                <w:szCs w:val="20"/>
                <w:lang w:val="fr-FR"/>
              </w:rPr>
              <w:t>juillet</w:t>
            </w:r>
            <w:r w:rsidRPr="000378FB">
              <w:rPr>
                <w:rFonts w:ascii="Times New Roman" w:hAnsi="Times New Roman" w:cs="Times New Roman"/>
                <w:spacing w:val="-10"/>
                <w:sz w:val="20"/>
                <w:szCs w:val="20"/>
                <w:lang w:val="fr-FR"/>
              </w:rPr>
              <w:t xml:space="preserve"> </w:t>
            </w:r>
            <w:r w:rsidRPr="000378FB">
              <w:rPr>
                <w:rFonts w:ascii="Times New Roman" w:hAnsi="Times New Roman" w:cs="Times New Roman"/>
                <w:sz w:val="20"/>
                <w:szCs w:val="20"/>
                <w:lang w:val="fr-FR"/>
              </w:rPr>
              <w:t>1990</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z w:val="20"/>
                <w:szCs w:val="20"/>
                <w:lang w:val="fr-FR"/>
              </w:rPr>
              <w:t>sur</w:t>
            </w:r>
            <w:r w:rsidRPr="000378FB">
              <w:rPr>
                <w:rFonts w:ascii="Times New Roman" w:hAnsi="Times New Roman" w:cs="Times New Roman"/>
                <w:spacing w:val="-11"/>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mise</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z w:val="20"/>
                <w:szCs w:val="20"/>
                <w:lang w:val="fr-FR"/>
              </w:rPr>
              <w:t>en</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z w:val="20"/>
                <w:szCs w:val="20"/>
                <w:lang w:val="fr-FR"/>
              </w:rPr>
              <w:t>application</w:t>
            </w:r>
            <w:r w:rsidRPr="000378FB">
              <w:rPr>
                <w:rFonts w:ascii="Times New Roman" w:hAnsi="Times New Roman" w:cs="Times New Roman"/>
                <w:spacing w:val="-10"/>
                <w:sz w:val="20"/>
                <w:szCs w:val="20"/>
                <w:lang w:val="fr-FR"/>
              </w:rPr>
              <w:t xml:space="preserve"> </w:t>
            </w:r>
            <w:r w:rsidRPr="000378FB">
              <w:rPr>
                <w:rFonts w:ascii="Times New Roman" w:hAnsi="Times New Roman" w:cs="Times New Roman"/>
                <w:sz w:val="20"/>
                <w:szCs w:val="20"/>
                <w:lang w:val="fr-FR"/>
              </w:rPr>
              <w:t xml:space="preserve">de l’ordonnance 83-127 a fait évoluer la loi foncière mauritanienne vers </w:t>
            </w:r>
            <w:r w:rsidRPr="000378FB">
              <w:rPr>
                <w:rFonts w:ascii="Times New Roman" w:hAnsi="Times New Roman" w:cs="Times New Roman"/>
                <w:sz w:val="20"/>
                <w:szCs w:val="20"/>
                <w:lang w:val="fr-FR"/>
              </w:rPr>
              <w:lastRenderedPageBreak/>
              <w:t>un schéma</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gestion</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foncière</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plus</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participatif</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et</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décentralisé,</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notamment</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en reconnaissant aux autorités locales le droit d’accorder des concessions foncières dans une certaine limite, ainsi que la possibilité de créer des réserves foncières dans certains cas.</w:t>
            </w:r>
          </w:p>
        </w:tc>
        <w:tc>
          <w:tcPr>
            <w:tcW w:w="3832" w:type="dxa"/>
          </w:tcPr>
          <w:p w14:paraId="1A50194B" w14:textId="77777777" w:rsidR="00FE5A4B" w:rsidRPr="000378FB" w:rsidRDefault="00FE5A4B" w:rsidP="00827878">
            <w:pPr>
              <w:pStyle w:val="TableParagraph"/>
              <w:spacing w:before="120" w:after="120" w:line="312" w:lineRule="auto"/>
              <w:jc w:val="left"/>
              <w:rPr>
                <w:rFonts w:ascii="Times New Roman" w:hAnsi="Times New Roman" w:cs="Times New Roman"/>
                <w:b/>
                <w:sz w:val="20"/>
                <w:szCs w:val="20"/>
                <w:lang w:val="fr-FR"/>
              </w:rPr>
            </w:pPr>
          </w:p>
          <w:p w14:paraId="0DE705BA" w14:textId="77777777" w:rsidR="00FE5A4B" w:rsidRPr="000378FB" w:rsidRDefault="00FE5A4B" w:rsidP="00827878">
            <w:pPr>
              <w:pStyle w:val="TableParagraph"/>
              <w:spacing w:before="120" w:after="120" w:line="312" w:lineRule="auto"/>
              <w:jc w:val="left"/>
              <w:rPr>
                <w:rFonts w:ascii="Times New Roman" w:hAnsi="Times New Roman" w:cs="Times New Roman"/>
                <w:b/>
                <w:sz w:val="20"/>
                <w:szCs w:val="20"/>
                <w:lang w:val="fr-FR"/>
              </w:rPr>
            </w:pPr>
          </w:p>
          <w:p w14:paraId="72D35BE0" w14:textId="77777777" w:rsidR="00FE5A4B" w:rsidRPr="000378FB" w:rsidRDefault="00FE5A4B" w:rsidP="00827878">
            <w:pPr>
              <w:pStyle w:val="TableParagraph"/>
              <w:spacing w:before="120" w:after="120" w:line="312" w:lineRule="auto"/>
              <w:jc w:val="left"/>
              <w:rPr>
                <w:rFonts w:ascii="Times New Roman" w:hAnsi="Times New Roman" w:cs="Times New Roman"/>
                <w:b/>
                <w:sz w:val="20"/>
                <w:szCs w:val="20"/>
                <w:lang w:val="fr-FR"/>
              </w:rPr>
            </w:pPr>
          </w:p>
          <w:p w14:paraId="3178A021" w14:textId="77777777" w:rsidR="00FE5A4B" w:rsidRPr="000378FB" w:rsidRDefault="00FE5A4B" w:rsidP="00827878">
            <w:pPr>
              <w:pStyle w:val="TableParagraph"/>
              <w:spacing w:before="120" w:after="120" w:line="312" w:lineRule="auto"/>
              <w:jc w:val="left"/>
              <w:rPr>
                <w:rFonts w:ascii="Times New Roman" w:hAnsi="Times New Roman" w:cs="Times New Roman"/>
                <w:b/>
                <w:sz w:val="20"/>
                <w:szCs w:val="20"/>
                <w:lang w:val="fr-FR"/>
              </w:rPr>
            </w:pPr>
          </w:p>
          <w:p w14:paraId="7BA3E049" w14:textId="77777777" w:rsidR="00FE5A4B" w:rsidRPr="000378FB" w:rsidRDefault="00FE5A4B" w:rsidP="00827878">
            <w:pPr>
              <w:pStyle w:val="TableParagraph"/>
              <w:spacing w:before="120" w:after="120" w:line="312" w:lineRule="auto"/>
              <w:jc w:val="left"/>
              <w:rPr>
                <w:rFonts w:ascii="Times New Roman" w:hAnsi="Times New Roman" w:cs="Times New Roman"/>
                <w:b/>
                <w:sz w:val="20"/>
                <w:szCs w:val="20"/>
                <w:lang w:val="fr-FR"/>
              </w:rPr>
            </w:pPr>
          </w:p>
          <w:p w14:paraId="58E0499A" w14:textId="77777777" w:rsidR="00FE5A4B" w:rsidRPr="000378FB" w:rsidRDefault="00FE5A4B" w:rsidP="00827878">
            <w:pPr>
              <w:pStyle w:val="TableParagraph"/>
              <w:spacing w:before="120" w:after="120" w:line="312" w:lineRule="auto"/>
              <w:jc w:val="left"/>
              <w:rPr>
                <w:rFonts w:ascii="Times New Roman" w:hAnsi="Times New Roman" w:cs="Times New Roman"/>
                <w:b/>
                <w:sz w:val="20"/>
                <w:szCs w:val="20"/>
                <w:lang w:val="fr-FR"/>
              </w:rPr>
            </w:pPr>
          </w:p>
          <w:p w14:paraId="2F74872B" w14:textId="77777777" w:rsidR="00FE5A4B" w:rsidRPr="000378FB" w:rsidRDefault="00FE5A4B" w:rsidP="00827878">
            <w:pPr>
              <w:pStyle w:val="TableParagraph"/>
              <w:spacing w:before="120" w:after="120" w:line="312" w:lineRule="auto"/>
              <w:jc w:val="left"/>
              <w:rPr>
                <w:rFonts w:ascii="Times New Roman" w:hAnsi="Times New Roman" w:cs="Times New Roman"/>
                <w:b/>
                <w:sz w:val="20"/>
                <w:szCs w:val="20"/>
                <w:lang w:val="fr-FR"/>
              </w:rPr>
            </w:pPr>
          </w:p>
          <w:p w14:paraId="24723784" w14:textId="77777777" w:rsidR="00FE5A4B" w:rsidRPr="000378FB" w:rsidRDefault="00FE5A4B" w:rsidP="00827878">
            <w:pPr>
              <w:pStyle w:val="TableParagraph"/>
              <w:spacing w:before="120" w:after="120" w:line="312" w:lineRule="auto"/>
              <w:jc w:val="left"/>
              <w:rPr>
                <w:rFonts w:ascii="Times New Roman" w:hAnsi="Times New Roman" w:cs="Times New Roman"/>
                <w:b/>
                <w:sz w:val="20"/>
                <w:szCs w:val="20"/>
                <w:lang w:val="fr-FR"/>
              </w:rPr>
            </w:pPr>
          </w:p>
          <w:p w14:paraId="4CC893F3" w14:textId="77777777" w:rsidR="00FE5A4B" w:rsidRPr="000378FB" w:rsidRDefault="00FE5A4B" w:rsidP="00827878">
            <w:pPr>
              <w:pStyle w:val="TableParagraph"/>
              <w:spacing w:before="120" w:after="120" w:line="312" w:lineRule="auto"/>
              <w:jc w:val="left"/>
              <w:rPr>
                <w:rFonts w:ascii="Times New Roman" w:hAnsi="Times New Roman" w:cs="Times New Roman"/>
                <w:b/>
                <w:sz w:val="20"/>
                <w:szCs w:val="20"/>
                <w:lang w:val="fr-FR"/>
              </w:rPr>
            </w:pPr>
          </w:p>
          <w:p w14:paraId="45E0B8AE" w14:textId="77777777" w:rsidR="00FE5A4B" w:rsidRPr="000378FB" w:rsidRDefault="00FE5A4B" w:rsidP="00827878">
            <w:pPr>
              <w:pStyle w:val="TableParagraph"/>
              <w:spacing w:before="120" w:after="120" w:line="312" w:lineRule="auto"/>
              <w:jc w:val="left"/>
              <w:rPr>
                <w:rFonts w:ascii="Times New Roman" w:hAnsi="Times New Roman" w:cs="Times New Roman"/>
                <w:b/>
                <w:sz w:val="20"/>
                <w:szCs w:val="20"/>
                <w:lang w:val="fr-FR"/>
              </w:rPr>
            </w:pPr>
          </w:p>
          <w:p w14:paraId="5919B829" w14:textId="77777777" w:rsidR="00FE5A4B" w:rsidRPr="000378FB" w:rsidRDefault="00FE5A4B" w:rsidP="00827878">
            <w:pPr>
              <w:pStyle w:val="TableParagraph"/>
              <w:spacing w:before="120" w:after="120" w:line="312" w:lineRule="auto"/>
              <w:jc w:val="left"/>
              <w:rPr>
                <w:rFonts w:ascii="Times New Roman" w:hAnsi="Times New Roman" w:cs="Times New Roman"/>
                <w:b/>
                <w:sz w:val="20"/>
                <w:szCs w:val="20"/>
                <w:lang w:val="fr-FR"/>
              </w:rPr>
            </w:pPr>
          </w:p>
          <w:p w14:paraId="4ABAEBA3" w14:textId="77777777" w:rsidR="00FE5A4B" w:rsidRPr="000378FB" w:rsidRDefault="00FE5A4B" w:rsidP="00827878">
            <w:pPr>
              <w:pStyle w:val="TableParagraph"/>
              <w:spacing w:before="120" w:after="120" w:line="312" w:lineRule="auto"/>
              <w:jc w:val="left"/>
              <w:rPr>
                <w:rFonts w:ascii="Times New Roman" w:hAnsi="Times New Roman" w:cs="Times New Roman"/>
                <w:b/>
                <w:sz w:val="20"/>
                <w:szCs w:val="20"/>
                <w:lang w:val="fr-FR"/>
              </w:rPr>
            </w:pPr>
          </w:p>
          <w:p w14:paraId="7FEEB7E2" w14:textId="77777777" w:rsidR="00FE5A4B" w:rsidRPr="000378FB" w:rsidRDefault="00FE5A4B" w:rsidP="00827878">
            <w:pPr>
              <w:pStyle w:val="TableParagraph"/>
              <w:spacing w:before="120" w:after="120" w:line="312" w:lineRule="auto"/>
              <w:jc w:val="left"/>
              <w:rPr>
                <w:rFonts w:ascii="Times New Roman" w:hAnsi="Times New Roman" w:cs="Times New Roman"/>
                <w:b/>
                <w:sz w:val="20"/>
                <w:szCs w:val="20"/>
                <w:lang w:val="fr-FR"/>
              </w:rPr>
            </w:pPr>
          </w:p>
          <w:p w14:paraId="041159FB" w14:textId="77777777" w:rsidR="00FE5A4B" w:rsidRPr="000378FB" w:rsidRDefault="00FE5A4B" w:rsidP="00827878">
            <w:pPr>
              <w:pStyle w:val="TableParagraph"/>
              <w:spacing w:before="120" w:after="120" w:line="312" w:lineRule="auto"/>
              <w:ind w:left="107" w:right="73"/>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 xml:space="preserve">La mise en œuvre des activités du sous-projet va se faire en conformité avec cette </w:t>
            </w:r>
            <w:r w:rsidRPr="000378FB">
              <w:rPr>
                <w:rFonts w:ascii="Times New Roman" w:hAnsi="Times New Roman" w:cs="Times New Roman"/>
                <w:sz w:val="20"/>
                <w:szCs w:val="20"/>
                <w:lang w:val="fr-FR"/>
              </w:rPr>
              <w:lastRenderedPageBreak/>
              <w:t>loi.</w:t>
            </w:r>
          </w:p>
        </w:tc>
      </w:tr>
      <w:tr w:rsidR="00FE5A4B" w:rsidRPr="000378FB" w14:paraId="0B54E242" w14:textId="77777777" w:rsidTr="00AB0BBD">
        <w:trPr>
          <w:trHeight w:val="944"/>
        </w:trPr>
        <w:tc>
          <w:tcPr>
            <w:tcW w:w="3114" w:type="dxa"/>
          </w:tcPr>
          <w:p w14:paraId="5E0DFA21" w14:textId="77777777" w:rsidR="00FE5A4B" w:rsidRPr="000378FB" w:rsidRDefault="00FE5A4B" w:rsidP="00827878">
            <w:pPr>
              <w:pStyle w:val="TableParagraph"/>
              <w:tabs>
                <w:tab w:val="left" w:pos="1579"/>
              </w:tabs>
              <w:spacing w:before="120" w:after="120" w:line="312" w:lineRule="auto"/>
              <w:ind w:left="107" w:right="95"/>
              <w:jc w:val="left"/>
              <w:rPr>
                <w:rFonts w:ascii="Times New Roman" w:hAnsi="Times New Roman" w:cs="Times New Roman"/>
                <w:b/>
                <w:sz w:val="20"/>
                <w:szCs w:val="20"/>
                <w:lang w:val="fr-FR"/>
              </w:rPr>
            </w:pPr>
            <w:r w:rsidRPr="000378FB">
              <w:rPr>
                <w:rFonts w:ascii="Times New Roman" w:hAnsi="Times New Roman" w:cs="Times New Roman"/>
                <w:b/>
                <w:sz w:val="20"/>
                <w:szCs w:val="20"/>
                <w:lang w:val="fr-FR"/>
              </w:rPr>
              <w:lastRenderedPageBreak/>
              <w:t>Ordonnance n°87.289 du 20</w:t>
            </w:r>
            <w:r w:rsidRPr="000378FB">
              <w:rPr>
                <w:rFonts w:ascii="Times New Roman" w:hAnsi="Times New Roman" w:cs="Times New Roman"/>
                <w:b/>
                <w:spacing w:val="-15"/>
                <w:sz w:val="20"/>
                <w:szCs w:val="20"/>
                <w:lang w:val="fr-FR"/>
              </w:rPr>
              <w:t xml:space="preserve"> </w:t>
            </w:r>
            <w:r w:rsidRPr="000378FB">
              <w:rPr>
                <w:rFonts w:ascii="Times New Roman" w:hAnsi="Times New Roman" w:cs="Times New Roman"/>
                <w:b/>
                <w:sz w:val="20"/>
                <w:szCs w:val="20"/>
                <w:lang w:val="fr-FR"/>
              </w:rPr>
              <w:t>octobre</w:t>
            </w:r>
            <w:r w:rsidRPr="000378FB">
              <w:rPr>
                <w:rFonts w:ascii="Times New Roman" w:hAnsi="Times New Roman" w:cs="Times New Roman"/>
                <w:b/>
                <w:spacing w:val="-15"/>
                <w:sz w:val="20"/>
                <w:szCs w:val="20"/>
                <w:lang w:val="fr-FR"/>
              </w:rPr>
              <w:t xml:space="preserve"> </w:t>
            </w:r>
            <w:r w:rsidRPr="000378FB">
              <w:rPr>
                <w:rFonts w:ascii="Times New Roman" w:hAnsi="Times New Roman" w:cs="Times New Roman"/>
                <w:b/>
                <w:sz w:val="20"/>
                <w:szCs w:val="20"/>
                <w:lang w:val="fr-FR"/>
              </w:rPr>
              <w:t>1987</w:t>
            </w:r>
            <w:r w:rsidRPr="000378FB">
              <w:rPr>
                <w:rFonts w:ascii="Times New Roman" w:hAnsi="Times New Roman" w:cs="Times New Roman"/>
                <w:b/>
                <w:spacing w:val="-15"/>
                <w:sz w:val="20"/>
                <w:szCs w:val="20"/>
                <w:lang w:val="fr-FR"/>
              </w:rPr>
              <w:t xml:space="preserve"> </w:t>
            </w:r>
            <w:r w:rsidRPr="000378FB">
              <w:rPr>
                <w:rFonts w:ascii="Times New Roman" w:hAnsi="Times New Roman" w:cs="Times New Roman"/>
                <w:b/>
                <w:sz w:val="20"/>
                <w:szCs w:val="20"/>
                <w:lang w:val="fr-FR"/>
              </w:rPr>
              <w:t xml:space="preserve">abrogeant </w:t>
            </w:r>
            <w:r w:rsidRPr="000378FB">
              <w:rPr>
                <w:rFonts w:ascii="Times New Roman" w:hAnsi="Times New Roman" w:cs="Times New Roman"/>
                <w:b/>
                <w:spacing w:val="-6"/>
                <w:sz w:val="20"/>
                <w:szCs w:val="20"/>
                <w:lang w:val="fr-FR"/>
              </w:rPr>
              <w:t>et</w:t>
            </w:r>
            <w:r w:rsidRPr="000378FB">
              <w:rPr>
                <w:rFonts w:ascii="Times New Roman" w:hAnsi="Times New Roman" w:cs="Times New Roman"/>
                <w:b/>
                <w:sz w:val="20"/>
                <w:szCs w:val="20"/>
                <w:lang w:val="fr-FR"/>
              </w:rPr>
              <w:t xml:space="preserve"> </w:t>
            </w:r>
            <w:r w:rsidRPr="000378FB">
              <w:rPr>
                <w:rFonts w:ascii="Times New Roman" w:hAnsi="Times New Roman" w:cs="Times New Roman"/>
                <w:b/>
                <w:spacing w:val="-2"/>
                <w:sz w:val="20"/>
                <w:szCs w:val="20"/>
                <w:lang w:val="fr-FR"/>
              </w:rPr>
              <w:t xml:space="preserve">remplaçant </w:t>
            </w:r>
            <w:r w:rsidRPr="000378FB">
              <w:rPr>
                <w:rFonts w:ascii="Times New Roman" w:hAnsi="Times New Roman" w:cs="Times New Roman"/>
                <w:b/>
                <w:sz w:val="20"/>
                <w:szCs w:val="20"/>
                <w:lang w:val="fr-FR"/>
              </w:rPr>
              <w:t>l’ordonnance</w:t>
            </w:r>
            <w:r w:rsidRPr="000378FB">
              <w:rPr>
                <w:rFonts w:ascii="Times New Roman" w:hAnsi="Times New Roman" w:cs="Times New Roman"/>
                <w:b/>
                <w:spacing w:val="31"/>
                <w:sz w:val="20"/>
                <w:szCs w:val="20"/>
                <w:lang w:val="fr-FR"/>
              </w:rPr>
              <w:t xml:space="preserve"> </w:t>
            </w:r>
            <w:r w:rsidRPr="000378FB">
              <w:rPr>
                <w:rFonts w:ascii="Times New Roman" w:hAnsi="Times New Roman" w:cs="Times New Roman"/>
                <w:b/>
                <w:sz w:val="20"/>
                <w:szCs w:val="20"/>
                <w:lang w:val="fr-FR"/>
              </w:rPr>
              <w:t>n°86.134</w:t>
            </w:r>
            <w:r w:rsidRPr="000378FB">
              <w:rPr>
                <w:rFonts w:ascii="Times New Roman" w:hAnsi="Times New Roman" w:cs="Times New Roman"/>
                <w:b/>
                <w:spacing w:val="31"/>
                <w:sz w:val="20"/>
                <w:szCs w:val="20"/>
                <w:lang w:val="fr-FR"/>
              </w:rPr>
              <w:t xml:space="preserve"> </w:t>
            </w:r>
            <w:r w:rsidRPr="000378FB">
              <w:rPr>
                <w:rFonts w:ascii="Times New Roman" w:hAnsi="Times New Roman" w:cs="Times New Roman"/>
                <w:b/>
                <w:spacing w:val="-5"/>
                <w:sz w:val="20"/>
                <w:szCs w:val="20"/>
                <w:lang w:val="fr-FR"/>
              </w:rPr>
              <w:t>du</w:t>
            </w:r>
            <w:r w:rsidRPr="000378FB">
              <w:rPr>
                <w:rFonts w:ascii="Times New Roman" w:hAnsi="Times New Roman" w:cs="Times New Roman"/>
                <w:b/>
                <w:sz w:val="20"/>
                <w:szCs w:val="20"/>
                <w:lang w:val="fr-FR"/>
              </w:rPr>
              <w:t xml:space="preserve"> 13</w:t>
            </w:r>
            <w:r w:rsidRPr="000378FB">
              <w:rPr>
                <w:rFonts w:ascii="Times New Roman" w:hAnsi="Times New Roman" w:cs="Times New Roman"/>
                <w:b/>
                <w:spacing w:val="7"/>
                <w:sz w:val="20"/>
                <w:szCs w:val="20"/>
                <w:lang w:val="fr-FR"/>
              </w:rPr>
              <w:t xml:space="preserve"> </w:t>
            </w:r>
            <w:r w:rsidRPr="000378FB">
              <w:rPr>
                <w:rFonts w:ascii="Times New Roman" w:hAnsi="Times New Roman" w:cs="Times New Roman"/>
                <w:b/>
                <w:sz w:val="20"/>
                <w:szCs w:val="20"/>
                <w:lang w:val="fr-FR"/>
              </w:rPr>
              <w:t>août</w:t>
            </w:r>
            <w:r w:rsidRPr="000378FB">
              <w:rPr>
                <w:rFonts w:ascii="Times New Roman" w:hAnsi="Times New Roman" w:cs="Times New Roman"/>
                <w:b/>
                <w:spacing w:val="7"/>
                <w:sz w:val="20"/>
                <w:szCs w:val="20"/>
                <w:lang w:val="fr-FR"/>
              </w:rPr>
              <w:t xml:space="preserve"> </w:t>
            </w:r>
            <w:r w:rsidRPr="000378FB">
              <w:rPr>
                <w:rFonts w:ascii="Times New Roman" w:hAnsi="Times New Roman" w:cs="Times New Roman"/>
                <w:b/>
                <w:sz w:val="20"/>
                <w:szCs w:val="20"/>
                <w:lang w:val="fr-FR"/>
              </w:rPr>
              <w:t>1986</w:t>
            </w:r>
            <w:r w:rsidRPr="000378FB">
              <w:rPr>
                <w:rFonts w:ascii="Times New Roman" w:hAnsi="Times New Roman" w:cs="Times New Roman"/>
                <w:b/>
                <w:spacing w:val="9"/>
                <w:sz w:val="20"/>
                <w:szCs w:val="20"/>
                <w:lang w:val="fr-FR"/>
              </w:rPr>
              <w:t xml:space="preserve"> </w:t>
            </w:r>
            <w:r w:rsidRPr="000378FB">
              <w:rPr>
                <w:rFonts w:ascii="Times New Roman" w:hAnsi="Times New Roman" w:cs="Times New Roman"/>
                <w:b/>
                <w:sz w:val="20"/>
                <w:szCs w:val="20"/>
                <w:lang w:val="fr-FR"/>
              </w:rPr>
              <w:t>instituant</w:t>
            </w:r>
            <w:r w:rsidRPr="000378FB">
              <w:rPr>
                <w:rFonts w:ascii="Times New Roman" w:hAnsi="Times New Roman" w:cs="Times New Roman"/>
                <w:b/>
                <w:spacing w:val="7"/>
                <w:sz w:val="20"/>
                <w:szCs w:val="20"/>
                <w:lang w:val="fr-FR"/>
              </w:rPr>
              <w:t xml:space="preserve"> </w:t>
            </w:r>
            <w:r w:rsidRPr="000378FB">
              <w:rPr>
                <w:rFonts w:ascii="Times New Roman" w:hAnsi="Times New Roman" w:cs="Times New Roman"/>
                <w:b/>
                <w:spacing w:val="-5"/>
                <w:sz w:val="20"/>
                <w:szCs w:val="20"/>
                <w:lang w:val="fr-FR"/>
              </w:rPr>
              <w:t>les</w:t>
            </w:r>
            <w:r w:rsidRPr="000378FB">
              <w:rPr>
                <w:rFonts w:ascii="Times New Roman" w:hAnsi="Times New Roman" w:cs="Times New Roman"/>
                <w:b/>
                <w:sz w:val="20"/>
                <w:szCs w:val="20"/>
                <w:lang w:val="fr-FR"/>
              </w:rPr>
              <w:t xml:space="preserve"> communes,</w:t>
            </w:r>
            <w:r w:rsidRPr="000378FB">
              <w:rPr>
                <w:rFonts w:ascii="Times New Roman" w:hAnsi="Times New Roman" w:cs="Times New Roman"/>
                <w:b/>
                <w:spacing w:val="39"/>
                <w:sz w:val="20"/>
                <w:szCs w:val="20"/>
                <w:lang w:val="fr-FR"/>
              </w:rPr>
              <w:t xml:space="preserve"> </w:t>
            </w:r>
            <w:r w:rsidRPr="000378FB">
              <w:rPr>
                <w:rFonts w:ascii="Times New Roman" w:hAnsi="Times New Roman" w:cs="Times New Roman"/>
                <w:b/>
                <w:sz w:val="20"/>
                <w:szCs w:val="20"/>
                <w:lang w:val="fr-FR"/>
              </w:rPr>
              <w:t>modifiée</w:t>
            </w:r>
            <w:r w:rsidRPr="000378FB">
              <w:rPr>
                <w:rFonts w:ascii="Times New Roman" w:hAnsi="Times New Roman" w:cs="Times New Roman"/>
                <w:b/>
                <w:spacing w:val="39"/>
                <w:sz w:val="20"/>
                <w:szCs w:val="20"/>
                <w:lang w:val="fr-FR"/>
              </w:rPr>
              <w:t xml:space="preserve"> </w:t>
            </w:r>
            <w:r w:rsidRPr="000378FB">
              <w:rPr>
                <w:rFonts w:ascii="Times New Roman" w:hAnsi="Times New Roman" w:cs="Times New Roman"/>
                <w:b/>
                <w:spacing w:val="-5"/>
                <w:sz w:val="20"/>
                <w:szCs w:val="20"/>
                <w:lang w:val="fr-FR"/>
              </w:rPr>
              <w:t>par</w:t>
            </w:r>
            <w:r w:rsidRPr="000378FB">
              <w:rPr>
                <w:rFonts w:ascii="Times New Roman" w:hAnsi="Times New Roman" w:cs="Times New Roman"/>
                <w:b/>
                <w:sz w:val="20"/>
                <w:szCs w:val="20"/>
                <w:lang w:val="fr-FR"/>
              </w:rPr>
              <w:t xml:space="preserve"> l’ordonnance</w:t>
            </w:r>
            <w:r w:rsidRPr="000378FB">
              <w:rPr>
                <w:rFonts w:ascii="Times New Roman" w:hAnsi="Times New Roman" w:cs="Times New Roman"/>
                <w:b/>
                <w:spacing w:val="21"/>
                <w:sz w:val="20"/>
                <w:szCs w:val="20"/>
                <w:lang w:val="fr-FR"/>
              </w:rPr>
              <w:t xml:space="preserve"> </w:t>
            </w:r>
            <w:r w:rsidRPr="000378FB">
              <w:rPr>
                <w:rFonts w:ascii="Times New Roman" w:hAnsi="Times New Roman" w:cs="Times New Roman"/>
                <w:b/>
                <w:sz w:val="20"/>
                <w:szCs w:val="20"/>
                <w:lang w:val="fr-FR"/>
              </w:rPr>
              <w:t>n°90.025</w:t>
            </w:r>
            <w:r w:rsidRPr="000378FB">
              <w:rPr>
                <w:rFonts w:ascii="Times New Roman" w:hAnsi="Times New Roman" w:cs="Times New Roman"/>
                <w:b/>
                <w:spacing w:val="23"/>
                <w:sz w:val="20"/>
                <w:szCs w:val="20"/>
                <w:lang w:val="fr-FR"/>
              </w:rPr>
              <w:t xml:space="preserve"> </w:t>
            </w:r>
            <w:r w:rsidRPr="000378FB">
              <w:rPr>
                <w:rFonts w:ascii="Times New Roman" w:hAnsi="Times New Roman" w:cs="Times New Roman"/>
                <w:b/>
                <w:spacing w:val="-5"/>
                <w:sz w:val="20"/>
                <w:szCs w:val="20"/>
                <w:lang w:val="fr-FR"/>
              </w:rPr>
              <w:t>du</w:t>
            </w:r>
            <w:r w:rsidRPr="000378FB">
              <w:rPr>
                <w:rFonts w:ascii="Times New Roman" w:hAnsi="Times New Roman" w:cs="Times New Roman"/>
                <w:b/>
                <w:sz w:val="20"/>
                <w:szCs w:val="20"/>
                <w:lang w:val="fr-FR"/>
              </w:rPr>
              <w:t xml:space="preserve"> 29</w:t>
            </w:r>
            <w:r w:rsidRPr="000378FB">
              <w:rPr>
                <w:rFonts w:ascii="Times New Roman" w:hAnsi="Times New Roman" w:cs="Times New Roman"/>
                <w:b/>
                <w:spacing w:val="26"/>
                <w:sz w:val="20"/>
                <w:szCs w:val="20"/>
                <w:lang w:val="fr-FR"/>
              </w:rPr>
              <w:t xml:space="preserve">  </w:t>
            </w:r>
            <w:r w:rsidRPr="000378FB">
              <w:rPr>
                <w:rFonts w:ascii="Times New Roman" w:hAnsi="Times New Roman" w:cs="Times New Roman"/>
                <w:b/>
                <w:sz w:val="20"/>
                <w:szCs w:val="20"/>
                <w:lang w:val="fr-FR"/>
              </w:rPr>
              <w:t>octobre</w:t>
            </w:r>
            <w:r w:rsidRPr="000378FB">
              <w:rPr>
                <w:rFonts w:ascii="Times New Roman" w:hAnsi="Times New Roman" w:cs="Times New Roman"/>
                <w:b/>
                <w:spacing w:val="26"/>
                <w:sz w:val="20"/>
                <w:szCs w:val="20"/>
                <w:lang w:val="fr-FR"/>
              </w:rPr>
              <w:t xml:space="preserve">  </w:t>
            </w:r>
            <w:r w:rsidRPr="000378FB">
              <w:rPr>
                <w:rFonts w:ascii="Times New Roman" w:hAnsi="Times New Roman" w:cs="Times New Roman"/>
                <w:b/>
                <w:sz w:val="20"/>
                <w:szCs w:val="20"/>
                <w:lang w:val="fr-FR"/>
              </w:rPr>
              <w:t>1990,</w:t>
            </w:r>
            <w:r w:rsidRPr="000378FB">
              <w:rPr>
                <w:rFonts w:ascii="Times New Roman" w:hAnsi="Times New Roman" w:cs="Times New Roman"/>
                <w:b/>
                <w:spacing w:val="26"/>
                <w:sz w:val="20"/>
                <w:szCs w:val="20"/>
                <w:lang w:val="fr-FR"/>
              </w:rPr>
              <w:t xml:space="preserve">  </w:t>
            </w:r>
            <w:r w:rsidRPr="000378FB">
              <w:rPr>
                <w:rFonts w:ascii="Times New Roman" w:hAnsi="Times New Roman" w:cs="Times New Roman"/>
                <w:b/>
                <w:sz w:val="20"/>
                <w:szCs w:val="20"/>
                <w:lang w:val="fr-FR"/>
              </w:rPr>
              <w:t>la</w:t>
            </w:r>
            <w:r w:rsidRPr="000378FB">
              <w:rPr>
                <w:rFonts w:ascii="Times New Roman" w:hAnsi="Times New Roman" w:cs="Times New Roman"/>
                <w:b/>
                <w:spacing w:val="27"/>
                <w:sz w:val="20"/>
                <w:szCs w:val="20"/>
                <w:lang w:val="fr-FR"/>
              </w:rPr>
              <w:t xml:space="preserve">  </w:t>
            </w:r>
            <w:r w:rsidRPr="000378FB">
              <w:rPr>
                <w:rFonts w:ascii="Times New Roman" w:hAnsi="Times New Roman" w:cs="Times New Roman"/>
                <w:b/>
                <w:spacing w:val="-5"/>
                <w:sz w:val="20"/>
                <w:szCs w:val="20"/>
                <w:lang w:val="fr-FR"/>
              </w:rPr>
              <w:t>loi</w:t>
            </w:r>
            <w:r w:rsidRPr="000378FB">
              <w:rPr>
                <w:rFonts w:ascii="Times New Roman" w:hAnsi="Times New Roman" w:cs="Times New Roman"/>
                <w:b/>
                <w:sz w:val="20"/>
                <w:szCs w:val="20"/>
                <w:lang w:val="fr-FR"/>
              </w:rPr>
              <w:t xml:space="preserve"> n°93.31 du 18 juillet 1993, la loi n°98.020 du 14 décembre 1998 et la loi n°2001.27</w:t>
            </w:r>
            <w:r w:rsidRPr="000378FB">
              <w:rPr>
                <w:rFonts w:ascii="Times New Roman" w:hAnsi="Times New Roman" w:cs="Times New Roman"/>
                <w:b/>
                <w:spacing w:val="-8"/>
                <w:sz w:val="20"/>
                <w:szCs w:val="20"/>
                <w:lang w:val="fr-FR"/>
              </w:rPr>
              <w:t xml:space="preserve"> </w:t>
            </w:r>
            <w:r w:rsidRPr="000378FB">
              <w:rPr>
                <w:rFonts w:ascii="Times New Roman" w:hAnsi="Times New Roman" w:cs="Times New Roman"/>
                <w:b/>
                <w:sz w:val="20"/>
                <w:szCs w:val="20"/>
                <w:lang w:val="fr-FR"/>
              </w:rPr>
              <w:t>du</w:t>
            </w:r>
            <w:r w:rsidRPr="000378FB">
              <w:rPr>
                <w:rFonts w:ascii="Times New Roman" w:hAnsi="Times New Roman" w:cs="Times New Roman"/>
                <w:b/>
                <w:spacing w:val="-6"/>
                <w:sz w:val="20"/>
                <w:szCs w:val="20"/>
                <w:lang w:val="fr-FR"/>
              </w:rPr>
              <w:t xml:space="preserve"> </w:t>
            </w:r>
            <w:r w:rsidRPr="000378FB">
              <w:rPr>
                <w:rFonts w:ascii="Times New Roman" w:hAnsi="Times New Roman" w:cs="Times New Roman"/>
                <w:b/>
                <w:sz w:val="20"/>
                <w:szCs w:val="20"/>
                <w:lang w:val="fr-FR"/>
              </w:rPr>
              <w:t>7</w:t>
            </w:r>
            <w:r w:rsidRPr="000378FB">
              <w:rPr>
                <w:rFonts w:ascii="Times New Roman" w:hAnsi="Times New Roman" w:cs="Times New Roman"/>
                <w:b/>
                <w:spacing w:val="-5"/>
                <w:sz w:val="20"/>
                <w:szCs w:val="20"/>
                <w:lang w:val="fr-FR"/>
              </w:rPr>
              <w:t xml:space="preserve"> </w:t>
            </w:r>
            <w:r w:rsidRPr="000378FB">
              <w:rPr>
                <w:rFonts w:ascii="Times New Roman" w:hAnsi="Times New Roman" w:cs="Times New Roman"/>
                <w:b/>
                <w:sz w:val="20"/>
                <w:szCs w:val="20"/>
                <w:lang w:val="fr-FR"/>
              </w:rPr>
              <w:t>février</w:t>
            </w:r>
            <w:r w:rsidRPr="000378FB">
              <w:rPr>
                <w:rFonts w:ascii="Times New Roman" w:hAnsi="Times New Roman" w:cs="Times New Roman"/>
                <w:b/>
                <w:spacing w:val="-6"/>
                <w:sz w:val="20"/>
                <w:szCs w:val="20"/>
                <w:lang w:val="fr-FR"/>
              </w:rPr>
              <w:t xml:space="preserve"> </w:t>
            </w:r>
            <w:r w:rsidRPr="000378FB">
              <w:rPr>
                <w:rFonts w:ascii="Times New Roman" w:hAnsi="Times New Roman" w:cs="Times New Roman"/>
                <w:b/>
                <w:spacing w:val="-4"/>
                <w:sz w:val="20"/>
                <w:szCs w:val="20"/>
                <w:lang w:val="fr-FR"/>
              </w:rPr>
              <w:t>2001</w:t>
            </w:r>
          </w:p>
        </w:tc>
        <w:tc>
          <w:tcPr>
            <w:tcW w:w="8080" w:type="dxa"/>
          </w:tcPr>
          <w:p w14:paraId="5941BBF2" w14:textId="77777777" w:rsidR="00FE5A4B" w:rsidRPr="000378FB" w:rsidRDefault="00FE5A4B" w:rsidP="00827878">
            <w:pPr>
              <w:pStyle w:val="TableParagraph"/>
              <w:spacing w:before="120" w:after="120" w:line="312" w:lineRule="auto"/>
              <w:ind w:left="107" w:right="98"/>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Les domaines de compétence des communes sont définis dans cette ordonnance et ses textes modificatifs en particulier la gestion des écoles primaires</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des</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postes</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santé,</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gestion</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environnementale</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et</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sociale</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de leurs territoires. Le paysage de la décentralisation a été élargi en 2018 par la création de conseils régionaux dans les différentes wilayas du pays (loi organique n° 2018-</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010 du 12 février</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2018 relative à la région).</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Ces</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structures élues</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ont pour mandat d’assurer, au niveau régional, plus de cohérence dans le développement économique et social du pays.</w:t>
            </w:r>
          </w:p>
          <w:p w14:paraId="49D42BB3" w14:textId="77777777" w:rsidR="00FE5A4B" w:rsidRPr="000378FB" w:rsidRDefault="00FE5A4B" w:rsidP="00827878">
            <w:pPr>
              <w:pStyle w:val="TableParagraph"/>
              <w:spacing w:before="120" w:after="120" w:line="312" w:lineRule="auto"/>
              <w:ind w:left="107"/>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Les</w:t>
            </w:r>
            <w:r w:rsidRPr="000378FB">
              <w:rPr>
                <w:rFonts w:ascii="Times New Roman" w:hAnsi="Times New Roman" w:cs="Times New Roman"/>
                <w:spacing w:val="57"/>
                <w:w w:val="150"/>
                <w:sz w:val="20"/>
                <w:szCs w:val="20"/>
                <w:lang w:val="fr-FR"/>
              </w:rPr>
              <w:t xml:space="preserve"> </w:t>
            </w:r>
            <w:r w:rsidRPr="000378FB">
              <w:rPr>
                <w:rFonts w:ascii="Times New Roman" w:hAnsi="Times New Roman" w:cs="Times New Roman"/>
                <w:sz w:val="20"/>
                <w:szCs w:val="20"/>
                <w:lang w:val="fr-FR"/>
              </w:rPr>
              <w:t>activités</w:t>
            </w:r>
            <w:r w:rsidRPr="000378FB">
              <w:rPr>
                <w:rFonts w:ascii="Times New Roman" w:hAnsi="Times New Roman" w:cs="Times New Roman"/>
                <w:spacing w:val="57"/>
                <w:w w:val="150"/>
                <w:sz w:val="20"/>
                <w:szCs w:val="20"/>
                <w:lang w:val="fr-FR"/>
              </w:rPr>
              <w:t xml:space="preserve"> </w:t>
            </w:r>
            <w:r w:rsidRPr="000378FB">
              <w:rPr>
                <w:rFonts w:ascii="Times New Roman" w:hAnsi="Times New Roman" w:cs="Times New Roman"/>
                <w:sz w:val="20"/>
                <w:szCs w:val="20"/>
                <w:lang w:val="fr-FR"/>
              </w:rPr>
              <w:t>du</w:t>
            </w:r>
            <w:r w:rsidRPr="000378FB">
              <w:rPr>
                <w:rFonts w:ascii="Times New Roman" w:hAnsi="Times New Roman" w:cs="Times New Roman"/>
                <w:spacing w:val="57"/>
                <w:w w:val="150"/>
                <w:sz w:val="20"/>
                <w:szCs w:val="20"/>
                <w:lang w:val="fr-FR"/>
              </w:rPr>
              <w:t xml:space="preserve"> </w:t>
            </w:r>
            <w:r w:rsidRPr="000378FB">
              <w:rPr>
                <w:rFonts w:ascii="Times New Roman" w:hAnsi="Times New Roman" w:cs="Times New Roman"/>
                <w:sz w:val="20"/>
                <w:szCs w:val="20"/>
                <w:lang w:val="fr-FR"/>
              </w:rPr>
              <w:t>sous-projet</w:t>
            </w:r>
            <w:r w:rsidRPr="000378FB">
              <w:rPr>
                <w:rFonts w:ascii="Times New Roman" w:hAnsi="Times New Roman" w:cs="Times New Roman"/>
                <w:spacing w:val="58"/>
                <w:w w:val="150"/>
                <w:sz w:val="20"/>
                <w:szCs w:val="20"/>
                <w:lang w:val="fr-FR"/>
              </w:rPr>
              <w:t xml:space="preserve"> </w:t>
            </w:r>
            <w:r w:rsidRPr="000378FB">
              <w:rPr>
                <w:rFonts w:ascii="Times New Roman" w:hAnsi="Times New Roman" w:cs="Times New Roman"/>
                <w:sz w:val="20"/>
                <w:szCs w:val="20"/>
                <w:lang w:val="fr-FR"/>
              </w:rPr>
              <w:t>doivent</w:t>
            </w:r>
            <w:r w:rsidRPr="000378FB">
              <w:rPr>
                <w:rFonts w:ascii="Times New Roman" w:hAnsi="Times New Roman" w:cs="Times New Roman"/>
                <w:spacing w:val="58"/>
                <w:w w:val="150"/>
                <w:sz w:val="20"/>
                <w:szCs w:val="20"/>
                <w:lang w:val="fr-FR"/>
              </w:rPr>
              <w:t xml:space="preserve"> </w:t>
            </w:r>
            <w:r w:rsidRPr="000378FB">
              <w:rPr>
                <w:rFonts w:ascii="Times New Roman" w:hAnsi="Times New Roman" w:cs="Times New Roman"/>
                <w:sz w:val="20"/>
                <w:szCs w:val="20"/>
                <w:lang w:val="fr-FR"/>
              </w:rPr>
              <w:t>respecter</w:t>
            </w:r>
            <w:r w:rsidRPr="000378FB">
              <w:rPr>
                <w:rFonts w:ascii="Times New Roman" w:hAnsi="Times New Roman" w:cs="Times New Roman"/>
                <w:spacing w:val="56"/>
                <w:w w:val="150"/>
                <w:sz w:val="20"/>
                <w:szCs w:val="20"/>
                <w:lang w:val="fr-FR"/>
              </w:rPr>
              <w:t xml:space="preserve"> </w:t>
            </w:r>
            <w:r w:rsidRPr="000378FB">
              <w:rPr>
                <w:rFonts w:ascii="Times New Roman" w:hAnsi="Times New Roman" w:cs="Times New Roman"/>
                <w:sz w:val="20"/>
                <w:szCs w:val="20"/>
                <w:lang w:val="fr-FR"/>
              </w:rPr>
              <w:t>les</w:t>
            </w:r>
            <w:r w:rsidRPr="000378FB">
              <w:rPr>
                <w:rFonts w:ascii="Times New Roman" w:hAnsi="Times New Roman" w:cs="Times New Roman"/>
                <w:spacing w:val="57"/>
                <w:w w:val="150"/>
                <w:sz w:val="20"/>
                <w:szCs w:val="20"/>
                <w:lang w:val="fr-FR"/>
              </w:rPr>
              <w:t xml:space="preserve"> </w:t>
            </w:r>
            <w:r w:rsidRPr="000378FB">
              <w:rPr>
                <w:rFonts w:ascii="Times New Roman" w:hAnsi="Times New Roman" w:cs="Times New Roman"/>
                <w:sz w:val="20"/>
                <w:szCs w:val="20"/>
                <w:lang w:val="fr-FR"/>
              </w:rPr>
              <w:t>compétences</w:t>
            </w:r>
            <w:r w:rsidRPr="000378FB">
              <w:rPr>
                <w:rFonts w:ascii="Times New Roman" w:hAnsi="Times New Roman" w:cs="Times New Roman"/>
                <w:spacing w:val="58"/>
                <w:w w:val="150"/>
                <w:sz w:val="20"/>
                <w:szCs w:val="20"/>
                <w:lang w:val="fr-FR"/>
              </w:rPr>
              <w:t xml:space="preserve"> </w:t>
            </w:r>
            <w:r w:rsidRPr="000378FB">
              <w:rPr>
                <w:rFonts w:ascii="Times New Roman" w:hAnsi="Times New Roman" w:cs="Times New Roman"/>
                <w:spacing w:val="-5"/>
                <w:sz w:val="20"/>
                <w:szCs w:val="20"/>
                <w:lang w:val="fr-FR"/>
              </w:rPr>
              <w:t>des</w:t>
            </w:r>
            <w:r w:rsidRPr="000378FB">
              <w:rPr>
                <w:rFonts w:ascii="Times New Roman" w:hAnsi="Times New Roman" w:cs="Times New Roman"/>
                <w:sz w:val="20"/>
                <w:szCs w:val="20"/>
                <w:lang w:val="fr-FR"/>
              </w:rPr>
              <w:t xml:space="preserve"> communes</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et</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collaborer</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dans</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le</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cadre</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l’esprit</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pacing w:val="-2"/>
                <w:sz w:val="20"/>
                <w:szCs w:val="20"/>
                <w:lang w:val="fr-FR"/>
              </w:rPr>
              <w:t>décentralisation.</w:t>
            </w:r>
          </w:p>
        </w:tc>
        <w:tc>
          <w:tcPr>
            <w:tcW w:w="3832" w:type="dxa"/>
          </w:tcPr>
          <w:p w14:paraId="6B9D445F" w14:textId="77777777" w:rsidR="00FE5A4B" w:rsidRPr="000378FB" w:rsidRDefault="00FE5A4B" w:rsidP="00827878">
            <w:pPr>
              <w:pStyle w:val="TableParagraph"/>
              <w:spacing w:before="120" w:after="120" w:line="312" w:lineRule="auto"/>
              <w:ind w:left="107" w:right="95"/>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Les</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activités</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du</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sous-projet</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seront</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réalisées</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sur</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un territoire communal d’où l’obligation de se conformer aux obligations réglementaires et juridiques des communes.</w:t>
            </w:r>
          </w:p>
        </w:tc>
      </w:tr>
      <w:tr w:rsidR="00CD218F" w:rsidRPr="000378FB" w14:paraId="2F3100F0" w14:textId="77777777" w:rsidTr="00AB0BBD">
        <w:trPr>
          <w:trHeight w:val="944"/>
        </w:trPr>
        <w:tc>
          <w:tcPr>
            <w:tcW w:w="3114" w:type="dxa"/>
          </w:tcPr>
          <w:p w14:paraId="7B3C29DF" w14:textId="77777777" w:rsidR="00CD218F" w:rsidRPr="000378FB" w:rsidRDefault="00CD218F" w:rsidP="00827878">
            <w:pPr>
              <w:pStyle w:val="TableParagraph"/>
              <w:spacing w:before="120" w:after="120" w:line="312" w:lineRule="auto"/>
              <w:ind w:left="107" w:right="94"/>
              <w:jc w:val="left"/>
              <w:rPr>
                <w:rFonts w:ascii="Times New Roman" w:hAnsi="Times New Roman" w:cs="Times New Roman"/>
                <w:b/>
                <w:sz w:val="20"/>
                <w:szCs w:val="20"/>
                <w:lang w:val="fr-FR"/>
              </w:rPr>
            </w:pPr>
            <w:r w:rsidRPr="000378FB">
              <w:rPr>
                <w:rFonts w:ascii="Times New Roman" w:hAnsi="Times New Roman" w:cs="Times New Roman"/>
                <w:b/>
                <w:sz w:val="20"/>
                <w:szCs w:val="20"/>
                <w:lang w:val="fr-FR"/>
              </w:rPr>
              <w:t>Loi n°2019-024 abrogeant et remplaçant la loi cadre n°</w:t>
            </w:r>
            <w:r w:rsidRPr="000378FB">
              <w:rPr>
                <w:rFonts w:ascii="Times New Roman" w:hAnsi="Times New Roman" w:cs="Times New Roman"/>
                <w:b/>
                <w:spacing w:val="50"/>
                <w:w w:val="150"/>
                <w:sz w:val="20"/>
                <w:szCs w:val="20"/>
                <w:lang w:val="fr-FR"/>
              </w:rPr>
              <w:t xml:space="preserve"> </w:t>
            </w:r>
            <w:r w:rsidRPr="000378FB">
              <w:rPr>
                <w:rFonts w:ascii="Times New Roman" w:hAnsi="Times New Roman" w:cs="Times New Roman"/>
                <w:b/>
                <w:sz w:val="20"/>
                <w:szCs w:val="20"/>
                <w:lang w:val="fr-FR"/>
              </w:rPr>
              <w:t>2005-46</w:t>
            </w:r>
            <w:r w:rsidRPr="000378FB">
              <w:rPr>
                <w:rFonts w:ascii="Times New Roman" w:hAnsi="Times New Roman" w:cs="Times New Roman"/>
                <w:b/>
                <w:spacing w:val="51"/>
                <w:w w:val="150"/>
                <w:sz w:val="20"/>
                <w:szCs w:val="20"/>
                <w:lang w:val="fr-FR"/>
              </w:rPr>
              <w:t xml:space="preserve"> </w:t>
            </w:r>
            <w:r w:rsidRPr="000378FB">
              <w:rPr>
                <w:rFonts w:ascii="Times New Roman" w:hAnsi="Times New Roman" w:cs="Times New Roman"/>
                <w:b/>
                <w:sz w:val="20"/>
                <w:szCs w:val="20"/>
                <w:lang w:val="fr-FR"/>
              </w:rPr>
              <w:t>du</w:t>
            </w:r>
            <w:r w:rsidRPr="000378FB">
              <w:rPr>
                <w:rFonts w:ascii="Times New Roman" w:hAnsi="Times New Roman" w:cs="Times New Roman"/>
                <w:b/>
                <w:spacing w:val="50"/>
                <w:w w:val="150"/>
                <w:sz w:val="20"/>
                <w:szCs w:val="20"/>
                <w:lang w:val="fr-FR"/>
              </w:rPr>
              <w:t xml:space="preserve"> </w:t>
            </w:r>
            <w:r w:rsidRPr="000378FB">
              <w:rPr>
                <w:rFonts w:ascii="Times New Roman" w:hAnsi="Times New Roman" w:cs="Times New Roman"/>
                <w:b/>
                <w:sz w:val="20"/>
                <w:szCs w:val="20"/>
                <w:lang w:val="fr-FR"/>
              </w:rPr>
              <w:t>25</w:t>
            </w:r>
            <w:r w:rsidRPr="000378FB">
              <w:rPr>
                <w:rFonts w:ascii="Times New Roman" w:hAnsi="Times New Roman" w:cs="Times New Roman"/>
                <w:b/>
                <w:spacing w:val="51"/>
                <w:w w:val="150"/>
                <w:sz w:val="20"/>
                <w:szCs w:val="20"/>
                <w:lang w:val="fr-FR"/>
              </w:rPr>
              <w:t xml:space="preserve"> </w:t>
            </w:r>
            <w:r w:rsidRPr="000378FB">
              <w:rPr>
                <w:rFonts w:ascii="Times New Roman" w:hAnsi="Times New Roman" w:cs="Times New Roman"/>
                <w:b/>
                <w:spacing w:val="-2"/>
                <w:sz w:val="20"/>
                <w:szCs w:val="20"/>
                <w:lang w:val="fr-FR"/>
              </w:rPr>
              <w:t>juillet</w:t>
            </w:r>
          </w:p>
          <w:p w14:paraId="476F6597" w14:textId="4E1F5190" w:rsidR="00CD218F" w:rsidRPr="000378FB" w:rsidRDefault="00CD218F" w:rsidP="00827878">
            <w:pPr>
              <w:pStyle w:val="TableParagraph"/>
              <w:tabs>
                <w:tab w:val="left" w:pos="1579"/>
              </w:tabs>
              <w:spacing w:before="120" w:after="120" w:line="312" w:lineRule="auto"/>
              <w:ind w:left="107" w:right="95"/>
              <w:jc w:val="left"/>
              <w:rPr>
                <w:rFonts w:ascii="Times New Roman" w:hAnsi="Times New Roman" w:cs="Times New Roman"/>
                <w:b/>
                <w:sz w:val="20"/>
                <w:szCs w:val="20"/>
                <w:lang w:val="fr-FR"/>
              </w:rPr>
            </w:pPr>
            <w:r w:rsidRPr="000378FB">
              <w:rPr>
                <w:rFonts w:ascii="Times New Roman" w:hAnsi="Times New Roman" w:cs="Times New Roman"/>
                <w:b/>
                <w:sz w:val="20"/>
                <w:szCs w:val="20"/>
                <w:lang w:val="fr-FR"/>
              </w:rPr>
              <w:t>2005 portant protection du patrimoine culturel tangible de la république islamique de Mauritanie</w:t>
            </w:r>
          </w:p>
        </w:tc>
        <w:tc>
          <w:tcPr>
            <w:tcW w:w="8080" w:type="dxa"/>
          </w:tcPr>
          <w:p w14:paraId="2288DD67" w14:textId="77777777" w:rsidR="00CD218F" w:rsidRPr="000378FB" w:rsidRDefault="00CD218F" w:rsidP="00827878">
            <w:pPr>
              <w:pStyle w:val="TableParagraph"/>
              <w:spacing w:before="120" w:after="120" w:line="312" w:lineRule="auto"/>
              <w:ind w:left="107" w:right="94"/>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Le patrimoine bien que pris en charge dans la loi n°200-045 du 26 juillet 2000</w:t>
            </w:r>
            <w:r w:rsidRPr="000378FB">
              <w:rPr>
                <w:rFonts w:ascii="Times New Roman" w:hAnsi="Times New Roman" w:cs="Times New Roman"/>
                <w:spacing w:val="-14"/>
                <w:sz w:val="20"/>
                <w:szCs w:val="20"/>
                <w:lang w:val="fr-FR"/>
              </w:rPr>
              <w:t xml:space="preserve"> </w:t>
            </w:r>
            <w:r w:rsidRPr="000378FB">
              <w:rPr>
                <w:rFonts w:ascii="Times New Roman" w:hAnsi="Times New Roman" w:cs="Times New Roman"/>
                <w:sz w:val="20"/>
                <w:szCs w:val="20"/>
                <w:lang w:val="fr-FR"/>
              </w:rPr>
              <w:t>portant</w:t>
            </w:r>
            <w:r w:rsidRPr="000378FB">
              <w:rPr>
                <w:rFonts w:ascii="Times New Roman" w:hAnsi="Times New Roman" w:cs="Times New Roman"/>
                <w:spacing w:val="-14"/>
                <w:sz w:val="20"/>
                <w:szCs w:val="20"/>
                <w:lang w:val="fr-FR"/>
              </w:rPr>
              <w:t xml:space="preserve"> </w:t>
            </w:r>
            <w:r w:rsidRPr="000378FB">
              <w:rPr>
                <w:rFonts w:ascii="Times New Roman" w:hAnsi="Times New Roman" w:cs="Times New Roman"/>
                <w:sz w:val="20"/>
                <w:szCs w:val="20"/>
                <w:lang w:val="fr-FR"/>
              </w:rPr>
              <w:t>code</w:t>
            </w:r>
            <w:r w:rsidRPr="000378FB">
              <w:rPr>
                <w:rFonts w:ascii="Times New Roman" w:hAnsi="Times New Roman" w:cs="Times New Roman"/>
                <w:spacing w:val="-13"/>
                <w:sz w:val="20"/>
                <w:szCs w:val="20"/>
                <w:lang w:val="fr-FR"/>
              </w:rPr>
              <w:t xml:space="preserve"> </w:t>
            </w:r>
            <w:r w:rsidRPr="000378FB">
              <w:rPr>
                <w:rFonts w:ascii="Times New Roman" w:hAnsi="Times New Roman" w:cs="Times New Roman"/>
                <w:sz w:val="20"/>
                <w:szCs w:val="20"/>
                <w:lang w:val="fr-FR"/>
              </w:rPr>
              <w:t>cadre</w:t>
            </w:r>
            <w:r w:rsidRPr="000378FB">
              <w:rPr>
                <w:rFonts w:ascii="Times New Roman" w:hAnsi="Times New Roman" w:cs="Times New Roman"/>
                <w:spacing w:val="-14"/>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13"/>
                <w:sz w:val="20"/>
                <w:szCs w:val="20"/>
                <w:lang w:val="fr-FR"/>
              </w:rPr>
              <w:t xml:space="preserve"> </w:t>
            </w:r>
            <w:r w:rsidRPr="000378FB">
              <w:rPr>
                <w:rFonts w:ascii="Times New Roman" w:hAnsi="Times New Roman" w:cs="Times New Roman"/>
                <w:sz w:val="20"/>
                <w:szCs w:val="20"/>
                <w:lang w:val="fr-FR"/>
              </w:rPr>
              <w:t>l’environnement</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en</w:t>
            </w:r>
            <w:r w:rsidRPr="000378FB">
              <w:rPr>
                <w:rFonts w:ascii="Times New Roman" w:hAnsi="Times New Roman" w:cs="Times New Roman"/>
                <w:spacing w:val="-13"/>
                <w:sz w:val="20"/>
                <w:szCs w:val="20"/>
                <w:lang w:val="fr-FR"/>
              </w:rPr>
              <w:t xml:space="preserve"> </w:t>
            </w:r>
            <w:r w:rsidRPr="000378FB">
              <w:rPr>
                <w:rFonts w:ascii="Times New Roman" w:hAnsi="Times New Roman" w:cs="Times New Roman"/>
                <w:sz w:val="20"/>
                <w:szCs w:val="20"/>
                <w:lang w:val="fr-FR"/>
              </w:rPr>
              <w:t>Mauritanie</w:t>
            </w:r>
            <w:r w:rsidRPr="000378FB">
              <w:rPr>
                <w:rFonts w:ascii="Times New Roman" w:hAnsi="Times New Roman" w:cs="Times New Roman"/>
                <w:spacing w:val="-13"/>
                <w:sz w:val="20"/>
                <w:szCs w:val="20"/>
                <w:lang w:val="fr-FR"/>
              </w:rPr>
              <w:t xml:space="preserve"> </w:t>
            </w:r>
            <w:r w:rsidRPr="000378FB">
              <w:rPr>
                <w:rFonts w:ascii="Times New Roman" w:hAnsi="Times New Roman" w:cs="Times New Roman"/>
                <w:sz w:val="20"/>
                <w:szCs w:val="20"/>
                <w:lang w:val="fr-FR"/>
              </w:rPr>
              <w:t>possède</w:t>
            </w:r>
            <w:r w:rsidRPr="000378FB">
              <w:rPr>
                <w:rFonts w:ascii="Times New Roman" w:hAnsi="Times New Roman" w:cs="Times New Roman"/>
                <w:spacing w:val="-13"/>
                <w:sz w:val="20"/>
                <w:szCs w:val="20"/>
                <w:lang w:val="fr-FR"/>
              </w:rPr>
              <w:t xml:space="preserve"> </w:t>
            </w:r>
            <w:r w:rsidRPr="000378FB">
              <w:rPr>
                <w:rFonts w:ascii="Times New Roman" w:hAnsi="Times New Roman" w:cs="Times New Roman"/>
                <w:sz w:val="20"/>
                <w:szCs w:val="20"/>
                <w:lang w:val="fr-FR"/>
              </w:rPr>
              <w:t>une</w:t>
            </w:r>
            <w:r w:rsidRPr="000378FB">
              <w:rPr>
                <w:rFonts w:ascii="Times New Roman" w:hAnsi="Times New Roman" w:cs="Times New Roman"/>
                <w:spacing w:val="-13"/>
                <w:sz w:val="20"/>
                <w:szCs w:val="20"/>
                <w:lang w:val="fr-FR"/>
              </w:rPr>
              <w:t xml:space="preserve"> </w:t>
            </w:r>
            <w:r w:rsidRPr="000378FB">
              <w:rPr>
                <w:rFonts w:ascii="Times New Roman" w:hAnsi="Times New Roman" w:cs="Times New Roman"/>
                <w:sz w:val="20"/>
                <w:szCs w:val="20"/>
                <w:lang w:val="fr-FR"/>
              </w:rPr>
              <w:t>loi spécifique. L’article 79 du code de l’environnement stipule que : sont interdites la dégradation et la destruction des sites et monuments présentant un intérêt scientifique, culturel ou historique.</w:t>
            </w:r>
          </w:p>
          <w:p w14:paraId="77A274F5" w14:textId="77777777" w:rsidR="00CD218F" w:rsidRPr="000378FB" w:rsidRDefault="00CD218F" w:rsidP="00827878">
            <w:pPr>
              <w:pStyle w:val="TableParagraph"/>
              <w:spacing w:before="120" w:after="120" w:line="312" w:lineRule="auto"/>
              <w:ind w:left="107" w:right="95"/>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 xml:space="preserve">L’adoption de la loi n°2019-024 abrogeant et remplaçant la loi cadre n° 2005-46 du 25 juillet 2005 portant protection du patrimoine culturel </w:t>
            </w:r>
            <w:r w:rsidRPr="000378FB">
              <w:rPr>
                <w:rFonts w:ascii="Times New Roman" w:hAnsi="Times New Roman" w:cs="Times New Roman"/>
                <w:spacing w:val="-2"/>
                <w:sz w:val="20"/>
                <w:szCs w:val="20"/>
                <w:lang w:val="fr-FR"/>
              </w:rPr>
              <w:t>tangible</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pacing w:val="-2"/>
                <w:sz w:val="20"/>
                <w:szCs w:val="20"/>
                <w:lang w:val="fr-FR"/>
              </w:rPr>
              <w:t>de</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pacing w:val="-2"/>
                <w:sz w:val="20"/>
                <w:szCs w:val="20"/>
                <w:lang w:val="fr-FR"/>
              </w:rPr>
              <w:t>la</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pacing w:val="-2"/>
                <w:sz w:val="20"/>
                <w:szCs w:val="20"/>
                <w:lang w:val="fr-FR"/>
              </w:rPr>
              <w:t>république</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pacing w:val="-2"/>
                <w:sz w:val="20"/>
                <w:szCs w:val="20"/>
                <w:lang w:val="fr-FR"/>
              </w:rPr>
              <w:t>islamique</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pacing w:val="-2"/>
                <w:sz w:val="20"/>
                <w:szCs w:val="20"/>
                <w:lang w:val="fr-FR"/>
              </w:rPr>
              <w:t>de</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pacing w:val="-2"/>
                <w:sz w:val="20"/>
                <w:szCs w:val="20"/>
                <w:lang w:val="fr-FR"/>
              </w:rPr>
              <w:t>Mauritanie</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pacing w:val="-2"/>
                <w:sz w:val="20"/>
                <w:szCs w:val="20"/>
                <w:lang w:val="fr-FR"/>
              </w:rPr>
              <w:t>a</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pacing w:val="-2"/>
                <w:sz w:val="20"/>
                <w:szCs w:val="20"/>
                <w:lang w:val="fr-FR"/>
              </w:rPr>
              <w:t>pour</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pacing w:val="-2"/>
                <w:sz w:val="20"/>
                <w:szCs w:val="20"/>
                <w:lang w:val="fr-FR"/>
              </w:rPr>
              <w:t>objet</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pacing w:val="-2"/>
                <w:sz w:val="20"/>
                <w:szCs w:val="20"/>
                <w:lang w:val="fr-FR"/>
              </w:rPr>
              <w:t>la</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pacing w:val="-2"/>
                <w:sz w:val="20"/>
                <w:szCs w:val="20"/>
                <w:lang w:val="fr-FR"/>
              </w:rPr>
              <w:t xml:space="preserve">protection, </w:t>
            </w:r>
            <w:r w:rsidRPr="000378FB">
              <w:rPr>
                <w:rFonts w:ascii="Times New Roman" w:hAnsi="Times New Roman" w:cs="Times New Roman"/>
                <w:sz w:val="20"/>
                <w:szCs w:val="20"/>
                <w:lang w:val="fr-FR"/>
              </w:rPr>
              <w:t>la sauvegarde et la valorisation du patrimoine culturel et national. Elle définit</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les</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z w:val="20"/>
                <w:szCs w:val="20"/>
                <w:lang w:val="fr-FR"/>
              </w:rPr>
              <w:t>caractéristiques</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z w:val="20"/>
                <w:szCs w:val="20"/>
                <w:lang w:val="fr-FR"/>
              </w:rPr>
              <w:t>des</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z w:val="20"/>
                <w:szCs w:val="20"/>
                <w:lang w:val="fr-FR"/>
              </w:rPr>
              <w:t>biens</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z w:val="20"/>
                <w:szCs w:val="20"/>
                <w:lang w:val="fr-FR"/>
              </w:rPr>
              <w:t>faisant</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partie</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du</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patrimoine</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culturel</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et naturel</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national</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et</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assure</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leur</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protection</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(articles</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194</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à</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197</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articles</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182</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à 185). Elle instaure un inventaire national et une procédure de classement des biens patrimoniaux. Ainsi au cas où certaines activités du projet vont nécessiter des excavations</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avec des possibilités de ramener en surface des ressources</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culturelles</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physiques</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archéologiques,</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préhistoriques,</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alors</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il</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 xml:space="preserve">est recommandé de suivre la </w:t>
            </w:r>
            <w:r w:rsidRPr="000378FB">
              <w:rPr>
                <w:rFonts w:ascii="Times New Roman" w:hAnsi="Times New Roman" w:cs="Times New Roman"/>
                <w:sz w:val="20"/>
                <w:szCs w:val="20"/>
                <w:lang w:val="fr-FR"/>
              </w:rPr>
              <w:lastRenderedPageBreak/>
              <w:t>procédure décrite dans le CGES en cas de découverte fortuite.</w:t>
            </w:r>
          </w:p>
          <w:p w14:paraId="17993883" w14:textId="2E6DD237" w:rsidR="00CD218F" w:rsidRPr="000378FB" w:rsidRDefault="00CD218F" w:rsidP="00827878">
            <w:pPr>
              <w:pStyle w:val="TableParagraph"/>
              <w:spacing w:before="120" w:after="120" w:line="312" w:lineRule="auto"/>
              <w:ind w:left="107" w:right="98"/>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La</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z w:val="20"/>
                <w:szCs w:val="20"/>
                <w:lang w:val="fr-FR"/>
              </w:rPr>
              <w:t>mise</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z w:val="20"/>
                <w:szCs w:val="20"/>
                <w:lang w:val="fr-FR"/>
              </w:rPr>
              <w:t>en</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z w:val="20"/>
                <w:szCs w:val="20"/>
                <w:lang w:val="fr-FR"/>
              </w:rPr>
              <w:t>œuvre</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des</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activités</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du</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sous-projet</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doit</w:t>
            </w:r>
            <w:r w:rsidRPr="000378FB">
              <w:rPr>
                <w:rFonts w:ascii="Times New Roman" w:hAnsi="Times New Roman" w:cs="Times New Roman"/>
                <w:spacing w:val="10"/>
                <w:sz w:val="20"/>
                <w:szCs w:val="20"/>
                <w:lang w:val="fr-FR"/>
              </w:rPr>
              <w:t xml:space="preserve"> </w:t>
            </w:r>
            <w:r w:rsidRPr="000378FB">
              <w:rPr>
                <w:rFonts w:ascii="Times New Roman" w:hAnsi="Times New Roman" w:cs="Times New Roman"/>
                <w:sz w:val="20"/>
                <w:szCs w:val="20"/>
                <w:lang w:val="fr-FR"/>
              </w:rPr>
              <w:t>se</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z w:val="20"/>
                <w:szCs w:val="20"/>
                <w:lang w:val="fr-FR"/>
              </w:rPr>
              <w:t>faire</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en</w:t>
            </w:r>
            <w:r w:rsidRPr="000378FB">
              <w:rPr>
                <w:rFonts w:ascii="Times New Roman" w:hAnsi="Times New Roman" w:cs="Times New Roman"/>
                <w:spacing w:val="10"/>
                <w:sz w:val="20"/>
                <w:szCs w:val="20"/>
                <w:lang w:val="fr-FR"/>
              </w:rPr>
              <w:t xml:space="preserve"> </w:t>
            </w:r>
            <w:r w:rsidRPr="000378FB">
              <w:rPr>
                <w:rFonts w:ascii="Times New Roman" w:hAnsi="Times New Roman" w:cs="Times New Roman"/>
                <w:spacing w:val="-2"/>
                <w:sz w:val="20"/>
                <w:szCs w:val="20"/>
                <w:lang w:val="fr-FR"/>
              </w:rPr>
              <w:t>conformité</w:t>
            </w:r>
            <w:r w:rsidRPr="000378FB">
              <w:rPr>
                <w:rFonts w:ascii="Times New Roman" w:hAnsi="Times New Roman" w:cs="Times New Roman"/>
                <w:sz w:val="20"/>
                <w:szCs w:val="20"/>
                <w:lang w:val="fr-FR"/>
              </w:rPr>
              <w:t xml:space="preserve"> avec</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cette</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pacing w:val="-4"/>
                <w:sz w:val="20"/>
                <w:szCs w:val="20"/>
                <w:lang w:val="fr-FR"/>
              </w:rPr>
              <w:t>loi.</w:t>
            </w:r>
          </w:p>
        </w:tc>
        <w:tc>
          <w:tcPr>
            <w:tcW w:w="3832" w:type="dxa"/>
          </w:tcPr>
          <w:p w14:paraId="6C19A738" w14:textId="52074DF0" w:rsidR="00CD218F" w:rsidRPr="000378FB" w:rsidRDefault="00CD218F" w:rsidP="00827878">
            <w:pPr>
              <w:pStyle w:val="TableParagraph"/>
              <w:spacing w:before="120" w:after="120" w:line="312" w:lineRule="auto"/>
              <w:ind w:left="107" w:right="95"/>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lastRenderedPageBreak/>
              <w:t>Lors des activités du sous-projet, il peut arriver qu’une découverte archéologique soit réalisée. Dans ce cas, la procédure conforme et règlementaire sera déclenchée.</w:t>
            </w:r>
          </w:p>
        </w:tc>
      </w:tr>
      <w:tr w:rsidR="00CD218F" w:rsidRPr="000378FB" w14:paraId="3B3E5C95" w14:textId="77777777" w:rsidTr="00AB0BBD">
        <w:trPr>
          <w:trHeight w:val="944"/>
        </w:trPr>
        <w:tc>
          <w:tcPr>
            <w:tcW w:w="3114" w:type="dxa"/>
          </w:tcPr>
          <w:p w14:paraId="645460FA" w14:textId="7D45E24D" w:rsidR="00CD218F" w:rsidRPr="000378FB" w:rsidRDefault="00CD218F" w:rsidP="00827878">
            <w:pPr>
              <w:pStyle w:val="TableParagraph"/>
              <w:tabs>
                <w:tab w:val="left" w:pos="1579"/>
              </w:tabs>
              <w:spacing w:before="120" w:after="120" w:line="312" w:lineRule="auto"/>
              <w:ind w:left="107" w:right="95"/>
              <w:jc w:val="left"/>
              <w:rPr>
                <w:rFonts w:ascii="Times New Roman" w:hAnsi="Times New Roman" w:cs="Times New Roman"/>
                <w:b/>
                <w:sz w:val="20"/>
                <w:szCs w:val="20"/>
                <w:lang w:val="fr-FR"/>
              </w:rPr>
            </w:pPr>
            <w:r w:rsidRPr="000378FB">
              <w:rPr>
                <w:rFonts w:ascii="Times New Roman" w:hAnsi="Times New Roman" w:cs="Times New Roman"/>
                <w:b/>
                <w:sz w:val="20"/>
                <w:szCs w:val="20"/>
                <w:lang w:val="fr-FR"/>
              </w:rPr>
              <w:lastRenderedPageBreak/>
              <w:t>Loi n°2023</w:t>
            </w:r>
            <w:r w:rsidRPr="000378FB">
              <w:rPr>
                <w:rFonts w:ascii="Times New Roman" w:hAnsi="Times New Roman" w:cs="Times New Roman"/>
                <w:b/>
                <w:sz w:val="20"/>
                <w:szCs w:val="20"/>
                <w:lang w:val="fr-FR"/>
              </w:rPr>
              <w:noBreakHyphen/>
              <w:t>031 du 14 décembre 2023 relative à la gestion des déchets solides</w:t>
            </w:r>
          </w:p>
        </w:tc>
        <w:tc>
          <w:tcPr>
            <w:tcW w:w="8080" w:type="dxa"/>
          </w:tcPr>
          <w:p w14:paraId="7D07964F" w14:textId="77777777" w:rsidR="00CD218F" w:rsidRPr="000378FB" w:rsidRDefault="00CD218F" w:rsidP="00827878">
            <w:pPr>
              <w:pStyle w:val="TableParagraph"/>
              <w:spacing w:before="120" w:after="120" w:line="312" w:lineRule="auto"/>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Elle constitue le cadre juridique national de référence pour la gestion des déchets solides. Elle vise à organiser, réglementer et moderniser l’ensemble des activités liées à la production, la collecte, le transport, le traitement, la valorisation et l’élimination des déchets, dans une perspective de protection de l’environnement, de préservation de la santé publique et de promotion de l’économie circulaire. Cette loi marque une étape importante dans la mise en place d’un système national cohérent de gestion des déchets, en intégrant les principes de prévention, de réduction à la source, de tri, de recyclage et de valorisation énergétique ou matière.</w:t>
            </w:r>
          </w:p>
          <w:p w14:paraId="14194D6F" w14:textId="271E5C19" w:rsidR="00CD218F" w:rsidRPr="000378FB" w:rsidRDefault="00CD218F" w:rsidP="00827878">
            <w:pPr>
              <w:pStyle w:val="TableParagraph"/>
              <w:spacing w:before="120" w:after="120" w:line="312" w:lineRule="auto"/>
              <w:ind w:left="107" w:right="98"/>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La loi impose des normes techniques pour le stockage, le transport et le traitement des déchets, en interdisant les dépôts sauvages, les brûlages à l’air libre et toute pratique susceptible de générer des risques sanitaires ou des pollutions du sol, de l’air ou des eaux. Elle prévoit la création ou la modernisation d’infrastructures dédiées, telles que les centres d’enfouissement contrôlés, les stations de compostage, les unités de tri</w:t>
            </w:r>
            <w:r w:rsidRPr="000378FB">
              <w:rPr>
                <w:rFonts w:ascii="Times New Roman" w:hAnsi="Times New Roman" w:cs="Times New Roman"/>
                <w:sz w:val="20"/>
                <w:szCs w:val="20"/>
                <w:lang w:val="fr-FR"/>
              </w:rPr>
              <w:noBreakHyphen/>
              <w:t>valorisation et les installations de traitement des déchets dangereux. Des dispositions spécifiques encadrent la gestion des déchets issus des chantiers de construction, des activités industrielles, des établissements de santé et des zones rurales.</w:t>
            </w:r>
          </w:p>
        </w:tc>
        <w:tc>
          <w:tcPr>
            <w:tcW w:w="3832" w:type="dxa"/>
          </w:tcPr>
          <w:p w14:paraId="29BC6368" w14:textId="52BFE740" w:rsidR="00CD218F" w:rsidRPr="000378FB" w:rsidRDefault="00CD218F" w:rsidP="00827878">
            <w:pPr>
              <w:pStyle w:val="TableParagraph"/>
              <w:spacing w:before="120" w:after="120" w:line="312" w:lineRule="auto"/>
              <w:ind w:left="107" w:right="95"/>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La mise en œuvre des activités du sous-projet va se faire en conformité avec cette loi.</w:t>
            </w:r>
          </w:p>
        </w:tc>
      </w:tr>
    </w:tbl>
    <w:p w14:paraId="5278A743" w14:textId="77777777" w:rsidR="00FE5A4B" w:rsidRPr="000378FB" w:rsidRDefault="00FE5A4B" w:rsidP="00827878">
      <w:pPr>
        <w:spacing w:before="120" w:after="120" w:line="312" w:lineRule="auto"/>
        <w:jc w:val="both"/>
        <w:rPr>
          <w:rFonts w:ascii="Times New Roman" w:hAnsi="Times New Roman" w:cs="Times New Roman"/>
          <w:sz w:val="24"/>
        </w:rPr>
        <w:sectPr w:rsidR="00FE5A4B" w:rsidRPr="000378FB" w:rsidSect="006D656A">
          <w:pgSz w:w="16850" w:h="11910" w:orient="landscape"/>
          <w:pgMar w:top="1260" w:right="560" w:bottom="1200" w:left="1300" w:header="0" w:footer="1012" w:gutter="0"/>
          <w:cols w:space="720"/>
        </w:sectPr>
      </w:pPr>
    </w:p>
    <w:p w14:paraId="5923A245" w14:textId="3B36B05E" w:rsidR="0050057D" w:rsidRPr="000378FB" w:rsidRDefault="0050057D" w:rsidP="00827878">
      <w:pPr>
        <w:pStyle w:val="Paragraphedeliste"/>
        <w:numPr>
          <w:ilvl w:val="2"/>
          <w:numId w:val="41"/>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67" w:name="_Toc23414803"/>
      <w:bookmarkStart w:id="68" w:name="_Toc23450798"/>
      <w:bookmarkStart w:id="69" w:name="_Toc23505209"/>
      <w:bookmarkStart w:id="70" w:name="_Toc97026761"/>
      <w:bookmarkStart w:id="71" w:name="_Toc100568812"/>
      <w:bookmarkStart w:id="72" w:name="_Toc109854565"/>
      <w:bookmarkStart w:id="73" w:name="_Toc125483770"/>
      <w:bookmarkStart w:id="74" w:name="_Toc216651432"/>
      <w:bookmarkStart w:id="75" w:name="_Toc242529552"/>
      <w:r w:rsidRPr="000378FB">
        <w:rPr>
          <w:rFonts w:ascii="Times New Roman" w:eastAsiaTheme="minorEastAsia" w:hAnsi="Times New Roman" w:cs="Times New Roman"/>
          <w:b/>
          <w:bCs/>
          <w:sz w:val="24"/>
          <w:szCs w:val="24"/>
          <w:lang w:eastAsia="fr-FR"/>
        </w:rPr>
        <w:lastRenderedPageBreak/>
        <w:t>Procédure nationale d’évaluation environnementale et sociale</w:t>
      </w:r>
      <w:bookmarkEnd w:id="67"/>
      <w:bookmarkEnd w:id="68"/>
      <w:bookmarkEnd w:id="69"/>
      <w:bookmarkEnd w:id="70"/>
      <w:bookmarkEnd w:id="71"/>
      <w:bookmarkEnd w:id="72"/>
      <w:bookmarkEnd w:id="73"/>
      <w:bookmarkEnd w:id="74"/>
      <w:bookmarkEnd w:id="75"/>
    </w:p>
    <w:p w14:paraId="555B071D" w14:textId="77777777" w:rsidR="001E5DB0" w:rsidRPr="000378FB" w:rsidRDefault="001E5DB0"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La procédure des EIE ou des NIE est déterminée par le décret n°2007-105 modifiant et complétant certaines dispositions du décret 2004-094 du 04 novembre 204 relatives à l’étude d’impact environnemental et social (EIES) et les détails de cette procédure sont donnée dans le guide de procédures techniques et administrative des évaluations des impacts sur l’environnement.</w:t>
      </w:r>
    </w:p>
    <w:p w14:paraId="202CCEC3" w14:textId="77777777" w:rsidR="001E5DB0" w:rsidRPr="000378FB" w:rsidRDefault="001E5DB0"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Conformément aux dispositions du décret 2004-094, les frais inhérents à la réalisation de l'EIE ou à la NIE sont entièrement à la charge du promoteur. Il s’agit des frais des visites de terrain, les analyses et enquêtes, les consultations et mobilisation des parties prenantes, ainsi que la rédaction du rapport de l´étude, sa reproduction, la publication de l’avis, etc. (art. 10 décret 2004-094). Sont également à la charge du promoteur les frais de publicité lors de l´enquête publique (art. 20 alinéa 2 décret 2004-094).</w:t>
      </w:r>
    </w:p>
    <w:p w14:paraId="58B01403" w14:textId="6E9CE11B" w:rsidR="00CD218F" w:rsidRPr="000378FB" w:rsidRDefault="00CD218F" w:rsidP="00827878">
      <w:pPr>
        <w:spacing w:before="120" w:after="120" w:line="312" w:lineRule="auto"/>
        <w:jc w:val="both"/>
        <w:rPr>
          <w:rFonts w:ascii="Times New Roman" w:hAnsi="Times New Roman" w:cs="Times New Roman"/>
          <w:b/>
          <w:sz w:val="24"/>
          <w:szCs w:val="24"/>
        </w:rPr>
      </w:pPr>
      <w:bookmarkStart w:id="76" w:name="_bookmark27"/>
      <w:bookmarkStart w:id="77" w:name="_Toc242376064"/>
      <w:bookmarkEnd w:id="76"/>
      <w:r w:rsidRPr="000378FB">
        <w:rPr>
          <w:rFonts w:ascii="Times New Roman" w:hAnsi="Times New Roman" w:cs="Times New Roman"/>
          <w:b/>
          <w:sz w:val="24"/>
          <w:szCs w:val="24"/>
        </w:rPr>
        <w:t xml:space="preserve">Tableau </w:t>
      </w:r>
      <w:r w:rsidRPr="000378FB">
        <w:rPr>
          <w:rFonts w:ascii="Times New Roman" w:hAnsi="Times New Roman" w:cs="Times New Roman"/>
          <w:b/>
          <w:sz w:val="24"/>
          <w:szCs w:val="24"/>
        </w:rPr>
        <w:fldChar w:fldCharType="begin"/>
      </w:r>
      <w:r w:rsidRPr="000378FB">
        <w:rPr>
          <w:rFonts w:ascii="Times New Roman" w:hAnsi="Times New Roman" w:cs="Times New Roman"/>
          <w:b/>
          <w:sz w:val="24"/>
          <w:szCs w:val="24"/>
        </w:rPr>
        <w:instrText xml:space="preserve"> SEQ Tableau \* ARABIC </w:instrText>
      </w:r>
      <w:r w:rsidRPr="000378FB">
        <w:rPr>
          <w:rFonts w:ascii="Times New Roman" w:hAnsi="Times New Roman" w:cs="Times New Roman"/>
          <w:b/>
          <w:sz w:val="24"/>
          <w:szCs w:val="24"/>
        </w:rPr>
        <w:fldChar w:fldCharType="separate"/>
      </w:r>
      <w:r w:rsidR="004C5D35">
        <w:rPr>
          <w:rFonts w:ascii="Times New Roman" w:hAnsi="Times New Roman" w:cs="Times New Roman"/>
          <w:b/>
          <w:noProof/>
          <w:sz w:val="24"/>
          <w:szCs w:val="24"/>
        </w:rPr>
        <w:t>4</w:t>
      </w:r>
      <w:r w:rsidRPr="000378FB">
        <w:rPr>
          <w:rFonts w:ascii="Times New Roman" w:hAnsi="Times New Roman" w:cs="Times New Roman"/>
          <w:b/>
          <w:sz w:val="24"/>
          <w:szCs w:val="24"/>
        </w:rPr>
        <w:fldChar w:fldCharType="end"/>
      </w:r>
      <w:r w:rsidRPr="000378FB">
        <w:rPr>
          <w:rFonts w:ascii="Times New Roman" w:hAnsi="Times New Roman" w:cs="Times New Roman"/>
          <w:b/>
          <w:sz w:val="24"/>
          <w:szCs w:val="24"/>
        </w:rPr>
        <w:t> : Etapes chronologiques de la procédure de l’EIE ou NIE</w:t>
      </w:r>
      <w:bookmarkEnd w:id="77"/>
    </w:p>
    <w:tbl>
      <w:tblPr>
        <w:tblStyle w:val="TableNormal2"/>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531"/>
        <w:gridCol w:w="4531"/>
      </w:tblGrid>
      <w:tr w:rsidR="001E5DB0" w:rsidRPr="009C5FC6" w14:paraId="42D2978D" w14:textId="77777777" w:rsidTr="009C5FC6">
        <w:trPr>
          <w:trHeight w:val="270"/>
          <w:tblHeader/>
          <w:jc w:val="center"/>
        </w:trPr>
        <w:tc>
          <w:tcPr>
            <w:tcW w:w="2500" w:type="pct"/>
          </w:tcPr>
          <w:p w14:paraId="3B3513E2" w14:textId="77777777" w:rsidR="001E5DB0" w:rsidRPr="009C5FC6" w:rsidRDefault="001E5DB0" w:rsidP="009C5FC6">
            <w:pPr>
              <w:spacing w:before="120" w:after="120" w:line="312" w:lineRule="auto"/>
              <w:ind w:left="132"/>
              <w:jc w:val="both"/>
              <w:rPr>
                <w:rFonts w:ascii="Times New Roman" w:hAnsi="Times New Roman" w:cs="Times New Roman"/>
                <w:b/>
                <w:sz w:val="24"/>
                <w:szCs w:val="24"/>
              </w:rPr>
            </w:pPr>
            <w:r w:rsidRPr="009C5FC6">
              <w:rPr>
                <w:rFonts w:ascii="Times New Roman" w:hAnsi="Times New Roman" w:cs="Times New Roman"/>
                <w:b/>
                <w:sz w:val="24"/>
                <w:szCs w:val="24"/>
                <w:lang w:val="fr-FR"/>
              </w:rPr>
              <w:t>Etapes/activités</w:t>
            </w:r>
          </w:p>
        </w:tc>
        <w:tc>
          <w:tcPr>
            <w:tcW w:w="2500" w:type="pct"/>
          </w:tcPr>
          <w:p w14:paraId="7E489D97" w14:textId="77777777" w:rsidR="001E5DB0" w:rsidRPr="009C5FC6" w:rsidRDefault="001E5DB0" w:rsidP="009C5FC6">
            <w:pPr>
              <w:spacing w:before="120" w:after="120" w:line="312" w:lineRule="auto"/>
              <w:ind w:left="132"/>
              <w:jc w:val="both"/>
              <w:rPr>
                <w:rFonts w:ascii="Times New Roman" w:hAnsi="Times New Roman" w:cs="Times New Roman"/>
                <w:b/>
                <w:sz w:val="24"/>
                <w:szCs w:val="24"/>
              </w:rPr>
            </w:pPr>
            <w:r w:rsidRPr="009C5FC6">
              <w:rPr>
                <w:rFonts w:ascii="Times New Roman" w:hAnsi="Times New Roman" w:cs="Times New Roman"/>
                <w:b/>
                <w:sz w:val="24"/>
                <w:szCs w:val="24"/>
                <w:lang w:val="fr-FR"/>
              </w:rPr>
              <w:t>Entités responsables</w:t>
            </w:r>
          </w:p>
        </w:tc>
      </w:tr>
      <w:tr w:rsidR="001E5DB0" w:rsidRPr="000378FB" w14:paraId="68E1E3CF" w14:textId="77777777" w:rsidTr="009C5FC6">
        <w:trPr>
          <w:trHeight w:val="271"/>
          <w:jc w:val="center"/>
        </w:trPr>
        <w:tc>
          <w:tcPr>
            <w:tcW w:w="2500" w:type="pct"/>
          </w:tcPr>
          <w:p w14:paraId="240CD311" w14:textId="77777777" w:rsidR="001E5DB0" w:rsidRPr="000378FB" w:rsidRDefault="001E5DB0" w:rsidP="009C5FC6">
            <w:pPr>
              <w:spacing w:before="120" w:after="120" w:line="312" w:lineRule="auto"/>
              <w:ind w:left="132"/>
              <w:jc w:val="both"/>
              <w:rPr>
                <w:rFonts w:ascii="Times New Roman" w:hAnsi="Times New Roman" w:cs="Times New Roman"/>
                <w:sz w:val="24"/>
                <w:szCs w:val="24"/>
              </w:rPr>
            </w:pPr>
            <w:r w:rsidRPr="000378FB">
              <w:rPr>
                <w:rFonts w:ascii="Times New Roman" w:hAnsi="Times New Roman" w:cs="Times New Roman"/>
                <w:sz w:val="24"/>
                <w:szCs w:val="24"/>
                <w:lang w:val="fr-FR"/>
              </w:rPr>
              <w:t>1.</w:t>
            </w:r>
            <w:r w:rsidRPr="000378FB">
              <w:rPr>
                <w:rFonts w:ascii="Times New Roman" w:hAnsi="Times New Roman" w:cs="Times New Roman"/>
                <w:sz w:val="24"/>
                <w:szCs w:val="24"/>
                <w:lang w:val="fr-FR"/>
              </w:rPr>
              <w:tab/>
              <w:t>Classification du projet</w:t>
            </w:r>
          </w:p>
        </w:tc>
        <w:tc>
          <w:tcPr>
            <w:tcW w:w="2500" w:type="pct"/>
          </w:tcPr>
          <w:p w14:paraId="1B09FAA9" w14:textId="77777777" w:rsidR="001E5DB0" w:rsidRPr="000378FB" w:rsidRDefault="001E5DB0" w:rsidP="009C5FC6">
            <w:pPr>
              <w:spacing w:before="120" w:after="120" w:line="312" w:lineRule="auto"/>
              <w:ind w:left="132"/>
              <w:jc w:val="both"/>
              <w:rPr>
                <w:rFonts w:ascii="Times New Roman" w:hAnsi="Times New Roman" w:cs="Times New Roman"/>
                <w:sz w:val="24"/>
                <w:szCs w:val="24"/>
              </w:rPr>
            </w:pPr>
            <w:r w:rsidRPr="000378FB">
              <w:rPr>
                <w:rFonts w:ascii="Times New Roman" w:hAnsi="Times New Roman" w:cs="Times New Roman"/>
                <w:sz w:val="24"/>
                <w:szCs w:val="24"/>
                <w:lang w:val="fr-FR"/>
              </w:rPr>
              <w:t>DECE/MEDD</w:t>
            </w:r>
          </w:p>
        </w:tc>
      </w:tr>
      <w:tr w:rsidR="001E5DB0" w:rsidRPr="000378FB" w14:paraId="69576D8F" w14:textId="77777777" w:rsidTr="009C5FC6">
        <w:trPr>
          <w:trHeight w:val="268"/>
          <w:jc w:val="center"/>
        </w:trPr>
        <w:tc>
          <w:tcPr>
            <w:tcW w:w="2500" w:type="pct"/>
          </w:tcPr>
          <w:p w14:paraId="3CED61CD" w14:textId="77777777" w:rsidR="001E5DB0" w:rsidRPr="000378FB" w:rsidRDefault="001E5DB0" w:rsidP="009C5FC6">
            <w:pPr>
              <w:spacing w:before="120" w:after="120" w:line="312" w:lineRule="auto"/>
              <w:ind w:left="132"/>
              <w:jc w:val="both"/>
              <w:rPr>
                <w:rFonts w:ascii="Times New Roman" w:hAnsi="Times New Roman" w:cs="Times New Roman"/>
                <w:sz w:val="24"/>
                <w:szCs w:val="24"/>
                <w:lang w:val="fr-FR"/>
              </w:rPr>
            </w:pPr>
            <w:r w:rsidRPr="000378FB">
              <w:rPr>
                <w:rFonts w:ascii="Times New Roman" w:hAnsi="Times New Roman" w:cs="Times New Roman"/>
                <w:sz w:val="24"/>
                <w:szCs w:val="24"/>
                <w:lang w:val="fr-FR"/>
              </w:rPr>
              <w:t>2.  Préparation des TDR du projet</w:t>
            </w:r>
          </w:p>
        </w:tc>
        <w:tc>
          <w:tcPr>
            <w:tcW w:w="2500" w:type="pct"/>
          </w:tcPr>
          <w:p w14:paraId="79CDDAFF" w14:textId="77777777" w:rsidR="001E5DB0" w:rsidRPr="000378FB" w:rsidRDefault="001E5DB0" w:rsidP="009C5FC6">
            <w:pPr>
              <w:spacing w:before="120" w:after="120" w:line="312" w:lineRule="auto"/>
              <w:ind w:left="132"/>
              <w:jc w:val="both"/>
              <w:rPr>
                <w:rFonts w:ascii="Times New Roman" w:hAnsi="Times New Roman" w:cs="Times New Roman"/>
                <w:sz w:val="24"/>
                <w:szCs w:val="24"/>
                <w:lang w:val="fr-FR"/>
              </w:rPr>
            </w:pPr>
            <w:r w:rsidRPr="000378FB">
              <w:rPr>
                <w:rFonts w:ascii="Times New Roman" w:hAnsi="Times New Roman" w:cs="Times New Roman"/>
                <w:sz w:val="24"/>
                <w:szCs w:val="24"/>
                <w:lang w:val="fr-FR"/>
              </w:rPr>
              <w:t>Consultant à la charge promoteur</w:t>
            </w:r>
          </w:p>
        </w:tc>
      </w:tr>
      <w:tr w:rsidR="001E5DB0" w:rsidRPr="000378FB" w14:paraId="5853D05B" w14:textId="77777777" w:rsidTr="009C5FC6">
        <w:trPr>
          <w:trHeight w:val="270"/>
          <w:jc w:val="center"/>
        </w:trPr>
        <w:tc>
          <w:tcPr>
            <w:tcW w:w="2500" w:type="pct"/>
          </w:tcPr>
          <w:p w14:paraId="5A12E9C7" w14:textId="77777777" w:rsidR="001E5DB0" w:rsidRPr="000378FB" w:rsidRDefault="001E5DB0" w:rsidP="009C5FC6">
            <w:pPr>
              <w:spacing w:before="120" w:after="120" w:line="312" w:lineRule="auto"/>
              <w:ind w:left="132"/>
              <w:jc w:val="both"/>
              <w:rPr>
                <w:rFonts w:ascii="Times New Roman" w:hAnsi="Times New Roman" w:cs="Times New Roman"/>
                <w:sz w:val="24"/>
                <w:szCs w:val="24"/>
              </w:rPr>
            </w:pPr>
            <w:r w:rsidRPr="000378FB">
              <w:rPr>
                <w:rFonts w:ascii="Times New Roman" w:hAnsi="Times New Roman" w:cs="Times New Roman"/>
                <w:sz w:val="24"/>
                <w:szCs w:val="24"/>
                <w:lang w:val="fr-FR"/>
              </w:rPr>
              <w:t>3.  Cadrage des TDR</w:t>
            </w:r>
          </w:p>
        </w:tc>
        <w:tc>
          <w:tcPr>
            <w:tcW w:w="2500" w:type="pct"/>
          </w:tcPr>
          <w:p w14:paraId="229F678A" w14:textId="77777777" w:rsidR="001E5DB0" w:rsidRPr="000378FB" w:rsidRDefault="001E5DB0" w:rsidP="009C5FC6">
            <w:pPr>
              <w:spacing w:before="120" w:after="120" w:line="312" w:lineRule="auto"/>
              <w:ind w:left="132"/>
              <w:jc w:val="both"/>
              <w:rPr>
                <w:rFonts w:ascii="Times New Roman" w:hAnsi="Times New Roman" w:cs="Times New Roman"/>
                <w:sz w:val="24"/>
                <w:szCs w:val="24"/>
              </w:rPr>
            </w:pPr>
            <w:r w:rsidRPr="000378FB">
              <w:rPr>
                <w:rFonts w:ascii="Times New Roman" w:hAnsi="Times New Roman" w:cs="Times New Roman"/>
                <w:sz w:val="24"/>
                <w:szCs w:val="24"/>
                <w:lang w:val="fr-FR"/>
              </w:rPr>
              <w:t>DECE</w:t>
            </w:r>
          </w:p>
        </w:tc>
      </w:tr>
      <w:tr w:rsidR="001E5DB0" w:rsidRPr="000378FB" w14:paraId="2125C4CA" w14:textId="77777777" w:rsidTr="009C5FC6">
        <w:trPr>
          <w:trHeight w:val="270"/>
          <w:jc w:val="center"/>
        </w:trPr>
        <w:tc>
          <w:tcPr>
            <w:tcW w:w="2500" w:type="pct"/>
          </w:tcPr>
          <w:p w14:paraId="226D07E1" w14:textId="77777777" w:rsidR="001E5DB0" w:rsidRPr="000378FB" w:rsidRDefault="001E5DB0" w:rsidP="009C5FC6">
            <w:pPr>
              <w:spacing w:before="120" w:after="120" w:line="312" w:lineRule="auto"/>
              <w:ind w:left="132"/>
              <w:jc w:val="both"/>
              <w:rPr>
                <w:rFonts w:ascii="Times New Roman" w:hAnsi="Times New Roman" w:cs="Times New Roman"/>
                <w:sz w:val="24"/>
                <w:szCs w:val="24"/>
              </w:rPr>
            </w:pPr>
            <w:r w:rsidRPr="000378FB">
              <w:rPr>
                <w:rFonts w:ascii="Times New Roman" w:hAnsi="Times New Roman" w:cs="Times New Roman"/>
                <w:sz w:val="24"/>
                <w:szCs w:val="24"/>
                <w:lang w:val="fr-FR"/>
              </w:rPr>
              <w:t>4.  Choix du consultant agrée</w:t>
            </w:r>
          </w:p>
        </w:tc>
        <w:tc>
          <w:tcPr>
            <w:tcW w:w="2500" w:type="pct"/>
          </w:tcPr>
          <w:p w14:paraId="4BD40DE4" w14:textId="77777777" w:rsidR="001E5DB0" w:rsidRPr="000378FB" w:rsidRDefault="001E5DB0" w:rsidP="009C5FC6">
            <w:pPr>
              <w:spacing w:before="120" w:after="120" w:line="312" w:lineRule="auto"/>
              <w:ind w:left="132"/>
              <w:jc w:val="both"/>
              <w:rPr>
                <w:rFonts w:ascii="Times New Roman" w:hAnsi="Times New Roman" w:cs="Times New Roman"/>
                <w:sz w:val="24"/>
                <w:szCs w:val="24"/>
              </w:rPr>
            </w:pPr>
            <w:r w:rsidRPr="000378FB">
              <w:rPr>
                <w:rFonts w:ascii="Times New Roman" w:hAnsi="Times New Roman" w:cs="Times New Roman"/>
                <w:sz w:val="24"/>
                <w:szCs w:val="24"/>
                <w:lang w:val="fr-FR"/>
              </w:rPr>
              <w:t>Promoteur</w:t>
            </w:r>
          </w:p>
        </w:tc>
      </w:tr>
      <w:tr w:rsidR="001E5DB0" w:rsidRPr="000378FB" w14:paraId="095A4B35" w14:textId="77777777" w:rsidTr="009C5FC6">
        <w:trPr>
          <w:trHeight w:val="268"/>
          <w:jc w:val="center"/>
        </w:trPr>
        <w:tc>
          <w:tcPr>
            <w:tcW w:w="2500" w:type="pct"/>
          </w:tcPr>
          <w:p w14:paraId="40FB2E82" w14:textId="77777777" w:rsidR="001E5DB0" w:rsidRPr="000378FB" w:rsidRDefault="001E5DB0" w:rsidP="009C5FC6">
            <w:pPr>
              <w:spacing w:before="120" w:after="120" w:line="312" w:lineRule="auto"/>
              <w:ind w:left="132"/>
              <w:jc w:val="both"/>
              <w:rPr>
                <w:rFonts w:ascii="Times New Roman" w:hAnsi="Times New Roman" w:cs="Times New Roman"/>
                <w:sz w:val="24"/>
                <w:szCs w:val="24"/>
              </w:rPr>
            </w:pPr>
            <w:r w:rsidRPr="000378FB">
              <w:rPr>
                <w:rFonts w:ascii="Times New Roman" w:hAnsi="Times New Roman" w:cs="Times New Roman"/>
                <w:sz w:val="24"/>
                <w:szCs w:val="24"/>
                <w:lang w:val="fr-FR"/>
              </w:rPr>
              <w:t>5.  Préparation EIE ou NIE</w:t>
            </w:r>
          </w:p>
        </w:tc>
        <w:tc>
          <w:tcPr>
            <w:tcW w:w="2500" w:type="pct"/>
          </w:tcPr>
          <w:p w14:paraId="7F3402BF" w14:textId="77777777" w:rsidR="001E5DB0" w:rsidRPr="000378FB" w:rsidRDefault="001E5DB0" w:rsidP="009C5FC6">
            <w:pPr>
              <w:spacing w:before="120" w:after="120" w:line="312" w:lineRule="auto"/>
              <w:ind w:left="132"/>
              <w:jc w:val="both"/>
              <w:rPr>
                <w:rFonts w:ascii="Times New Roman" w:hAnsi="Times New Roman" w:cs="Times New Roman"/>
                <w:sz w:val="24"/>
                <w:szCs w:val="24"/>
                <w:lang w:val="fr-FR"/>
              </w:rPr>
            </w:pPr>
            <w:r w:rsidRPr="000378FB">
              <w:rPr>
                <w:rFonts w:ascii="Times New Roman" w:hAnsi="Times New Roman" w:cs="Times New Roman"/>
                <w:sz w:val="24"/>
                <w:szCs w:val="24"/>
                <w:lang w:val="fr-FR"/>
              </w:rPr>
              <w:t>Consultant à la charge promoteur</w:t>
            </w:r>
          </w:p>
        </w:tc>
      </w:tr>
      <w:tr w:rsidR="001E5DB0" w:rsidRPr="000378FB" w14:paraId="7B6E3681" w14:textId="77777777" w:rsidTr="009C5FC6">
        <w:trPr>
          <w:trHeight w:val="270"/>
          <w:jc w:val="center"/>
        </w:trPr>
        <w:tc>
          <w:tcPr>
            <w:tcW w:w="2500" w:type="pct"/>
          </w:tcPr>
          <w:p w14:paraId="6803E06E" w14:textId="77777777" w:rsidR="001E5DB0" w:rsidRPr="000378FB" w:rsidRDefault="001E5DB0" w:rsidP="009C5FC6">
            <w:pPr>
              <w:spacing w:before="120" w:after="120" w:line="312" w:lineRule="auto"/>
              <w:ind w:left="132"/>
              <w:jc w:val="both"/>
              <w:rPr>
                <w:rFonts w:ascii="Times New Roman" w:hAnsi="Times New Roman" w:cs="Times New Roman"/>
                <w:sz w:val="24"/>
                <w:szCs w:val="24"/>
                <w:lang w:val="fr-FR"/>
              </w:rPr>
            </w:pPr>
            <w:r w:rsidRPr="000378FB">
              <w:rPr>
                <w:rFonts w:ascii="Times New Roman" w:hAnsi="Times New Roman" w:cs="Times New Roman"/>
                <w:sz w:val="24"/>
                <w:szCs w:val="24"/>
                <w:lang w:val="fr-FR"/>
              </w:rPr>
              <w:t>6.  Examen du rapport de l’EIE</w:t>
            </w:r>
          </w:p>
        </w:tc>
        <w:tc>
          <w:tcPr>
            <w:tcW w:w="2500" w:type="pct"/>
          </w:tcPr>
          <w:p w14:paraId="77C5D44B" w14:textId="77777777" w:rsidR="001E5DB0" w:rsidRPr="000378FB" w:rsidRDefault="001E5DB0" w:rsidP="009C5FC6">
            <w:pPr>
              <w:spacing w:before="120" w:after="120" w:line="312" w:lineRule="auto"/>
              <w:ind w:left="132"/>
              <w:jc w:val="both"/>
              <w:rPr>
                <w:rFonts w:ascii="Times New Roman" w:hAnsi="Times New Roman" w:cs="Times New Roman"/>
                <w:sz w:val="24"/>
                <w:szCs w:val="24"/>
              </w:rPr>
            </w:pPr>
            <w:r w:rsidRPr="000378FB">
              <w:rPr>
                <w:rFonts w:ascii="Times New Roman" w:hAnsi="Times New Roman" w:cs="Times New Roman"/>
                <w:sz w:val="24"/>
                <w:szCs w:val="24"/>
                <w:lang w:val="fr-FR"/>
              </w:rPr>
              <w:t>DECE/Comité de validation</w:t>
            </w:r>
          </w:p>
        </w:tc>
      </w:tr>
      <w:tr w:rsidR="001E5DB0" w:rsidRPr="000378FB" w14:paraId="4502E701" w14:textId="77777777" w:rsidTr="009C5FC6">
        <w:trPr>
          <w:trHeight w:val="270"/>
          <w:jc w:val="center"/>
        </w:trPr>
        <w:tc>
          <w:tcPr>
            <w:tcW w:w="2500" w:type="pct"/>
          </w:tcPr>
          <w:p w14:paraId="4E2DFD68" w14:textId="77777777" w:rsidR="001E5DB0" w:rsidRPr="000378FB" w:rsidRDefault="001E5DB0" w:rsidP="009C5FC6">
            <w:pPr>
              <w:spacing w:before="120" w:after="120" w:line="312" w:lineRule="auto"/>
              <w:ind w:left="132"/>
              <w:jc w:val="both"/>
              <w:rPr>
                <w:rFonts w:ascii="Times New Roman" w:hAnsi="Times New Roman" w:cs="Times New Roman"/>
                <w:sz w:val="24"/>
                <w:szCs w:val="24"/>
              </w:rPr>
            </w:pPr>
            <w:r w:rsidRPr="000378FB">
              <w:rPr>
                <w:rFonts w:ascii="Times New Roman" w:hAnsi="Times New Roman" w:cs="Times New Roman"/>
                <w:sz w:val="24"/>
                <w:szCs w:val="24"/>
                <w:lang w:val="fr-FR"/>
              </w:rPr>
              <w:t>7.  Consultation publique</w:t>
            </w:r>
          </w:p>
        </w:tc>
        <w:tc>
          <w:tcPr>
            <w:tcW w:w="2500" w:type="pct"/>
          </w:tcPr>
          <w:p w14:paraId="555F5313" w14:textId="77777777" w:rsidR="001E5DB0" w:rsidRPr="000378FB" w:rsidRDefault="001E5DB0" w:rsidP="009C5FC6">
            <w:pPr>
              <w:spacing w:before="120" w:after="120" w:line="312" w:lineRule="auto"/>
              <w:ind w:left="132"/>
              <w:jc w:val="both"/>
              <w:rPr>
                <w:rFonts w:ascii="Times New Roman" w:hAnsi="Times New Roman" w:cs="Times New Roman"/>
                <w:sz w:val="24"/>
                <w:szCs w:val="24"/>
              </w:rPr>
            </w:pPr>
            <w:r w:rsidRPr="000378FB">
              <w:rPr>
                <w:rFonts w:ascii="Times New Roman" w:hAnsi="Times New Roman" w:cs="Times New Roman"/>
                <w:sz w:val="24"/>
                <w:szCs w:val="24"/>
                <w:lang w:val="fr-FR"/>
              </w:rPr>
              <w:t>Comité de validation</w:t>
            </w:r>
          </w:p>
        </w:tc>
      </w:tr>
      <w:tr w:rsidR="001E5DB0" w:rsidRPr="000378FB" w14:paraId="19386D21" w14:textId="77777777" w:rsidTr="009C5FC6">
        <w:trPr>
          <w:trHeight w:val="539"/>
          <w:jc w:val="center"/>
        </w:trPr>
        <w:tc>
          <w:tcPr>
            <w:tcW w:w="2500" w:type="pct"/>
          </w:tcPr>
          <w:p w14:paraId="1B64E8CF" w14:textId="77777777" w:rsidR="001E5DB0" w:rsidRPr="000378FB" w:rsidRDefault="001E5DB0" w:rsidP="009C5FC6">
            <w:pPr>
              <w:spacing w:before="120" w:after="120" w:line="312" w:lineRule="auto"/>
              <w:ind w:left="132"/>
              <w:jc w:val="both"/>
              <w:rPr>
                <w:rFonts w:ascii="Times New Roman" w:hAnsi="Times New Roman" w:cs="Times New Roman"/>
                <w:sz w:val="24"/>
                <w:szCs w:val="24"/>
                <w:lang w:val="fr-FR"/>
              </w:rPr>
            </w:pPr>
            <w:r w:rsidRPr="000378FB">
              <w:rPr>
                <w:rFonts w:ascii="Times New Roman" w:hAnsi="Times New Roman" w:cs="Times New Roman"/>
                <w:sz w:val="24"/>
                <w:szCs w:val="24"/>
                <w:lang w:val="fr-FR"/>
              </w:rPr>
              <w:t>8.  Ouverture d’un registre des doléances</w:t>
            </w:r>
          </w:p>
          <w:p w14:paraId="0943FFB4" w14:textId="77777777" w:rsidR="001E5DB0" w:rsidRPr="000378FB" w:rsidRDefault="001E5DB0" w:rsidP="009C5FC6">
            <w:pPr>
              <w:spacing w:before="120" w:after="120" w:line="312" w:lineRule="auto"/>
              <w:ind w:left="132"/>
              <w:jc w:val="both"/>
              <w:rPr>
                <w:rFonts w:ascii="Times New Roman" w:hAnsi="Times New Roman" w:cs="Times New Roman"/>
                <w:sz w:val="24"/>
                <w:szCs w:val="24"/>
                <w:lang w:val="fr-FR"/>
              </w:rPr>
            </w:pPr>
            <w:r w:rsidRPr="000378FB">
              <w:rPr>
                <w:rFonts w:ascii="Times New Roman" w:hAnsi="Times New Roman" w:cs="Times New Roman"/>
                <w:sz w:val="24"/>
                <w:szCs w:val="24"/>
                <w:lang w:val="fr-FR"/>
              </w:rPr>
              <w:t>auprès du Hakem concerné</w:t>
            </w:r>
          </w:p>
        </w:tc>
        <w:tc>
          <w:tcPr>
            <w:tcW w:w="2500" w:type="pct"/>
          </w:tcPr>
          <w:p w14:paraId="10B56034" w14:textId="77777777" w:rsidR="001E5DB0" w:rsidRPr="000378FB" w:rsidRDefault="001E5DB0" w:rsidP="009C5FC6">
            <w:pPr>
              <w:spacing w:before="120" w:after="120" w:line="312" w:lineRule="auto"/>
              <w:ind w:left="132"/>
              <w:jc w:val="both"/>
              <w:rPr>
                <w:rFonts w:ascii="Times New Roman" w:hAnsi="Times New Roman" w:cs="Times New Roman"/>
                <w:sz w:val="24"/>
                <w:szCs w:val="24"/>
              </w:rPr>
            </w:pPr>
            <w:r w:rsidRPr="000378FB">
              <w:rPr>
                <w:rFonts w:ascii="Times New Roman" w:hAnsi="Times New Roman" w:cs="Times New Roman"/>
                <w:sz w:val="24"/>
                <w:szCs w:val="24"/>
                <w:lang w:val="fr-FR"/>
              </w:rPr>
              <w:t>DECE</w:t>
            </w:r>
          </w:p>
        </w:tc>
      </w:tr>
      <w:tr w:rsidR="001E5DB0" w:rsidRPr="000378FB" w14:paraId="17343B62" w14:textId="77777777" w:rsidTr="009C5FC6">
        <w:trPr>
          <w:trHeight w:val="268"/>
          <w:jc w:val="center"/>
        </w:trPr>
        <w:tc>
          <w:tcPr>
            <w:tcW w:w="2500" w:type="pct"/>
          </w:tcPr>
          <w:p w14:paraId="24BF5458" w14:textId="77777777" w:rsidR="001E5DB0" w:rsidRPr="000378FB" w:rsidRDefault="001E5DB0" w:rsidP="009C5FC6">
            <w:pPr>
              <w:spacing w:before="120" w:after="120" w:line="312" w:lineRule="auto"/>
              <w:ind w:left="132"/>
              <w:jc w:val="both"/>
              <w:rPr>
                <w:rFonts w:ascii="Times New Roman" w:hAnsi="Times New Roman" w:cs="Times New Roman"/>
                <w:sz w:val="24"/>
                <w:szCs w:val="24"/>
                <w:lang w:val="fr-FR"/>
              </w:rPr>
            </w:pPr>
            <w:r w:rsidRPr="000378FB">
              <w:rPr>
                <w:rFonts w:ascii="Times New Roman" w:hAnsi="Times New Roman" w:cs="Times New Roman"/>
                <w:sz w:val="24"/>
                <w:szCs w:val="24"/>
                <w:lang w:val="fr-FR"/>
              </w:rPr>
              <w:t>9.  Préparation d’un avis au MEDD</w:t>
            </w:r>
          </w:p>
        </w:tc>
        <w:tc>
          <w:tcPr>
            <w:tcW w:w="2500" w:type="pct"/>
          </w:tcPr>
          <w:p w14:paraId="5B138723" w14:textId="77777777" w:rsidR="001E5DB0" w:rsidRPr="000378FB" w:rsidRDefault="001E5DB0" w:rsidP="009C5FC6">
            <w:pPr>
              <w:spacing w:before="120" w:after="120" w:line="312" w:lineRule="auto"/>
              <w:ind w:left="132"/>
              <w:jc w:val="both"/>
              <w:rPr>
                <w:rFonts w:ascii="Times New Roman" w:hAnsi="Times New Roman" w:cs="Times New Roman"/>
                <w:sz w:val="24"/>
                <w:szCs w:val="24"/>
              </w:rPr>
            </w:pPr>
            <w:r w:rsidRPr="000378FB">
              <w:rPr>
                <w:rFonts w:ascii="Times New Roman" w:hAnsi="Times New Roman" w:cs="Times New Roman"/>
                <w:sz w:val="24"/>
                <w:szCs w:val="24"/>
                <w:lang w:val="fr-FR"/>
              </w:rPr>
              <w:t>Comité de validation</w:t>
            </w:r>
          </w:p>
        </w:tc>
      </w:tr>
      <w:tr w:rsidR="001E5DB0" w:rsidRPr="000378FB" w14:paraId="14CE7DDB" w14:textId="77777777" w:rsidTr="009C5FC6">
        <w:trPr>
          <w:trHeight w:val="270"/>
          <w:jc w:val="center"/>
        </w:trPr>
        <w:tc>
          <w:tcPr>
            <w:tcW w:w="2500" w:type="pct"/>
          </w:tcPr>
          <w:p w14:paraId="49D6E722" w14:textId="77777777" w:rsidR="001E5DB0" w:rsidRPr="000378FB" w:rsidRDefault="001E5DB0" w:rsidP="009C5FC6">
            <w:pPr>
              <w:spacing w:before="120" w:after="120" w:line="312" w:lineRule="auto"/>
              <w:ind w:left="132"/>
              <w:jc w:val="both"/>
              <w:rPr>
                <w:rFonts w:ascii="Times New Roman" w:hAnsi="Times New Roman" w:cs="Times New Roman"/>
                <w:sz w:val="24"/>
                <w:szCs w:val="24"/>
              </w:rPr>
            </w:pPr>
            <w:r w:rsidRPr="000378FB">
              <w:rPr>
                <w:rFonts w:ascii="Times New Roman" w:hAnsi="Times New Roman" w:cs="Times New Roman"/>
                <w:sz w:val="24"/>
                <w:szCs w:val="24"/>
                <w:lang w:val="fr-FR"/>
              </w:rPr>
              <w:t>10. Enquête publique</w:t>
            </w:r>
          </w:p>
        </w:tc>
        <w:tc>
          <w:tcPr>
            <w:tcW w:w="2500" w:type="pct"/>
          </w:tcPr>
          <w:p w14:paraId="546DD699" w14:textId="77777777" w:rsidR="001E5DB0" w:rsidRPr="000378FB" w:rsidRDefault="001E5DB0" w:rsidP="009C5FC6">
            <w:pPr>
              <w:spacing w:before="120" w:after="120" w:line="312" w:lineRule="auto"/>
              <w:ind w:left="132"/>
              <w:jc w:val="both"/>
              <w:rPr>
                <w:rFonts w:ascii="Times New Roman" w:hAnsi="Times New Roman" w:cs="Times New Roman"/>
                <w:sz w:val="24"/>
                <w:szCs w:val="24"/>
                <w:lang w:val="fr-FR"/>
              </w:rPr>
            </w:pPr>
            <w:r w:rsidRPr="000378FB">
              <w:rPr>
                <w:rFonts w:ascii="Times New Roman" w:hAnsi="Times New Roman" w:cs="Times New Roman"/>
                <w:sz w:val="24"/>
                <w:szCs w:val="24"/>
                <w:lang w:val="fr-FR"/>
              </w:rPr>
              <w:t>Enquêteurs désignés par le MEDD</w:t>
            </w:r>
          </w:p>
        </w:tc>
      </w:tr>
      <w:tr w:rsidR="001E5DB0" w:rsidRPr="000378FB" w14:paraId="515A923B" w14:textId="77777777" w:rsidTr="009C5FC6">
        <w:trPr>
          <w:trHeight w:val="270"/>
          <w:jc w:val="center"/>
        </w:trPr>
        <w:tc>
          <w:tcPr>
            <w:tcW w:w="2500" w:type="pct"/>
          </w:tcPr>
          <w:p w14:paraId="50BEFEF8" w14:textId="77777777" w:rsidR="001E5DB0" w:rsidRPr="000378FB" w:rsidRDefault="001E5DB0" w:rsidP="009C5FC6">
            <w:pPr>
              <w:spacing w:before="120" w:after="120" w:line="312" w:lineRule="auto"/>
              <w:ind w:left="132"/>
              <w:jc w:val="both"/>
              <w:rPr>
                <w:rFonts w:ascii="Times New Roman" w:hAnsi="Times New Roman" w:cs="Times New Roman"/>
                <w:sz w:val="24"/>
                <w:szCs w:val="24"/>
              </w:rPr>
            </w:pPr>
            <w:r w:rsidRPr="000378FB">
              <w:rPr>
                <w:rFonts w:ascii="Times New Roman" w:hAnsi="Times New Roman" w:cs="Times New Roman"/>
                <w:sz w:val="24"/>
                <w:szCs w:val="24"/>
                <w:lang w:val="fr-FR"/>
              </w:rPr>
              <w:t>11. Publication de l’avis</w:t>
            </w:r>
          </w:p>
        </w:tc>
        <w:tc>
          <w:tcPr>
            <w:tcW w:w="2500" w:type="pct"/>
          </w:tcPr>
          <w:p w14:paraId="4A4843B7" w14:textId="77777777" w:rsidR="001E5DB0" w:rsidRPr="000378FB" w:rsidRDefault="001E5DB0" w:rsidP="009C5FC6">
            <w:pPr>
              <w:spacing w:before="120" w:after="120" w:line="312" w:lineRule="auto"/>
              <w:ind w:left="132"/>
              <w:jc w:val="both"/>
              <w:rPr>
                <w:rFonts w:ascii="Times New Roman" w:hAnsi="Times New Roman" w:cs="Times New Roman"/>
                <w:sz w:val="24"/>
                <w:szCs w:val="24"/>
              </w:rPr>
            </w:pPr>
            <w:r w:rsidRPr="000378FB">
              <w:rPr>
                <w:rFonts w:ascii="Times New Roman" w:hAnsi="Times New Roman" w:cs="Times New Roman"/>
                <w:sz w:val="24"/>
                <w:szCs w:val="24"/>
                <w:lang w:val="fr-FR"/>
              </w:rPr>
              <w:t>Promoteur</w:t>
            </w:r>
          </w:p>
        </w:tc>
      </w:tr>
      <w:tr w:rsidR="001E5DB0" w:rsidRPr="000378FB" w14:paraId="2EDE3A08" w14:textId="77777777" w:rsidTr="009C5FC6">
        <w:trPr>
          <w:trHeight w:val="539"/>
          <w:jc w:val="center"/>
        </w:trPr>
        <w:tc>
          <w:tcPr>
            <w:tcW w:w="2500" w:type="pct"/>
          </w:tcPr>
          <w:p w14:paraId="1AA8B79B" w14:textId="77777777" w:rsidR="001E5DB0" w:rsidRPr="000378FB" w:rsidRDefault="001E5DB0" w:rsidP="009C5FC6">
            <w:pPr>
              <w:spacing w:before="120" w:after="120" w:line="312" w:lineRule="auto"/>
              <w:ind w:left="132"/>
              <w:jc w:val="both"/>
              <w:rPr>
                <w:rFonts w:ascii="Times New Roman" w:hAnsi="Times New Roman" w:cs="Times New Roman"/>
                <w:sz w:val="24"/>
                <w:szCs w:val="24"/>
                <w:lang w:val="fr-FR"/>
              </w:rPr>
            </w:pPr>
            <w:r w:rsidRPr="000378FB">
              <w:rPr>
                <w:rFonts w:ascii="Times New Roman" w:hAnsi="Times New Roman" w:cs="Times New Roman"/>
                <w:sz w:val="24"/>
                <w:szCs w:val="24"/>
                <w:lang w:val="fr-FR"/>
              </w:rPr>
              <w:t>12. Permis environnemental ou certificat</w:t>
            </w:r>
          </w:p>
          <w:p w14:paraId="55986470" w14:textId="77777777" w:rsidR="001E5DB0" w:rsidRPr="000378FB" w:rsidRDefault="001E5DB0" w:rsidP="009C5FC6">
            <w:pPr>
              <w:spacing w:before="120" w:after="120" w:line="312" w:lineRule="auto"/>
              <w:ind w:left="132"/>
              <w:jc w:val="both"/>
              <w:rPr>
                <w:rFonts w:ascii="Times New Roman" w:hAnsi="Times New Roman" w:cs="Times New Roman"/>
                <w:sz w:val="24"/>
                <w:szCs w:val="24"/>
                <w:lang w:val="fr-FR"/>
              </w:rPr>
            </w:pPr>
            <w:r w:rsidRPr="000378FB">
              <w:rPr>
                <w:rFonts w:ascii="Times New Roman" w:hAnsi="Times New Roman" w:cs="Times New Roman"/>
                <w:sz w:val="24"/>
                <w:szCs w:val="24"/>
                <w:lang w:val="fr-FR"/>
              </w:rPr>
              <w:t>de conformité environnemental</w:t>
            </w:r>
          </w:p>
        </w:tc>
        <w:tc>
          <w:tcPr>
            <w:tcW w:w="2500" w:type="pct"/>
          </w:tcPr>
          <w:p w14:paraId="52520031" w14:textId="77777777" w:rsidR="001E5DB0" w:rsidRPr="000378FB" w:rsidRDefault="001E5DB0" w:rsidP="009C5FC6">
            <w:pPr>
              <w:spacing w:before="120" w:after="120" w:line="312" w:lineRule="auto"/>
              <w:ind w:left="132"/>
              <w:jc w:val="both"/>
              <w:rPr>
                <w:rFonts w:ascii="Times New Roman" w:hAnsi="Times New Roman" w:cs="Times New Roman"/>
                <w:sz w:val="24"/>
                <w:szCs w:val="24"/>
              </w:rPr>
            </w:pPr>
            <w:r w:rsidRPr="000378FB">
              <w:rPr>
                <w:rFonts w:ascii="Times New Roman" w:hAnsi="Times New Roman" w:cs="Times New Roman"/>
                <w:sz w:val="24"/>
                <w:szCs w:val="24"/>
                <w:lang w:val="fr-FR"/>
              </w:rPr>
              <w:t>MEDD</w:t>
            </w:r>
          </w:p>
        </w:tc>
      </w:tr>
      <w:tr w:rsidR="001E5DB0" w:rsidRPr="000378FB" w14:paraId="7BB99F5A" w14:textId="77777777" w:rsidTr="009C5FC6">
        <w:trPr>
          <w:trHeight w:val="539"/>
          <w:jc w:val="center"/>
        </w:trPr>
        <w:tc>
          <w:tcPr>
            <w:tcW w:w="2500" w:type="pct"/>
          </w:tcPr>
          <w:p w14:paraId="1E6523C5" w14:textId="77777777" w:rsidR="001E5DB0" w:rsidRPr="000378FB" w:rsidRDefault="001E5DB0" w:rsidP="009C5FC6">
            <w:pPr>
              <w:spacing w:before="120" w:after="120" w:line="312" w:lineRule="auto"/>
              <w:ind w:left="132"/>
              <w:jc w:val="both"/>
              <w:rPr>
                <w:rFonts w:ascii="Times New Roman" w:hAnsi="Times New Roman" w:cs="Times New Roman"/>
                <w:sz w:val="24"/>
                <w:szCs w:val="24"/>
                <w:lang w:val="fr-FR"/>
              </w:rPr>
            </w:pPr>
            <w:r w:rsidRPr="000378FB">
              <w:rPr>
                <w:rFonts w:ascii="Times New Roman" w:hAnsi="Times New Roman" w:cs="Times New Roman"/>
                <w:sz w:val="24"/>
                <w:szCs w:val="24"/>
                <w:lang w:val="fr-FR"/>
              </w:rPr>
              <w:lastRenderedPageBreak/>
              <w:t>13. Suivi</w:t>
            </w:r>
            <w:r w:rsidRPr="000378FB">
              <w:rPr>
                <w:rFonts w:ascii="Times New Roman" w:hAnsi="Times New Roman" w:cs="Times New Roman"/>
                <w:sz w:val="24"/>
                <w:szCs w:val="24"/>
                <w:lang w:val="fr-FR"/>
              </w:rPr>
              <w:tab/>
              <w:t>de</w:t>
            </w:r>
            <w:r w:rsidRPr="000378FB">
              <w:rPr>
                <w:rFonts w:ascii="Times New Roman" w:hAnsi="Times New Roman" w:cs="Times New Roman"/>
                <w:sz w:val="24"/>
                <w:szCs w:val="24"/>
                <w:lang w:val="fr-FR"/>
              </w:rPr>
              <w:tab/>
              <w:t>la</w:t>
            </w:r>
            <w:r w:rsidRPr="000378FB">
              <w:rPr>
                <w:rFonts w:ascii="Times New Roman" w:hAnsi="Times New Roman" w:cs="Times New Roman"/>
                <w:sz w:val="24"/>
                <w:szCs w:val="24"/>
                <w:lang w:val="fr-FR"/>
              </w:rPr>
              <w:tab/>
              <w:t>conformité</w:t>
            </w:r>
          </w:p>
          <w:p w14:paraId="2919EE65" w14:textId="77777777" w:rsidR="001E5DB0" w:rsidRPr="000378FB" w:rsidRDefault="001E5DB0" w:rsidP="009C5FC6">
            <w:pPr>
              <w:spacing w:before="120" w:after="120" w:line="312" w:lineRule="auto"/>
              <w:ind w:left="132"/>
              <w:jc w:val="both"/>
              <w:rPr>
                <w:rFonts w:ascii="Times New Roman" w:hAnsi="Times New Roman" w:cs="Times New Roman"/>
                <w:sz w:val="24"/>
                <w:szCs w:val="24"/>
                <w:lang w:val="fr-FR"/>
              </w:rPr>
            </w:pPr>
            <w:r w:rsidRPr="000378FB">
              <w:rPr>
                <w:rFonts w:ascii="Times New Roman" w:hAnsi="Times New Roman" w:cs="Times New Roman"/>
                <w:sz w:val="24"/>
                <w:szCs w:val="24"/>
                <w:lang w:val="fr-FR"/>
              </w:rPr>
              <w:t>environnemental</w:t>
            </w:r>
          </w:p>
        </w:tc>
        <w:tc>
          <w:tcPr>
            <w:tcW w:w="2500" w:type="pct"/>
          </w:tcPr>
          <w:p w14:paraId="62DB6A83" w14:textId="77777777" w:rsidR="001E5DB0" w:rsidRPr="000378FB" w:rsidRDefault="001E5DB0" w:rsidP="009C5FC6">
            <w:pPr>
              <w:spacing w:before="120" w:after="120" w:line="312" w:lineRule="auto"/>
              <w:ind w:left="132"/>
              <w:jc w:val="both"/>
              <w:rPr>
                <w:rFonts w:ascii="Times New Roman" w:hAnsi="Times New Roman" w:cs="Times New Roman"/>
                <w:sz w:val="24"/>
                <w:szCs w:val="24"/>
                <w:lang w:val="fr-FR"/>
              </w:rPr>
            </w:pPr>
            <w:r w:rsidRPr="000378FB">
              <w:rPr>
                <w:rFonts w:ascii="Times New Roman" w:hAnsi="Times New Roman" w:cs="Times New Roman"/>
                <w:sz w:val="24"/>
                <w:szCs w:val="24"/>
                <w:lang w:val="fr-FR"/>
              </w:rPr>
              <w:t>MEDD/UCP,</w:t>
            </w:r>
            <w:r w:rsidRPr="000378FB">
              <w:rPr>
                <w:rFonts w:ascii="Times New Roman" w:hAnsi="Times New Roman" w:cs="Times New Roman"/>
                <w:sz w:val="24"/>
                <w:szCs w:val="24"/>
                <w:lang w:val="fr-FR"/>
              </w:rPr>
              <w:tab/>
              <w:t>Collectivité</w:t>
            </w:r>
            <w:r w:rsidRPr="000378FB">
              <w:rPr>
                <w:rFonts w:ascii="Times New Roman" w:hAnsi="Times New Roman" w:cs="Times New Roman"/>
                <w:sz w:val="24"/>
                <w:szCs w:val="24"/>
                <w:lang w:val="fr-FR"/>
              </w:rPr>
              <w:tab/>
              <w:t>locale.</w:t>
            </w:r>
            <w:r w:rsidRPr="000378FB">
              <w:rPr>
                <w:rFonts w:ascii="Times New Roman" w:hAnsi="Times New Roman" w:cs="Times New Roman"/>
                <w:sz w:val="24"/>
                <w:szCs w:val="24"/>
                <w:lang w:val="fr-FR"/>
              </w:rPr>
              <w:tab/>
              <w:t>OCB,</w:t>
            </w:r>
          </w:p>
          <w:p w14:paraId="16920AEB" w14:textId="77777777" w:rsidR="001E5DB0" w:rsidRPr="000378FB" w:rsidRDefault="001E5DB0" w:rsidP="009C5FC6">
            <w:pPr>
              <w:spacing w:before="120" w:after="120" w:line="312" w:lineRule="auto"/>
              <w:ind w:left="132"/>
              <w:jc w:val="both"/>
              <w:rPr>
                <w:rFonts w:ascii="Times New Roman" w:hAnsi="Times New Roman" w:cs="Times New Roman"/>
                <w:sz w:val="24"/>
                <w:szCs w:val="24"/>
              </w:rPr>
            </w:pPr>
            <w:r w:rsidRPr="000378FB">
              <w:rPr>
                <w:rFonts w:ascii="Times New Roman" w:hAnsi="Times New Roman" w:cs="Times New Roman"/>
                <w:sz w:val="24"/>
                <w:szCs w:val="24"/>
                <w:lang w:val="fr-FR"/>
              </w:rPr>
              <w:t>ONG,</w:t>
            </w:r>
          </w:p>
        </w:tc>
      </w:tr>
    </w:tbl>
    <w:p w14:paraId="30578353" w14:textId="77777777" w:rsidR="001E5DB0" w:rsidRPr="000378FB" w:rsidRDefault="001E5DB0"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NB : Les frais inhérents à la réalisation de l'Etude ou de la Notice d'Impact sur l'Environnement sont entièrement à la charge du promoteur. Ceux-ci comprennent les frais notamment des visites de terrain, les analyses et enquêtes, ainsi que la rédaction du rapport de l´étude, sa reproduction, etc. (Art. 10 décret 2004-094). Sont également à la charge du promoteur les frais de publicité lors de l´Enquête Publique (Art. 20 alinéa 2 décret 2004-094).</w:t>
      </w:r>
    </w:p>
    <w:p w14:paraId="35374A75" w14:textId="1870A26C" w:rsidR="0099735D" w:rsidRPr="000378FB" w:rsidRDefault="0099735D" w:rsidP="00827878">
      <w:pPr>
        <w:pStyle w:val="Paragraphedeliste"/>
        <w:numPr>
          <w:ilvl w:val="2"/>
          <w:numId w:val="41"/>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78" w:name="_Toc210547632"/>
      <w:bookmarkStart w:id="79" w:name="_Toc212795869"/>
      <w:bookmarkStart w:id="80" w:name="_Toc223568101"/>
      <w:bookmarkStart w:id="81" w:name="_Toc223871134"/>
      <w:bookmarkStart w:id="82" w:name="_Toc223871372"/>
      <w:bookmarkStart w:id="83" w:name="_Toc242529553"/>
      <w:r w:rsidRPr="000378FB">
        <w:rPr>
          <w:rFonts w:ascii="Times New Roman" w:eastAsiaTheme="minorEastAsia" w:hAnsi="Times New Roman" w:cs="Times New Roman"/>
          <w:b/>
          <w:bCs/>
          <w:sz w:val="24"/>
          <w:szCs w:val="24"/>
          <w:lang w:eastAsia="fr-FR"/>
        </w:rPr>
        <w:t>Conventions internationales</w:t>
      </w:r>
      <w:bookmarkEnd w:id="78"/>
      <w:bookmarkEnd w:id="79"/>
      <w:bookmarkEnd w:id="80"/>
      <w:bookmarkEnd w:id="81"/>
      <w:bookmarkEnd w:id="82"/>
      <w:bookmarkEnd w:id="83"/>
    </w:p>
    <w:p w14:paraId="4BBFB025" w14:textId="77777777" w:rsidR="00BB418A" w:rsidRPr="000378FB" w:rsidRDefault="00BB418A"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Plusieurs conventions environnementales internationales, ratifiées par la Mauritanie pourraient être applicable au projet, dont les suivants :</w:t>
      </w:r>
    </w:p>
    <w:p w14:paraId="13D55DC0" w14:textId="0C408220" w:rsidR="00BB418A" w:rsidRPr="000378FB" w:rsidRDefault="00BB418A" w:rsidP="00827878">
      <w:pPr>
        <w:spacing w:before="120" w:after="120" w:line="312" w:lineRule="auto"/>
        <w:ind w:left="258" w:right="372"/>
        <w:jc w:val="center"/>
        <w:rPr>
          <w:rFonts w:ascii="Times New Roman" w:hAnsi="Times New Roman" w:cs="Times New Roman"/>
        </w:rPr>
      </w:pPr>
      <w:bookmarkStart w:id="84" w:name="_Toc235820664"/>
      <w:bookmarkStart w:id="85" w:name="_Toc242376065"/>
      <w:r w:rsidRPr="000378FB">
        <w:rPr>
          <w:rFonts w:ascii="Times New Roman" w:hAnsi="Times New Roman" w:cs="Times New Roman"/>
          <w:b/>
          <w:color w:val="000000" w:themeColor="text1"/>
          <w:sz w:val="24"/>
        </w:rPr>
        <w:t xml:space="preserve">Tableau </w:t>
      </w:r>
      <w:r w:rsidR="00E872E7" w:rsidRPr="000378FB">
        <w:rPr>
          <w:rFonts w:ascii="Times New Roman" w:hAnsi="Times New Roman" w:cs="Times New Roman"/>
          <w:b/>
          <w:color w:val="000000" w:themeColor="text1"/>
          <w:sz w:val="24"/>
        </w:rPr>
        <w:fldChar w:fldCharType="begin"/>
      </w:r>
      <w:r w:rsidR="00E872E7" w:rsidRPr="000378FB">
        <w:rPr>
          <w:rFonts w:ascii="Times New Roman" w:hAnsi="Times New Roman" w:cs="Times New Roman"/>
          <w:b/>
          <w:color w:val="000000" w:themeColor="text1"/>
          <w:sz w:val="24"/>
        </w:rPr>
        <w:instrText xml:space="preserve"> SEQ Tableau \* ARABIC </w:instrText>
      </w:r>
      <w:r w:rsidR="00E872E7" w:rsidRPr="000378FB">
        <w:rPr>
          <w:rFonts w:ascii="Times New Roman" w:hAnsi="Times New Roman" w:cs="Times New Roman"/>
          <w:b/>
          <w:color w:val="000000" w:themeColor="text1"/>
          <w:sz w:val="24"/>
        </w:rPr>
        <w:fldChar w:fldCharType="separate"/>
      </w:r>
      <w:r w:rsidR="004C5D35">
        <w:rPr>
          <w:rFonts w:ascii="Times New Roman" w:hAnsi="Times New Roman" w:cs="Times New Roman"/>
          <w:b/>
          <w:noProof/>
          <w:color w:val="000000" w:themeColor="text1"/>
          <w:sz w:val="24"/>
        </w:rPr>
        <w:t>5</w:t>
      </w:r>
      <w:r w:rsidR="00E872E7" w:rsidRPr="000378FB">
        <w:rPr>
          <w:rFonts w:ascii="Times New Roman" w:hAnsi="Times New Roman" w:cs="Times New Roman"/>
          <w:b/>
          <w:color w:val="000000" w:themeColor="text1"/>
          <w:sz w:val="24"/>
        </w:rPr>
        <w:fldChar w:fldCharType="end"/>
      </w:r>
      <w:r w:rsidRPr="000378FB">
        <w:rPr>
          <w:rFonts w:ascii="Times New Roman" w:hAnsi="Times New Roman" w:cs="Times New Roman"/>
          <w:b/>
          <w:color w:val="000000" w:themeColor="text1"/>
          <w:sz w:val="24"/>
        </w:rPr>
        <w:t xml:space="preserve"> </w:t>
      </w:r>
      <w:r w:rsidRPr="000378FB">
        <w:rPr>
          <w:rFonts w:ascii="Times New Roman" w:hAnsi="Times New Roman" w:cs="Times New Roman"/>
          <w:b/>
        </w:rPr>
        <w:t>:</w:t>
      </w:r>
      <w:r w:rsidRPr="000378FB">
        <w:rPr>
          <w:rFonts w:ascii="Times New Roman" w:hAnsi="Times New Roman" w:cs="Times New Roman"/>
          <w:b/>
          <w:spacing w:val="-6"/>
        </w:rPr>
        <w:t xml:space="preserve"> </w:t>
      </w:r>
      <w:r w:rsidRPr="000378FB">
        <w:rPr>
          <w:rFonts w:ascii="Times New Roman" w:hAnsi="Times New Roman" w:cs="Times New Roman"/>
        </w:rPr>
        <w:t>Conventions</w:t>
      </w:r>
      <w:r w:rsidRPr="000378FB">
        <w:rPr>
          <w:rFonts w:ascii="Times New Roman" w:hAnsi="Times New Roman" w:cs="Times New Roman"/>
          <w:spacing w:val="-9"/>
        </w:rPr>
        <w:t xml:space="preserve"> </w:t>
      </w:r>
      <w:r w:rsidRPr="000378FB">
        <w:rPr>
          <w:rFonts w:ascii="Times New Roman" w:hAnsi="Times New Roman" w:cs="Times New Roman"/>
        </w:rPr>
        <w:t>internationales</w:t>
      </w:r>
      <w:r w:rsidRPr="000378FB">
        <w:rPr>
          <w:rFonts w:ascii="Times New Roman" w:hAnsi="Times New Roman" w:cs="Times New Roman"/>
          <w:spacing w:val="-6"/>
        </w:rPr>
        <w:t xml:space="preserve"> </w:t>
      </w:r>
      <w:r w:rsidRPr="000378FB">
        <w:rPr>
          <w:rFonts w:ascii="Times New Roman" w:hAnsi="Times New Roman" w:cs="Times New Roman"/>
        </w:rPr>
        <w:t>ratifiées</w:t>
      </w:r>
      <w:r w:rsidRPr="000378FB">
        <w:rPr>
          <w:rFonts w:ascii="Times New Roman" w:hAnsi="Times New Roman" w:cs="Times New Roman"/>
          <w:spacing w:val="-7"/>
        </w:rPr>
        <w:t xml:space="preserve"> </w:t>
      </w:r>
      <w:r w:rsidRPr="000378FB">
        <w:rPr>
          <w:rFonts w:ascii="Times New Roman" w:hAnsi="Times New Roman" w:cs="Times New Roman"/>
        </w:rPr>
        <w:t>par</w:t>
      </w:r>
      <w:r w:rsidRPr="000378FB">
        <w:rPr>
          <w:rFonts w:ascii="Times New Roman" w:hAnsi="Times New Roman" w:cs="Times New Roman"/>
          <w:spacing w:val="-7"/>
        </w:rPr>
        <w:t xml:space="preserve"> </w:t>
      </w:r>
      <w:r w:rsidRPr="000378FB">
        <w:rPr>
          <w:rFonts w:ascii="Times New Roman" w:hAnsi="Times New Roman" w:cs="Times New Roman"/>
        </w:rPr>
        <w:t>la</w:t>
      </w:r>
      <w:r w:rsidRPr="000378FB">
        <w:rPr>
          <w:rFonts w:ascii="Times New Roman" w:hAnsi="Times New Roman" w:cs="Times New Roman"/>
          <w:spacing w:val="-6"/>
        </w:rPr>
        <w:t xml:space="preserve"> </w:t>
      </w:r>
      <w:r w:rsidRPr="000378FB">
        <w:rPr>
          <w:rFonts w:ascii="Times New Roman" w:hAnsi="Times New Roman" w:cs="Times New Roman"/>
          <w:spacing w:val="-2"/>
        </w:rPr>
        <w:t>Mauritanie</w:t>
      </w:r>
      <w:bookmarkEnd w:id="84"/>
      <w:bookmarkEnd w:id="85"/>
    </w:p>
    <w:p w14:paraId="7B7A4E36" w14:textId="77777777" w:rsidR="00BB418A" w:rsidRPr="000378FB" w:rsidRDefault="00BB418A" w:rsidP="00827878">
      <w:pPr>
        <w:pStyle w:val="Corpsdetexte"/>
        <w:spacing w:before="120" w:after="120" w:line="312" w:lineRule="auto"/>
        <w:rPr>
          <w:rFonts w:ascii="Times New Roman" w:hAnsi="Times New Roman" w:cs="Times New Roman"/>
          <w:sz w:val="5"/>
          <w:lang w:val="fr-FR"/>
        </w:rPr>
      </w:pPr>
    </w:p>
    <w:tbl>
      <w:tblPr>
        <w:tblStyle w:val="TableNormal2"/>
        <w:tblW w:w="5000" w:type="pct"/>
        <w:jc w:val="center"/>
        <w:tblBorders>
          <w:top w:val="single" w:sz="4" w:space="0" w:color="4D8BCC"/>
          <w:left w:val="single" w:sz="4" w:space="0" w:color="4D8BCC"/>
          <w:bottom w:val="single" w:sz="4" w:space="0" w:color="4D8BCC"/>
          <w:right w:val="single" w:sz="4" w:space="0" w:color="4D8BCC"/>
          <w:insideH w:val="single" w:sz="4" w:space="0" w:color="4D8BCC"/>
          <w:insideV w:val="single" w:sz="4" w:space="0" w:color="4D8BCC"/>
        </w:tblBorders>
        <w:tblLook w:val="01E0" w:firstRow="1" w:lastRow="1" w:firstColumn="1" w:lastColumn="1" w:noHBand="0" w:noVBand="0"/>
      </w:tblPr>
      <w:tblGrid>
        <w:gridCol w:w="2689"/>
        <w:gridCol w:w="2119"/>
        <w:gridCol w:w="4254"/>
      </w:tblGrid>
      <w:tr w:rsidR="00BB418A" w:rsidRPr="000378FB" w14:paraId="751D24DF" w14:textId="77777777" w:rsidTr="00501173">
        <w:trPr>
          <w:trHeight w:val="504"/>
          <w:tblHeader/>
          <w:jc w:val="center"/>
        </w:trPr>
        <w:tc>
          <w:tcPr>
            <w:tcW w:w="1484" w:type="pct"/>
            <w:tcBorders>
              <w:bottom w:val="single" w:sz="4" w:space="0" w:color="4F80BB"/>
              <w:right w:val="nil"/>
            </w:tcBorders>
            <w:shd w:val="clear" w:color="auto" w:fill="0056A4"/>
          </w:tcPr>
          <w:p w14:paraId="1E17680D" w14:textId="77777777" w:rsidR="00BB418A" w:rsidRPr="000378FB" w:rsidRDefault="00BB418A" w:rsidP="00827878">
            <w:pPr>
              <w:pStyle w:val="TableParagraph"/>
              <w:spacing w:before="120" w:after="120" w:line="312" w:lineRule="auto"/>
              <w:ind w:left="15"/>
              <w:jc w:val="left"/>
              <w:rPr>
                <w:rFonts w:ascii="Times New Roman" w:hAnsi="Times New Roman" w:cs="Times New Roman"/>
                <w:b/>
                <w:i/>
                <w:sz w:val="20"/>
                <w:szCs w:val="20"/>
              </w:rPr>
            </w:pPr>
            <w:bookmarkStart w:id="86" w:name="_Hlk235718273"/>
            <w:bookmarkStart w:id="87" w:name="_Hlk235836050"/>
            <w:r w:rsidRPr="000378FB">
              <w:rPr>
                <w:rFonts w:ascii="Times New Roman" w:hAnsi="Times New Roman" w:cs="Times New Roman"/>
                <w:b/>
                <w:i/>
                <w:color w:val="FFFFFF"/>
                <w:sz w:val="20"/>
                <w:szCs w:val="20"/>
              </w:rPr>
              <w:t>Convention</w:t>
            </w:r>
            <w:r w:rsidRPr="000378FB">
              <w:rPr>
                <w:rFonts w:ascii="Times New Roman" w:hAnsi="Times New Roman" w:cs="Times New Roman"/>
                <w:b/>
                <w:i/>
                <w:color w:val="FFFFFF"/>
                <w:spacing w:val="-12"/>
                <w:sz w:val="20"/>
                <w:szCs w:val="20"/>
              </w:rPr>
              <w:t xml:space="preserve"> </w:t>
            </w:r>
            <w:r w:rsidRPr="000378FB">
              <w:rPr>
                <w:rFonts w:ascii="Times New Roman" w:hAnsi="Times New Roman" w:cs="Times New Roman"/>
                <w:b/>
                <w:i/>
                <w:color w:val="FFFFFF"/>
                <w:sz w:val="20"/>
                <w:szCs w:val="20"/>
              </w:rPr>
              <w:t>/</w:t>
            </w:r>
            <w:r w:rsidRPr="000378FB">
              <w:rPr>
                <w:rFonts w:ascii="Times New Roman" w:hAnsi="Times New Roman" w:cs="Times New Roman"/>
                <w:b/>
                <w:i/>
                <w:color w:val="FFFFFF"/>
                <w:spacing w:val="-7"/>
                <w:sz w:val="20"/>
                <w:szCs w:val="20"/>
              </w:rPr>
              <w:t xml:space="preserve"> </w:t>
            </w:r>
            <w:r w:rsidRPr="000378FB">
              <w:rPr>
                <w:rFonts w:ascii="Times New Roman" w:hAnsi="Times New Roman" w:cs="Times New Roman"/>
                <w:b/>
                <w:i/>
                <w:color w:val="FFFFFF"/>
                <w:spacing w:val="-2"/>
                <w:sz w:val="20"/>
                <w:szCs w:val="20"/>
              </w:rPr>
              <w:t>Accord</w:t>
            </w:r>
          </w:p>
        </w:tc>
        <w:tc>
          <w:tcPr>
            <w:tcW w:w="1169" w:type="pct"/>
            <w:tcBorders>
              <w:left w:val="nil"/>
              <w:bottom w:val="single" w:sz="4" w:space="0" w:color="4F80BB"/>
            </w:tcBorders>
            <w:shd w:val="clear" w:color="auto" w:fill="0056A4"/>
          </w:tcPr>
          <w:p w14:paraId="02FF8D13" w14:textId="77777777" w:rsidR="00BB418A" w:rsidRPr="000378FB" w:rsidRDefault="00BB418A" w:rsidP="00827878">
            <w:pPr>
              <w:pStyle w:val="TableParagraph"/>
              <w:spacing w:before="120" w:after="120" w:line="312" w:lineRule="auto"/>
              <w:ind w:left="141" w:right="-1" w:hanging="43"/>
              <w:jc w:val="left"/>
              <w:rPr>
                <w:rFonts w:ascii="Times New Roman" w:hAnsi="Times New Roman" w:cs="Times New Roman"/>
                <w:b/>
                <w:i/>
                <w:sz w:val="20"/>
                <w:szCs w:val="20"/>
                <w:lang w:val="fr-FR"/>
              </w:rPr>
            </w:pPr>
            <w:r w:rsidRPr="000378FB">
              <w:rPr>
                <w:rFonts w:ascii="Times New Roman" w:hAnsi="Times New Roman" w:cs="Times New Roman"/>
                <w:b/>
                <w:i/>
                <w:color w:val="FFFFFF"/>
                <w:sz w:val="20"/>
                <w:szCs w:val="20"/>
                <w:lang w:val="fr-FR"/>
              </w:rPr>
              <w:t>Année</w:t>
            </w:r>
            <w:r w:rsidRPr="000378FB">
              <w:rPr>
                <w:rFonts w:ascii="Times New Roman" w:hAnsi="Times New Roman" w:cs="Times New Roman"/>
                <w:b/>
                <w:i/>
                <w:color w:val="FFFFFF"/>
                <w:spacing w:val="-13"/>
                <w:sz w:val="20"/>
                <w:szCs w:val="20"/>
                <w:lang w:val="fr-FR"/>
              </w:rPr>
              <w:t xml:space="preserve"> </w:t>
            </w:r>
            <w:r w:rsidRPr="000378FB">
              <w:rPr>
                <w:rFonts w:ascii="Times New Roman" w:hAnsi="Times New Roman" w:cs="Times New Roman"/>
                <w:b/>
                <w:i/>
                <w:color w:val="FFFFFF"/>
                <w:sz w:val="20"/>
                <w:szCs w:val="20"/>
                <w:lang w:val="fr-FR"/>
              </w:rPr>
              <w:t>de</w:t>
            </w:r>
            <w:r w:rsidRPr="000378FB">
              <w:rPr>
                <w:rFonts w:ascii="Times New Roman" w:hAnsi="Times New Roman" w:cs="Times New Roman"/>
                <w:b/>
                <w:i/>
                <w:color w:val="FFFFFF"/>
                <w:spacing w:val="-11"/>
                <w:sz w:val="20"/>
                <w:szCs w:val="20"/>
                <w:lang w:val="fr-FR"/>
              </w:rPr>
              <w:t xml:space="preserve"> </w:t>
            </w:r>
            <w:r w:rsidRPr="000378FB">
              <w:rPr>
                <w:rFonts w:ascii="Times New Roman" w:hAnsi="Times New Roman" w:cs="Times New Roman"/>
                <w:b/>
                <w:i/>
                <w:color w:val="FFFFFF"/>
                <w:sz w:val="20"/>
                <w:szCs w:val="20"/>
                <w:lang w:val="fr-FR"/>
              </w:rPr>
              <w:t>ratification</w:t>
            </w:r>
            <w:r w:rsidRPr="000378FB">
              <w:rPr>
                <w:rFonts w:ascii="Times New Roman" w:hAnsi="Times New Roman" w:cs="Times New Roman"/>
                <w:b/>
                <w:i/>
                <w:color w:val="FFFFFF"/>
                <w:spacing w:val="-11"/>
                <w:sz w:val="20"/>
                <w:szCs w:val="20"/>
                <w:lang w:val="fr-FR"/>
              </w:rPr>
              <w:t xml:space="preserve"> </w:t>
            </w:r>
            <w:r w:rsidRPr="000378FB">
              <w:rPr>
                <w:rFonts w:ascii="Times New Roman" w:hAnsi="Times New Roman" w:cs="Times New Roman"/>
                <w:b/>
                <w:i/>
                <w:color w:val="FFFFFF"/>
                <w:sz w:val="20"/>
                <w:szCs w:val="20"/>
                <w:lang w:val="fr-FR"/>
              </w:rPr>
              <w:t>ou</w:t>
            </w:r>
            <w:r w:rsidRPr="000378FB">
              <w:rPr>
                <w:rFonts w:ascii="Times New Roman" w:hAnsi="Times New Roman" w:cs="Times New Roman"/>
                <w:b/>
                <w:i/>
                <w:color w:val="FFFFFF"/>
                <w:spacing w:val="-11"/>
                <w:sz w:val="20"/>
                <w:szCs w:val="20"/>
                <w:lang w:val="fr-FR"/>
              </w:rPr>
              <w:t xml:space="preserve"> </w:t>
            </w:r>
            <w:r w:rsidRPr="000378FB">
              <w:rPr>
                <w:rFonts w:ascii="Times New Roman" w:hAnsi="Times New Roman" w:cs="Times New Roman"/>
                <w:b/>
                <w:i/>
                <w:color w:val="FFFFFF"/>
                <w:sz w:val="20"/>
                <w:szCs w:val="20"/>
                <w:lang w:val="fr-FR"/>
              </w:rPr>
              <w:t>d’entrée en vigueur</w:t>
            </w:r>
          </w:p>
        </w:tc>
        <w:tc>
          <w:tcPr>
            <w:tcW w:w="2347" w:type="pct"/>
            <w:tcBorders>
              <w:left w:val="nil"/>
              <w:bottom w:val="single" w:sz="4" w:space="0" w:color="4F80BB"/>
            </w:tcBorders>
            <w:shd w:val="clear" w:color="auto" w:fill="0056A4"/>
          </w:tcPr>
          <w:p w14:paraId="20D3B6EB" w14:textId="77777777" w:rsidR="00BB418A" w:rsidRPr="000378FB" w:rsidRDefault="00BB418A" w:rsidP="00501173">
            <w:pPr>
              <w:pStyle w:val="TableParagraph"/>
              <w:spacing w:before="120" w:after="120" w:line="312" w:lineRule="auto"/>
              <w:ind w:left="141" w:right="-1" w:hanging="43"/>
              <w:jc w:val="left"/>
              <w:rPr>
                <w:rFonts w:ascii="Times New Roman" w:hAnsi="Times New Roman" w:cs="Times New Roman"/>
                <w:b/>
                <w:i/>
                <w:color w:val="FFFFFF"/>
                <w:sz w:val="20"/>
                <w:szCs w:val="20"/>
                <w:lang w:val="fr-FR"/>
              </w:rPr>
            </w:pPr>
            <w:r w:rsidRPr="000378FB">
              <w:rPr>
                <w:rFonts w:ascii="Times New Roman" w:hAnsi="Times New Roman" w:cs="Times New Roman"/>
                <w:b/>
                <w:i/>
                <w:color w:val="FFFFFF"/>
                <w:sz w:val="20"/>
                <w:szCs w:val="20"/>
                <w:lang w:val="fr-FR"/>
              </w:rPr>
              <w:t>Pertinence de la convention pour les sous-projets</w:t>
            </w:r>
          </w:p>
        </w:tc>
      </w:tr>
      <w:tr w:rsidR="00536A6F" w:rsidRPr="000378FB" w14:paraId="5573F80D" w14:textId="77777777" w:rsidTr="00501173">
        <w:trPr>
          <w:trHeight w:val="304"/>
          <w:jc w:val="center"/>
        </w:trPr>
        <w:tc>
          <w:tcPr>
            <w:tcW w:w="5000" w:type="pct"/>
            <w:gridSpan w:val="3"/>
            <w:tcBorders>
              <w:top w:val="single" w:sz="4" w:space="0" w:color="4F80BB"/>
              <w:left w:val="single" w:sz="4" w:space="0" w:color="4F80BB"/>
              <w:bottom w:val="single" w:sz="4" w:space="0" w:color="4F80BB"/>
              <w:right w:val="single" w:sz="4" w:space="0" w:color="4F80BB"/>
            </w:tcBorders>
            <w:shd w:val="clear" w:color="auto" w:fill="D5E6AD"/>
            <w:vAlign w:val="center"/>
          </w:tcPr>
          <w:p w14:paraId="2E60DFBC" w14:textId="7BFF31C0" w:rsidR="00536A6F" w:rsidRPr="000378FB" w:rsidRDefault="00536A6F" w:rsidP="00827878">
            <w:pPr>
              <w:pStyle w:val="TableParagraph"/>
              <w:spacing w:before="120" w:after="120" w:line="312" w:lineRule="auto"/>
              <w:ind w:left="91"/>
              <w:jc w:val="center"/>
              <w:rPr>
                <w:rFonts w:ascii="Times New Roman" w:hAnsi="Times New Roman" w:cs="Times New Roman"/>
                <w:b/>
                <w:spacing w:val="-2"/>
                <w:sz w:val="20"/>
                <w:szCs w:val="20"/>
              </w:rPr>
            </w:pPr>
            <w:r w:rsidRPr="000378FB">
              <w:rPr>
                <w:rFonts w:ascii="Times New Roman" w:hAnsi="Times New Roman" w:cs="Times New Roman"/>
                <w:b/>
                <w:spacing w:val="-2"/>
                <w:sz w:val="20"/>
                <w:szCs w:val="20"/>
              </w:rPr>
              <w:t>CONVENTIONS</w:t>
            </w:r>
            <w:r w:rsidRPr="000378FB">
              <w:rPr>
                <w:rFonts w:ascii="Times New Roman" w:hAnsi="Times New Roman" w:cs="Times New Roman"/>
                <w:b/>
                <w:spacing w:val="-4"/>
                <w:sz w:val="20"/>
                <w:szCs w:val="20"/>
              </w:rPr>
              <w:t xml:space="preserve"> </w:t>
            </w:r>
            <w:r w:rsidRPr="000378FB">
              <w:rPr>
                <w:rFonts w:ascii="Times New Roman" w:hAnsi="Times New Roman" w:cs="Times New Roman"/>
                <w:b/>
                <w:spacing w:val="-2"/>
                <w:sz w:val="20"/>
                <w:szCs w:val="20"/>
              </w:rPr>
              <w:t>ENVIRONNEMENTALES</w:t>
            </w:r>
          </w:p>
        </w:tc>
      </w:tr>
      <w:tr w:rsidR="00BB418A" w:rsidRPr="000378FB" w14:paraId="2A5D0925" w14:textId="77777777" w:rsidTr="00501173">
        <w:trPr>
          <w:trHeight w:val="503"/>
          <w:jc w:val="center"/>
        </w:trPr>
        <w:tc>
          <w:tcPr>
            <w:tcW w:w="1484" w:type="pct"/>
            <w:tcBorders>
              <w:top w:val="single" w:sz="4" w:space="0" w:color="4F80BB"/>
              <w:left w:val="single" w:sz="4" w:space="0" w:color="4F80BB"/>
              <w:bottom w:val="single" w:sz="4" w:space="0" w:color="4F80BB"/>
              <w:right w:val="single" w:sz="4" w:space="0" w:color="4F80BB"/>
            </w:tcBorders>
          </w:tcPr>
          <w:p w14:paraId="5CFFF2DF"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Convention</w:t>
            </w:r>
            <w:r w:rsidRPr="000378FB">
              <w:rPr>
                <w:rFonts w:ascii="Times New Roman" w:hAnsi="Times New Roman" w:cs="Times New Roman"/>
                <w:spacing w:val="35"/>
                <w:sz w:val="20"/>
                <w:szCs w:val="20"/>
                <w:lang w:val="fr-FR"/>
              </w:rPr>
              <w:t xml:space="preserve"> </w:t>
            </w:r>
            <w:r w:rsidRPr="000378FB">
              <w:rPr>
                <w:rFonts w:ascii="Times New Roman" w:hAnsi="Times New Roman" w:cs="Times New Roman"/>
                <w:sz w:val="20"/>
                <w:szCs w:val="20"/>
                <w:lang w:val="fr-FR"/>
              </w:rPr>
              <w:t>africaine</w:t>
            </w:r>
            <w:r w:rsidRPr="000378FB">
              <w:rPr>
                <w:rFonts w:ascii="Times New Roman" w:hAnsi="Times New Roman" w:cs="Times New Roman"/>
                <w:spacing w:val="32"/>
                <w:sz w:val="20"/>
                <w:szCs w:val="20"/>
                <w:lang w:val="fr-FR"/>
              </w:rPr>
              <w:t xml:space="preserve"> </w:t>
            </w:r>
            <w:r w:rsidRPr="000378FB">
              <w:rPr>
                <w:rFonts w:ascii="Times New Roman" w:hAnsi="Times New Roman" w:cs="Times New Roman"/>
                <w:sz w:val="20"/>
                <w:szCs w:val="20"/>
                <w:lang w:val="fr-FR"/>
              </w:rPr>
              <w:t>sur</w:t>
            </w:r>
            <w:r w:rsidRPr="000378FB">
              <w:rPr>
                <w:rFonts w:ascii="Times New Roman" w:hAnsi="Times New Roman" w:cs="Times New Roman"/>
                <w:spacing w:val="36"/>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37"/>
                <w:sz w:val="20"/>
                <w:szCs w:val="20"/>
                <w:lang w:val="fr-FR"/>
              </w:rPr>
              <w:t xml:space="preserve"> </w:t>
            </w:r>
            <w:r w:rsidRPr="000378FB">
              <w:rPr>
                <w:rFonts w:ascii="Times New Roman" w:hAnsi="Times New Roman" w:cs="Times New Roman"/>
                <w:sz w:val="20"/>
                <w:szCs w:val="20"/>
                <w:lang w:val="fr-FR"/>
              </w:rPr>
              <w:t>conservation</w:t>
            </w:r>
            <w:r w:rsidRPr="000378FB">
              <w:rPr>
                <w:rFonts w:ascii="Times New Roman" w:hAnsi="Times New Roman" w:cs="Times New Roman"/>
                <w:spacing w:val="32"/>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36"/>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36"/>
                <w:sz w:val="20"/>
                <w:szCs w:val="20"/>
                <w:lang w:val="fr-FR"/>
              </w:rPr>
              <w:t xml:space="preserve"> </w:t>
            </w:r>
            <w:r w:rsidRPr="000378FB">
              <w:rPr>
                <w:rFonts w:ascii="Times New Roman" w:hAnsi="Times New Roman" w:cs="Times New Roman"/>
                <w:sz w:val="20"/>
                <w:szCs w:val="20"/>
                <w:lang w:val="fr-FR"/>
              </w:rPr>
              <w:t>nature</w:t>
            </w:r>
            <w:r w:rsidRPr="000378FB">
              <w:rPr>
                <w:rFonts w:ascii="Times New Roman" w:hAnsi="Times New Roman" w:cs="Times New Roman"/>
                <w:spacing w:val="34"/>
                <w:sz w:val="20"/>
                <w:szCs w:val="20"/>
                <w:lang w:val="fr-FR"/>
              </w:rPr>
              <w:t xml:space="preserve"> </w:t>
            </w:r>
            <w:r w:rsidRPr="000378FB">
              <w:rPr>
                <w:rFonts w:ascii="Times New Roman" w:hAnsi="Times New Roman" w:cs="Times New Roman"/>
                <w:sz w:val="20"/>
                <w:szCs w:val="20"/>
                <w:lang w:val="fr-FR"/>
              </w:rPr>
              <w:t>et</w:t>
            </w:r>
            <w:r w:rsidRPr="000378FB">
              <w:rPr>
                <w:rFonts w:ascii="Times New Roman" w:hAnsi="Times New Roman" w:cs="Times New Roman"/>
                <w:spacing w:val="36"/>
                <w:sz w:val="20"/>
                <w:szCs w:val="20"/>
                <w:lang w:val="fr-FR"/>
              </w:rPr>
              <w:t xml:space="preserve"> </w:t>
            </w:r>
            <w:r w:rsidRPr="000378FB">
              <w:rPr>
                <w:rFonts w:ascii="Times New Roman" w:hAnsi="Times New Roman" w:cs="Times New Roman"/>
                <w:sz w:val="20"/>
                <w:szCs w:val="20"/>
                <w:lang w:val="fr-FR"/>
              </w:rPr>
              <w:t>des</w:t>
            </w:r>
            <w:r w:rsidRPr="000378FB">
              <w:rPr>
                <w:rFonts w:ascii="Times New Roman" w:hAnsi="Times New Roman" w:cs="Times New Roman"/>
                <w:spacing w:val="36"/>
                <w:sz w:val="20"/>
                <w:szCs w:val="20"/>
                <w:lang w:val="fr-FR"/>
              </w:rPr>
              <w:t xml:space="preserve"> </w:t>
            </w:r>
            <w:r w:rsidRPr="000378FB">
              <w:rPr>
                <w:rFonts w:ascii="Times New Roman" w:hAnsi="Times New Roman" w:cs="Times New Roman"/>
                <w:sz w:val="20"/>
                <w:szCs w:val="20"/>
                <w:lang w:val="fr-FR"/>
              </w:rPr>
              <w:t>ressources</w:t>
            </w:r>
            <w:r w:rsidRPr="000378FB">
              <w:rPr>
                <w:rFonts w:ascii="Times New Roman" w:hAnsi="Times New Roman" w:cs="Times New Roman"/>
                <w:spacing w:val="37"/>
                <w:sz w:val="20"/>
                <w:szCs w:val="20"/>
                <w:lang w:val="fr-FR"/>
              </w:rPr>
              <w:t xml:space="preserve"> </w:t>
            </w:r>
            <w:r w:rsidRPr="000378FB">
              <w:rPr>
                <w:rFonts w:ascii="Times New Roman" w:hAnsi="Times New Roman" w:cs="Times New Roman"/>
                <w:sz w:val="20"/>
                <w:szCs w:val="20"/>
                <w:lang w:val="fr-FR"/>
              </w:rPr>
              <w:t xml:space="preserve">naturelles, </w:t>
            </w:r>
            <w:r w:rsidRPr="000378FB">
              <w:rPr>
                <w:rFonts w:ascii="Times New Roman" w:hAnsi="Times New Roman" w:cs="Times New Roman"/>
                <w:spacing w:val="-2"/>
                <w:sz w:val="20"/>
                <w:szCs w:val="20"/>
                <w:lang w:val="fr-FR"/>
              </w:rPr>
              <w:t>Alger</w:t>
            </w:r>
          </w:p>
        </w:tc>
        <w:tc>
          <w:tcPr>
            <w:tcW w:w="1169" w:type="pct"/>
            <w:tcBorders>
              <w:top w:val="single" w:sz="4" w:space="0" w:color="4F80BB"/>
              <w:left w:val="single" w:sz="4" w:space="0" w:color="4F80BB"/>
              <w:bottom w:val="single" w:sz="4" w:space="0" w:color="4F80BB"/>
              <w:right w:val="single" w:sz="4" w:space="0" w:color="4F80BB"/>
            </w:tcBorders>
          </w:tcPr>
          <w:p w14:paraId="62154148"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rPr>
            </w:pPr>
            <w:r w:rsidRPr="000378FB">
              <w:rPr>
                <w:rFonts w:ascii="Times New Roman" w:hAnsi="Times New Roman" w:cs="Times New Roman"/>
                <w:sz w:val="20"/>
                <w:szCs w:val="20"/>
              </w:rPr>
              <w:t>Ratifiée</w:t>
            </w:r>
            <w:r w:rsidRPr="000378FB">
              <w:rPr>
                <w:rFonts w:ascii="Times New Roman" w:hAnsi="Times New Roman" w:cs="Times New Roman"/>
                <w:spacing w:val="11"/>
                <w:sz w:val="20"/>
                <w:szCs w:val="20"/>
              </w:rPr>
              <w:t xml:space="preserve"> </w:t>
            </w:r>
            <w:r w:rsidRPr="000378FB">
              <w:rPr>
                <w:rFonts w:ascii="Times New Roman" w:hAnsi="Times New Roman" w:cs="Times New Roman"/>
                <w:sz w:val="20"/>
                <w:szCs w:val="20"/>
              </w:rPr>
              <w:t>en</w:t>
            </w:r>
            <w:r w:rsidRPr="000378FB">
              <w:rPr>
                <w:rFonts w:ascii="Times New Roman" w:hAnsi="Times New Roman" w:cs="Times New Roman"/>
                <w:spacing w:val="17"/>
                <w:sz w:val="20"/>
                <w:szCs w:val="20"/>
              </w:rPr>
              <w:t xml:space="preserve"> </w:t>
            </w:r>
            <w:r w:rsidRPr="000378FB">
              <w:rPr>
                <w:rFonts w:ascii="Times New Roman" w:hAnsi="Times New Roman" w:cs="Times New Roman"/>
                <w:spacing w:val="-4"/>
                <w:sz w:val="20"/>
                <w:szCs w:val="20"/>
              </w:rPr>
              <w:t>1968</w:t>
            </w:r>
          </w:p>
        </w:tc>
        <w:tc>
          <w:tcPr>
            <w:tcW w:w="2347" w:type="pct"/>
            <w:tcBorders>
              <w:top w:val="single" w:sz="4" w:space="0" w:color="4F80BB"/>
              <w:left w:val="single" w:sz="4" w:space="0" w:color="4F80BB"/>
              <w:bottom w:val="single" w:sz="4" w:space="0" w:color="4F80BB"/>
              <w:right w:val="single" w:sz="4" w:space="0" w:color="4F80BB"/>
            </w:tcBorders>
            <w:vAlign w:val="center"/>
          </w:tcPr>
          <w:p w14:paraId="6476530D"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Pertinente : le sous-projet touche les sols, les ressources en eau et des habitats potentiellement sensibles. Elle appuie les mesures d’évitement, de réduction, de restauration des emprises et de gestion durable des matériaux et zones d’emprunt.</w:t>
            </w:r>
          </w:p>
        </w:tc>
      </w:tr>
      <w:tr w:rsidR="00BB418A" w:rsidRPr="000378FB" w14:paraId="4B286188" w14:textId="77777777" w:rsidTr="00501173">
        <w:trPr>
          <w:trHeight w:val="433"/>
          <w:jc w:val="center"/>
        </w:trPr>
        <w:tc>
          <w:tcPr>
            <w:tcW w:w="1484" w:type="pct"/>
            <w:tcBorders>
              <w:top w:val="single" w:sz="4" w:space="0" w:color="4F80BB"/>
              <w:left w:val="single" w:sz="4" w:space="0" w:color="4F80BB"/>
              <w:bottom w:val="single" w:sz="4" w:space="0" w:color="4F80BB"/>
              <w:right w:val="single" w:sz="4" w:space="0" w:color="4F80BB"/>
            </w:tcBorders>
          </w:tcPr>
          <w:p w14:paraId="4E3487BD"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Convention internationale de 1992, portant création d’un fonds</w:t>
            </w:r>
            <w:r w:rsidRPr="000378FB">
              <w:rPr>
                <w:rFonts w:ascii="Times New Roman" w:hAnsi="Times New Roman" w:cs="Times New Roman"/>
                <w:spacing w:val="40"/>
                <w:sz w:val="20"/>
                <w:szCs w:val="20"/>
                <w:lang w:val="fr-FR"/>
              </w:rPr>
              <w:t xml:space="preserve"> </w:t>
            </w:r>
            <w:r w:rsidRPr="000378FB">
              <w:rPr>
                <w:rFonts w:ascii="Times New Roman" w:hAnsi="Times New Roman" w:cs="Times New Roman"/>
                <w:sz w:val="20"/>
                <w:szCs w:val="20"/>
                <w:lang w:val="fr-FR"/>
              </w:rPr>
              <w:t>d’indemnisation pour les dommages résultant des pollutions par les</w:t>
            </w:r>
            <w:r w:rsidRPr="000378FB">
              <w:rPr>
                <w:rFonts w:ascii="Times New Roman" w:hAnsi="Times New Roman" w:cs="Times New Roman"/>
                <w:spacing w:val="40"/>
                <w:sz w:val="20"/>
                <w:szCs w:val="20"/>
                <w:lang w:val="fr-FR"/>
              </w:rPr>
              <w:t xml:space="preserve"> </w:t>
            </w:r>
            <w:r w:rsidRPr="000378FB">
              <w:rPr>
                <w:rFonts w:ascii="Times New Roman" w:hAnsi="Times New Roman" w:cs="Times New Roman"/>
                <w:sz w:val="20"/>
                <w:szCs w:val="20"/>
                <w:lang w:val="fr-FR"/>
              </w:rPr>
              <w:t>hydrocarbures, FUND 71</w:t>
            </w:r>
          </w:p>
        </w:tc>
        <w:tc>
          <w:tcPr>
            <w:tcW w:w="1169" w:type="pct"/>
            <w:tcBorders>
              <w:top w:val="single" w:sz="4" w:space="0" w:color="4F80BB"/>
              <w:left w:val="single" w:sz="4" w:space="0" w:color="4F80BB"/>
              <w:bottom w:val="single" w:sz="4" w:space="0" w:color="4F80BB"/>
              <w:right w:val="single" w:sz="4" w:space="0" w:color="4F80BB"/>
            </w:tcBorders>
          </w:tcPr>
          <w:p w14:paraId="50483972"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Ratifiée</w:t>
            </w:r>
            <w:r w:rsidRPr="000378FB">
              <w:rPr>
                <w:rFonts w:ascii="Times New Roman" w:hAnsi="Times New Roman" w:cs="Times New Roman"/>
                <w:spacing w:val="29"/>
                <w:sz w:val="20"/>
                <w:szCs w:val="20"/>
                <w:lang w:val="fr-FR"/>
              </w:rPr>
              <w:t xml:space="preserve"> </w:t>
            </w:r>
            <w:r w:rsidRPr="000378FB">
              <w:rPr>
                <w:rFonts w:ascii="Times New Roman" w:hAnsi="Times New Roman" w:cs="Times New Roman"/>
                <w:sz w:val="20"/>
                <w:szCs w:val="20"/>
                <w:lang w:val="fr-FR"/>
              </w:rPr>
              <w:t>et</w:t>
            </w:r>
            <w:r w:rsidRPr="000378FB">
              <w:rPr>
                <w:rFonts w:ascii="Times New Roman" w:hAnsi="Times New Roman" w:cs="Times New Roman"/>
                <w:spacing w:val="32"/>
                <w:sz w:val="20"/>
                <w:szCs w:val="20"/>
                <w:lang w:val="fr-FR"/>
              </w:rPr>
              <w:t xml:space="preserve"> </w:t>
            </w:r>
            <w:r w:rsidRPr="000378FB">
              <w:rPr>
                <w:rFonts w:ascii="Times New Roman" w:hAnsi="Times New Roman" w:cs="Times New Roman"/>
                <w:sz w:val="20"/>
                <w:szCs w:val="20"/>
                <w:lang w:val="fr-FR"/>
              </w:rPr>
              <w:t>entrée</w:t>
            </w:r>
            <w:r w:rsidRPr="000378FB">
              <w:rPr>
                <w:rFonts w:ascii="Times New Roman" w:hAnsi="Times New Roman" w:cs="Times New Roman"/>
                <w:spacing w:val="31"/>
                <w:sz w:val="20"/>
                <w:szCs w:val="20"/>
                <w:lang w:val="fr-FR"/>
              </w:rPr>
              <w:t xml:space="preserve"> </w:t>
            </w:r>
            <w:r w:rsidRPr="000378FB">
              <w:rPr>
                <w:rFonts w:ascii="Times New Roman" w:hAnsi="Times New Roman" w:cs="Times New Roman"/>
                <w:sz w:val="20"/>
                <w:szCs w:val="20"/>
                <w:lang w:val="fr-FR"/>
              </w:rPr>
              <w:t>en</w:t>
            </w:r>
            <w:r w:rsidRPr="000378FB">
              <w:rPr>
                <w:rFonts w:ascii="Times New Roman" w:hAnsi="Times New Roman" w:cs="Times New Roman"/>
                <w:spacing w:val="30"/>
                <w:sz w:val="20"/>
                <w:szCs w:val="20"/>
                <w:lang w:val="fr-FR"/>
              </w:rPr>
              <w:t xml:space="preserve"> </w:t>
            </w:r>
            <w:r w:rsidRPr="000378FB">
              <w:rPr>
                <w:rFonts w:ascii="Times New Roman" w:hAnsi="Times New Roman" w:cs="Times New Roman"/>
                <w:sz w:val="20"/>
                <w:szCs w:val="20"/>
                <w:lang w:val="fr-FR"/>
              </w:rPr>
              <w:t>vigueur</w:t>
            </w:r>
            <w:r w:rsidRPr="000378FB">
              <w:rPr>
                <w:rFonts w:ascii="Times New Roman" w:hAnsi="Times New Roman" w:cs="Times New Roman"/>
                <w:spacing w:val="37"/>
                <w:sz w:val="20"/>
                <w:szCs w:val="20"/>
                <w:lang w:val="fr-FR"/>
              </w:rPr>
              <w:t xml:space="preserve"> </w:t>
            </w:r>
            <w:r w:rsidRPr="000378FB">
              <w:rPr>
                <w:rFonts w:ascii="Times New Roman" w:hAnsi="Times New Roman" w:cs="Times New Roman"/>
                <w:sz w:val="20"/>
                <w:szCs w:val="20"/>
                <w:lang w:val="fr-FR"/>
              </w:rPr>
              <w:t>en</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pacing w:val="-4"/>
                <w:sz w:val="20"/>
                <w:szCs w:val="20"/>
                <w:lang w:val="fr-FR"/>
              </w:rPr>
              <w:t>2012</w:t>
            </w:r>
          </w:p>
        </w:tc>
        <w:tc>
          <w:tcPr>
            <w:tcW w:w="2347" w:type="pct"/>
            <w:tcBorders>
              <w:top w:val="single" w:sz="4" w:space="0" w:color="4F80BB"/>
              <w:left w:val="single" w:sz="4" w:space="0" w:color="4F80BB"/>
              <w:bottom w:val="single" w:sz="4" w:space="0" w:color="4F80BB"/>
              <w:right w:val="single" w:sz="4" w:space="0" w:color="4F80BB"/>
            </w:tcBorders>
            <w:vAlign w:val="center"/>
          </w:tcPr>
          <w:p w14:paraId="7DD0B7CE"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Pertinence limitée mais à considérer : les engins utiliseront carburants et lubrifiants. Le chantier doit prévenir les déversements, prévoir le confinement, le nettoyage et la réparation des dommages éventuels aux sols, eaux et périmètres agricoles.</w:t>
            </w:r>
          </w:p>
        </w:tc>
      </w:tr>
      <w:tr w:rsidR="00BB418A" w:rsidRPr="000378FB" w14:paraId="08E047F8" w14:textId="77777777" w:rsidTr="00501173">
        <w:trPr>
          <w:trHeight w:val="501"/>
          <w:jc w:val="center"/>
        </w:trPr>
        <w:tc>
          <w:tcPr>
            <w:tcW w:w="1484" w:type="pct"/>
            <w:tcBorders>
              <w:top w:val="single" w:sz="4" w:space="0" w:color="4F80BB"/>
              <w:left w:val="single" w:sz="4" w:space="0" w:color="4F80BB"/>
              <w:bottom w:val="single" w:sz="4" w:space="0" w:color="4F80BB"/>
              <w:right w:val="single" w:sz="4" w:space="0" w:color="4F80BB"/>
            </w:tcBorders>
            <w:shd w:val="clear" w:color="auto" w:fill="DBE6EF"/>
          </w:tcPr>
          <w:p w14:paraId="67327672"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Convention</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internationale</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sur</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le</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droit</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civil</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pour</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les</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dommages</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pollution</w:t>
            </w:r>
            <w:r w:rsidRPr="000378FB">
              <w:rPr>
                <w:rFonts w:ascii="Times New Roman" w:hAnsi="Times New Roman" w:cs="Times New Roman"/>
                <w:spacing w:val="38"/>
                <w:sz w:val="20"/>
                <w:szCs w:val="20"/>
                <w:lang w:val="fr-FR"/>
              </w:rPr>
              <w:t xml:space="preserve"> </w:t>
            </w:r>
            <w:r w:rsidRPr="000378FB">
              <w:rPr>
                <w:rFonts w:ascii="Times New Roman" w:hAnsi="Times New Roman" w:cs="Times New Roman"/>
                <w:sz w:val="20"/>
                <w:szCs w:val="20"/>
                <w:lang w:val="fr-FR"/>
              </w:rPr>
              <w:t>des hydrocarbures, Bruxelles</w:t>
            </w:r>
          </w:p>
        </w:tc>
        <w:tc>
          <w:tcPr>
            <w:tcW w:w="1169" w:type="pct"/>
            <w:tcBorders>
              <w:top w:val="single" w:sz="4" w:space="0" w:color="4F80BB"/>
              <w:left w:val="single" w:sz="4" w:space="0" w:color="4F80BB"/>
              <w:bottom w:val="single" w:sz="4" w:space="0" w:color="4F80BB"/>
              <w:right w:val="single" w:sz="4" w:space="0" w:color="4F80BB"/>
            </w:tcBorders>
            <w:shd w:val="clear" w:color="auto" w:fill="DBE6EF"/>
          </w:tcPr>
          <w:p w14:paraId="15F6DDAA"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Convention</w:t>
            </w:r>
            <w:r w:rsidRPr="000378FB">
              <w:rPr>
                <w:rFonts w:ascii="Times New Roman" w:hAnsi="Times New Roman" w:cs="Times New Roman"/>
                <w:spacing w:val="31"/>
                <w:sz w:val="20"/>
                <w:szCs w:val="20"/>
                <w:lang w:val="fr-FR"/>
              </w:rPr>
              <w:t xml:space="preserve"> </w:t>
            </w:r>
            <w:r w:rsidRPr="000378FB">
              <w:rPr>
                <w:rFonts w:ascii="Times New Roman" w:hAnsi="Times New Roman" w:cs="Times New Roman"/>
                <w:sz w:val="20"/>
                <w:szCs w:val="20"/>
                <w:lang w:val="fr-FR"/>
              </w:rPr>
              <w:t>Ratifiée</w:t>
            </w:r>
            <w:r w:rsidRPr="000378FB">
              <w:rPr>
                <w:rFonts w:ascii="Times New Roman" w:hAnsi="Times New Roman" w:cs="Times New Roman"/>
                <w:spacing w:val="30"/>
                <w:sz w:val="20"/>
                <w:szCs w:val="20"/>
                <w:lang w:val="fr-FR"/>
              </w:rPr>
              <w:t xml:space="preserve"> </w:t>
            </w:r>
            <w:r w:rsidRPr="000378FB">
              <w:rPr>
                <w:rFonts w:ascii="Times New Roman" w:hAnsi="Times New Roman" w:cs="Times New Roman"/>
                <w:sz w:val="20"/>
                <w:szCs w:val="20"/>
                <w:lang w:val="fr-FR"/>
              </w:rPr>
              <w:t>en</w:t>
            </w:r>
            <w:r w:rsidRPr="000378FB">
              <w:rPr>
                <w:rFonts w:ascii="Times New Roman" w:hAnsi="Times New Roman" w:cs="Times New Roman"/>
                <w:spacing w:val="29"/>
                <w:sz w:val="20"/>
                <w:szCs w:val="20"/>
                <w:lang w:val="fr-FR"/>
              </w:rPr>
              <w:t xml:space="preserve"> </w:t>
            </w:r>
            <w:r w:rsidRPr="000378FB">
              <w:rPr>
                <w:rFonts w:ascii="Times New Roman" w:hAnsi="Times New Roman" w:cs="Times New Roman"/>
                <w:sz w:val="20"/>
                <w:szCs w:val="20"/>
                <w:lang w:val="fr-FR"/>
              </w:rPr>
              <w:t>1969</w:t>
            </w:r>
            <w:r w:rsidRPr="000378FB">
              <w:rPr>
                <w:rFonts w:ascii="Times New Roman" w:hAnsi="Times New Roman" w:cs="Times New Roman"/>
                <w:spacing w:val="32"/>
                <w:sz w:val="20"/>
                <w:szCs w:val="20"/>
                <w:lang w:val="fr-FR"/>
              </w:rPr>
              <w:t xml:space="preserve"> </w:t>
            </w:r>
            <w:r w:rsidRPr="000378FB">
              <w:rPr>
                <w:rFonts w:ascii="Times New Roman" w:hAnsi="Times New Roman" w:cs="Times New Roman"/>
                <w:sz w:val="20"/>
                <w:szCs w:val="20"/>
                <w:lang w:val="fr-FR"/>
              </w:rPr>
              <w:t>Protocole ratifié en 1976</w:t>
            </w:r>
          </w:p>
        </w:tc>
        <w:tc>
          <w:tcPr>
            <w:tcW w:w="2347" w:type="pct"/>
            <w:tcBorders>
              <w:top w:val="single" w:sz="4" w:space="0" w:color="4F80BB"/>
              <w:left w:val="single" w:sz="4" w:space="0" w:color="4F80BB"/>
              <w:bottom w:val="single" w:sz="4" w:space="0" w:color="4F80BB"/>
              <w:right w:val="single" w:sz="4" w:space="0" w:color="4F80BB"/>
            </w:tcBorders>
            <w:shd w:val="clear" w:color="auto" w:fill="DBE6EF"/>
            <w:vAlign w:val="center"/>
          </w:tcPr>
          <w:p w14:paraId="3AA28BF7"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Pertinence limitée mais applicable aux risques de pollution accidentelle par hydrocarbures. Le PGES devra prévoir stockage sécurisé, entretien des engins, kits anti-déversement, procédures d’urgence et responsabilité en cas de dommage.</w:t>
            </w:r>
          </w:p>
        </w:tc>
      </w:tr>
      <w:tr w:rsidR="00BB418A" w:rsidRPr="000378FB" w14:paraId="1137456C" w14:textId="77777777" w:rsidTr="00501173">
        <w:trPr>
          <w:trHeight w:val="436"/>
          <w:jc w:val="center"/>
        </w:trPr>
        <w:tc>
          <w:tcPr>
            <w:tcW w:w="1484" w:type="pct"/>
            <w:tcBorders>
              <w:top w:val="single" w:sz="4" w:space="0" w:color="4F80BB"/>
              <w:left w:val="single" w:sz="4" w:space="0" w:color="4F80BB"/>
              <w:bottom w:val="single" w:sz="4" w:space="0" w:color="4F80BB"/>
              <w:right w:val="single" w:sz="4" w:space="0" w:color="4F80BB"/>
            </w:tcBorders>
          </w:tcPr>
          <w:p w14:paraId="1F35A247"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Convention</w:t>
            </w:r>
            <w:r w:rsidRPr="000378FB">
              <w:rPr>
                <w:rFonts w:ascii="Times New Roman" w:hAnsi="Times New Roman" w:cs="Times New Roman"/>
                <w:spacing w:val="80"/>
                <w:sz w:val="20"/>
                <w:szCs w:val="20"/>
                <w:lang w:val="fr-FR"/>
              </w:rPr>
              <w:t xml:space="preserve"> </w:t>
            </w:r>
            <w:r w:rsidRPr="000378FB">
              <w:rPr>
                <w:rFonts w:ascii="Times New Roman" w:hAnsi="Times New Roman" w:cs="Times New Roman"/>
                <w:sz w:val="20"/>
                <w:szCs w:val="20"/>
                <w:lang w:val="fr-FR"/>
              </w:rPr>
              <w:t>Internationale</w:t>
            </w:r>
            <w:r w:rsidRPr="000378FB">
              <w:rPr>
                <w:rFonts w:ascii="Times New Roman" w:hAnsi="Times New Roman" w:cs="Times New Roman"/>
                <w:spacing w:val="80"/>
                <w:sz w:val="20"/>
                <w:szCs w:val="20"/>
                <w:lang w:val="fr-FR"/>
              </w:rPr>
              <w:t xml:space="preserve"> </w:t>
            </w:r>
            <w:r w:rsidRPr="000378FB">
              <w:rPr>
                <w:rFonts w:ascii="Times New Roman" w:hAnsi="Times New Roman" w:cs="Times New Roman"/>
                <w:sz w:val="20"/>
                <w:szCs w:val="20"/>
                <w:lang w:val="fr-FR"/>
              </w:rPr>
              <w:t>pour</w:t>
            </w:r>
            <w:r w:rsidRPr="000378FB">
              <w:rPr>
                <w:rFonts w:ascii="Times New Roman" w:hAnsi="Times New Roman" w:cs="Times New Roman"/>
                <w:spacing w:val="80"/>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80"/>
                <w:sz w:val="20"/>
                <w:szCs w:val="20"/>
                <w:lang w:val="fr-FR"/>
              </w:rPr>
              <w:t xml:space="preserve"> </w:t>
            </w:r>
            <w:r w:rsidRPr="000378FB">
              <w:rPr>
                <w:rFonts w:ascii="Times New Roman" w:hAnsi="Times New Roman" w:cs="Times New Roman"/>
                <w:sz w:val="20"/>
                <w:szCs w:val="20"/>
                <w:lang w:val="fr-FR"/>
              </w:rPr>
              <w:t>Protection</w:t>
            </w:r>
            <w:r w:rsidRPr="000378FB">
              <w:rPr>
                <w:rFonts w:ascii="Times New Roman" w:hAnsi="Times New Roman" w:cs="Times New Roman"/>
                <w:spacing w:val="80"/>
                <w:sz w:val="20"/>
                <w:szCs w:val="20"/>
                <w:lang w:val="fr-FR"/>
              </w:rPr>
              <w:t xml:space="preserve"> </w:t>
            </w:r>
            <w:r w:rsidRPr="000378FB">
              <w:rPr>
                <w:rFonts w:ascii="Times New Roman" w:hAnsi="Times New Roman" w:cs="Times New Roman"/>
                <w:sz w:val="20"/>
                <w:szCs w:val="20"/>
                <w:lang w:val="fr-FR"/>
              </w:rPr>
              <w:t>des</w:t>
            </w:r>
            <w:r w:rsidRPr="000378FB">
              <w:rPr>
                <w:rFonts w:ascii="Times New Roman" w:hAnsi="Times New Roman" w:cs="Times New Roman"/>
                <w:spacing w:val="80"/>
                <w:sz w:val="20"/>
                <w:szCs w:val="20"/>
                <w:lang w:val="fr-FR"/>
              </w:rPr>
              <w:t xml:space="preserve"> </w:t>
            </w:r>
            <w:r w:rsidRPr="000378FB">
              <w:rPr>
                <w:rFonts w:ascii="Times New Roman" w:hAnsi="Times New Roman" w:cs="Times New Roman"/>
                <w:sz w:val="20"/>
                <w:szCs w:val="20"/>
                <w:lang w:val="fr-FR"/>
              </w:rPr>
              <w:t>Zones</w:t>
            </w:r>
            <w:r w:rsidRPr="000378FB">
              <w:rPr>
                <w:rFonts w:ascii="Times New Roman" w:hAnsi="Times New Roman" w:cs="Times New Roman"/>
                <w:spacing w:val="80"/>
                <w:sz w:val="20"/>
                <w:szCs w:val="20"/>
                <w:lang w:val="fr-FR"/>
              </w:rPr>
              <w:t xml:space="preserve"> </w:t>
            </w:r>
            <w:r w:rsidRPr="000378FB">
              <w:rPr>
                <w:rFonts w:ascii="Times New Roman" w:hAnsi="Times New Roman" w:cs="Times New Roman"/>
                <w:sz w:val="20"/>
                <w:szCs w:val="20"/>
                <w:lang w:val="fr-FR"/>
              </w:rPr>
              <w:t>Humides</w:t>
            </w:r>
            <w:r w:rsidRPr="000378FB">
              <w:rPr>
                <w:rFonts w:ascii="Times New Roman" w:hAnsi="Times New Roman" w:cs="Times New Roman"/>
                <w:spacing w:val="80"/>
                <w:w w:val="150"/>
                <w:sz w:val="20"/>
                <w:szCs w:val="20"/>
                <w:lang w:val="fr-FR"/>
              </w:rPr>
              <w:t xml:space="preserve"> </w:t>
            </w:r>
            <w:r w:rsidRPr="000378FB">
              <w:rPr>
                <w:rFonts w:ascii="Times New Roman" w:hAnsi="Times New Roman" w:cs="Times New Roman"/>
                <w:sz w:val="20"/>
                <w:szCs w:val="20"/>
                <w:lang w:val="fr-FR"/>
              </w:rPr>
              <w:t>d’Importance Internationale,</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particulièrement</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comme Habitat</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des Oiseaux</w:t>
            </w:r>
            <w:r w:rsidRPr="000378FB">
              <w:rPr>
                <w:rFonts w:ascii="Times New Roman" w:hAnsi="Times New Roman" w:cs="Times New Roman"/>
                <w:spacing w:val="40"/>
                <w:sz w:val="20"/>
                <w:szCs w:val="20"/>
                <w:lang w:val="fr-FR"/>
              </w:rPr>
              <w:t xml:space="preserve"> </w:t>
            </w:r>
            <w:r w:rsidRPr="000378FB">
              <w:rPr>
                <w:rFonts w:ascii="Times New Roman" w:hAnsi="Times New Roman" w:cs="Times New Roman"/>
                <w:sz w:val="20"/>
                <w:szCs w:val="20"/>
                <w:lang w:val="fr-FR"/>
              </w:rPr>
              <w:lastRenderedPageBreak/>
              <w:t>d’Eau (Convention Ramsar)</w:t>
            </w:r>
          </w:p>
        </w:tc>
        <w:tc>
          <w:tcPr>
            <w:tcW w:w="1169" w:type="pct"/>
            <w:tcBorders>
              <w:top w:val="single" w:sz="4" w:space="0" w:color="4F80BB"/>
              <w:left w:val="single" w:sz="4" w:space="0" w:color="4F80BB"/>
              <w:bottom w:val="single" w:sz="4" w:space="0" w:color="4F80BB"/>
              <w:right w:val="single" w:sz="4" w:space="0" w:color="4F80BB"/>
            </w:tcBorders>
          </w:tcPr>
          <w:p w14:paraId="679F4592"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lastRenderedPageBreak/>
              <w:t>Entrée</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z w:val="20"/>
                <w:szCs w:val="20"/>
                <w:lang w:val="fr-FR"/>
              </w:rPr>
              <w:t>en</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vigueur</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le</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22</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février</w:t>
            </w:r>
            <w:r w:rsidRPr="000378FB">
              <w:rPr>
                <w:rFonts w:ascii="Times New Roman" w:hAnsi="Times New Roman" w:cs="Times New Roman"/>
                <w:spacing w:val="35"/>
                <w:sz w:val="20"/>
                <w:szCs w:val="20"/>
                <w:lang w:val="fr-FR"/>
              </w:rPr>
              <w:t xml:space="preserve"> </w:t>
            </w:r>
            <w:r w:rsidRPr="000378FB">
              <w:rPr>
                <w:rFonts w:ascii="Times New Roman" w:hAnsi="Times New Roman" w:cs="Times New Roman"/>
                <w:spacing w:val="-4"/>
                <w:sz w:val="20"/>
                <w:szCs w:val="20"/>
                <w:lang w:val="fr-FR"/>
              </w:rPr>
              <w:t>1983</w:t>
            </w:r>
          </w:p>
        </w:tc>
        <w:tc>
          <w:tcPr>
            <w:tcW w:w="2347" w:type="pct"/>
            <w:tcBorders>
              <w:top w:val="single" w:sz="4" w:space="0" w:color="4F80BB"/>
              <w:left w:val="single" w:sz="4" w:space="0" w:color="4F80BB"/>
              <w:bottom w:val="single" w:sz="4" w:space="0" w:color="4F80BB"/>
              <w:right w:val="single" w:sz="4" w:space="0" w:color="4F80BB"/>
            </w:tcBorders>
            <w:vAlign w:val="center"/>
          </w:tcPr>
          <w:p w14:paraId="643CF2B0" w14:textId="73C44F33"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 xml:space="preserve">Très pertinente car la </w:t>
            </w:r>
            <w:r w:rsidR="00E7747B">
              <w:rPr>
                <w:rFonts w:ascii="Times New Roman" w:hAnsi="Times New Roman" w:cs="Times New Roman"/>
                <w:sz w:val="20"/>
                <w:szCs w:val="20"/>
                <w:lang w:val="fr-FR"/>
              </w:rPr>
              <w:t>piste est proche</w:t>
            </w:r>
            <w:r w:rsidRPr="000378FB">
              <w:rPr>
                <w:rFonts w:ascii="Times New Roman" w:hAnsi="Times New Roman" w:cs="Times New Roman"/>
                <w:sz w:val="20"/>
                <w:szCs w:val="20"/>
                <w:lang w:val="fr-FR"/>
              </w:rPr>
              <w:t xml:space="preserve"> d’un cours d’eau ou d’une plaine inondable. Elle impose la protection des fonctions hydrologiques, habitats et oiseaux d’eau.</w:t>
            </w:r>
          </w:p>
        </w:tc>
      </w:tr>
      <w:tr w:rsidR="00BB418A" w:rsidRPr="000378FB" w14:paraId="023751D9" w14:textId="77777777" w:rsidTr="00501173">
        <w:trPr>
          <w:trHeight w:val="498"/>
          <w:jc w:val="center"/>
        </w:trPr>
        <w:tc>
          <w:tcPr>
            <w:tcW w:w="1484" w:type="pct"/>
            <w:tcBorders>
              <w:top w:val="single" w:sz="4" w:space="0" w:color="4F80BB"/>
              <w:left w:val="single" w:sz="4" w:space="0" w:color="4F80BB"/>
              <w:bottom w:val="single" w:sz="4" w:space="0" w:color="4F80BB"/>
              <w:right w:val="single" w:sz="4" w:space="0" w:color="4F80BB"/>
            </w:tcBorders>
            <w:shd w:val="clear" w:color="auto" w:fill="DBE6EF"/>
          </w:tcPr>
          <w:p w14:paraId="106F00E7"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lastRenderedPageBreak/>
              <w:t>Convention internationale sur</w:t>
            </w:r>
            <w:r w:rsidRPr="000378FB">
              <w:rPr>
                <w:rFonts w:ascii="Times New Roman" w:hAnsi="Times New Roman" w:cs="Times New Roman"/>
                <w:spacing w:val="22"/>
                <w:sz w:val="20"/>
                <w:szCs w:val="20"/>
                <w:lang w:val="fr-FR"/>
              </w:rPr>
              <w:t xml:space="preserve"> </w:t>
            </w:r>
            <w:r w:rsidRPr="000378FB">
              <w:rPr>
                <w:rFonts w:ascii="Times New Roman" w:hAnsi="Times New Roman" w:cs="Times New Roman"/>
                <w:sz w:val="20"/>
                <w:szCs w:val="20"/>
                <w:lang w:val="fr-FR"/>
              </w:rPr>
              <w:t>la préparation,</w:t>
            </w:r>
            <w:r w:rsidRPr="000378FB">
              <w:rPr>
                <w:rFonts w:ascii="Times New Roman" w:hAnsi="Times New Roman" w:cs="Times New Roman"/>
                <w:spacing w:val="20"/>
                <w:sz w:val="20"/>
                <w:szCs w:val="20"/>
                <w:lang w:val="fr-FR"/>
              </w:rPr>
              <w:t xml:space="preserve"> </w:t>
            </w:r>
            <w:r w:rsidRPr="000378FB">
              <w:rPr>
                <w:rFonts w:ascii="Times New Roman" w:hAnsi="Times New Roman" w:cs="Times New Roman"/>
                <w:sz w:val="20"/>
                <w:szCs w:val="20"/>
                <w:lang w:val="fr-FR"/>
              </w:rPr>
              <w:t>la lutte et la coopération</w:t>
            </w:r>
            <w:r w:rsidRPr="000378FB">
              <w:rPr>
                <w:rFonts w:ascii="Times New Roman" w:hAnsi="Times New Roman" w:cs="Times New Roman"/>
                <w:spacing w:val="20"/>
                <w:sz w:val="20"/>
                <w:szCs w:val="20"/>
                <w:lang w:val="fr-FR"/>
              </w:rPr>
              <w:t xml:space="preserve"> </w:t>
            </w:r>
            <w:r w:rsidRPr="000378FB">
              <w:rPr>
                <w:rFonts w:ascii="Times New Roman" w:hAnsi="Times New Roman" w:cs="Times New Roman"/>
                <w:sz w:val="20"/>
                <w:szCs w:val="20"/>
                <w:lang w:val="fr-FR"/>
              </w:rPr>
              <w:t>en</w:t>
            </w:r>
            <w:r w:rsidRPr="000378FB">
              <w:rPr>
                <w:rFonts w:ascii="Times New Roman" w:hAnsi="Times New Roman" w:cs="Times New Roman"/>
                <w:spacing w:val="35"/>
                <w:sz w:val="20"/>
                <w:szCs w:val="20"/>
                <w:lang w:val="fr-FR"/>
              </w:rPr>
              <w:t xml:space="preserve"> </w:t>
            </w:r>
            <w:r w:rsidRPr="000378FB">
              <w:rPr>
                <w:rFonts w:ascii="Times New Roman" w:hAnsi="Times New Roman" w:cs="Times New Roman"/>
                <w:sz w:val="20"/>
                <w:szCs w:val="20"/>
                <w:lang w:val="fr-FR"/>
              </w:rPr>
              <w:t>matière</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de pollution par les hydrocarbures (Convention OPRC)</w:t>
            </w:r>
          </w:p>
        </w:tc>
        <w:tc>
          <w:tcPr>
            <w:tcW w:w="1169" w:type="pct"/>
            <w:tcBorders>
              <w:top w:val="single" w:sz="4" w:space="0" w:color="4F80BB"/>
              <w:left w:val="single" w:sz="4" w:space="0" w:color="4F80BB"/>
              <w:bottom w:val="single" w:sz="4" w:space="0" w:color="4F80BB"/>
              <w:right w:val="single" w:sz="4" w:space="0" w:color="4F80BB"/>
            </w:tcBorders>
            <w:shd w:val="clear" w:color="auto" w:fill="DBE6EF"/>
          </w:tcPr>
          <w:p w14:paraId="0D824808"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rPr>
            </w:pPr>
            <w:r w:rsidRPr="000378FB">
              <w:rPr>
                <w:rFonts w:ascii="Times New Roman" w:hAnsi="Times New Roman" w:cs="Times New Roman"/>
                <w:sz w:val="20"/>
                <w:szCs w:val="20"/>
              </w:rPr>
              <w:t>Ratifiée</w:t>
            </w:r>
            <w:r w:rsidRPr="000378FB">
              <w:rPr>
                <w:rFonts w:ascii="Times New Roman" w:hAnsi="Times New Roman" w:cs="Times New Roman"/>
                <w:spacing w:val="15"/>
                <w:sz w:val="20"/>
                <w:szCs w:val="20"/>
              </w:rPr>
              <w:t xml:space="preserve"> </w:t>
            </w:r>
            <w:r w:rsidRPr="000378FB">
              <w:rPr>
                <w:rFonts w:ascii="Times New Roman" w:hAnsi="Times New Roman" w:cs="Times New Roman"/>
                <w:sz w:val="20"/>
                <w:szCs w:val="20"/>
              </w:rPr>
              <w:t>en</w:t>
            </w:r>
            <w:r w:rsidRPr="000378FB">
              <w:rPr>
                <w:rFonts w:ascii="Times New Roman" w:hAnsi="Times New Roman" w:cs="Times New Roman"/>
                <w:spacing w:val="17"/>
                <w:sz w:val="20"/>
                <w:szCs w:val="20"/>
              </w:rPr>
              <w:t xml:space="preserve"> </w:t>
            </w:r>
            <w:r w:rsidRPr="000378FB">
              <w:rPr>
                <w:rFonts w:ascii="Times New Roman" w:hAnsi="Times New Roman" w:cs="Times New Roman"/>
                <w:spacing w:val="-4"/>
                <w:sz w:val="20"/>
                <w:szCs w:val="20"/>
              </w:rPr>
              <w:t>1990</w:t>
            </w:r>
          </w:p>
        </w:tc>
        <w:tc>
          <w:tcPr>
            <w:tcW w:w="2347" w:type="pct"/>
            <w:tcBorders>
              <w:top w:val="single" w:sz="4" w:space="0" w:color="4F80BB"/>
              <w:left w:val="single" w:sz="4" w:space="0" w:color="4F80BB"/>
              <w:bottom w:val="single" w:sz="4" w:space="0" w:color="4F80BB"/>
              <w:right w:val="single" w:sz="4" w:space="0" w:color="4F80BB"/>
            </w:tcBorders>
            <w:shd w:val="clear" w:color="auto" w:fill="DBE6EF"/>
            <w:vAlign w:val="center"/>
          </w:tcPr>
          <w:p w14:paraId="5A121187"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Pertinente pour la préparation aux pollutions accidentelles par hydrocarbures liées au chantier. Elle justifie un plan d’urgence, des moyens d’absorption, la formation des travailleurs et la notification/gestion des incidents.</w:t>
            </w:r>
          </w:p>
        </w:tc>
      </w:tr>
      <w:tr w:rsidR="00BB418A" w:rsidRPr="000378FB" w14:paraId="0F78B01A" w14:textId="77777777" w:rsidTr="00501173">
        <w:trPr>
          <w:trHeight w:val="436"/>
          <w:jc w:val="center"/>
        </w:trPr>
        <w:tc>
          <w:tcPr>
            <w:tcW w:w="1484" w:type="pct"/>
            <w:tcBorders>
              <w:top w:val="single" w:sz="4" w:space="0" w:color="4F80BB"/>
              <w:left w:val="single" w:sz="4" w:space="0" w:color="4F80BB"/>
              <w:bottom w:val="single" w:sz="4" w:space="0" w:color="4F80BB"/>
              <w:right w:val="single" w:sz="4" w:space="0" w:color="4F80BB"/>
            </w:tcBorders>
          </w:tcPr>
          <w:p w14:paraId="1F4B913B"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Convention sur l’interdiction de l’importation en Afrique et le contrôle des</w:t>
            </w:r>
            <w:r w:rsidRPr="000378FB">
              <w:rPr>
                <w:rFonts w:ascii="Times New Roman" w:hAnsi="Times New Roman" w:cs="Times New Roman"/>
                <w:spacing w:val="40"/>
                <w:sz w:val="20"/>
                <w:szCs w:val="20"/>
                <w:lang w:val="fr-FR"/>
              </w:rPr>
              <w:t xml:space="preserve"> </w:t>
            </w:r>
            <w:r w:rsidRPr="000378FB">
              <w:rPr>
                <w:rFonts w:ascii="Times New Roman" w:hAnsi="Times New Roman" w:cs="Times New Roman"/>
                <w:sz w:val="20"/>
                <w:szCs w:val="20"/>
                <w:lang w:val="fr-FR"/>
              </w:rPr>
              <w:t>mouvements transfrontaliers et la gestion des déchets dangereux en</w:t>
            </w:r>
            <w:r w:rsidRPr="000378FB">
              <w:rPr>
                <w:rFonts w:ascii="Times New Roman" w:hAnsi="Times New Roman" w:cs="Times New Roman"/>
                <w:spacing w:val="80"/>
                <w:sz w:val="20"/>
                <w:szCs w:val="20"/>
                <w:lang w:val="fr-FR"/>
              </w:rPr>
              <w:t xml:space="preserve"> </w:t>
            </w:r>
            <w:r w:rsidRPr="000378FB">
              <w:rPr>
                <w:rFonts w:ascii="Times New Roman" w:hAnsi="Times New Roman" w:cs="Times New Roman"/>
                <w:sz w:val="20"/>
                <w:szCs w:val="20"/>
                <w:lang w:val="fr-FR"/>
              </w:rPr>
              <w:t>Afrique (Bamako, 1991)</w:t>
            </w:r>
          </w:p>
        </w:tc>
        <w:tc>
          <w:tcPr>
            <w:tcW w:w="1169" w:type="pct"/>
            <w:tcBorders>
              <w:top w:val="single" w:sz="4" w:space="0" w:color="4F80BB"/>
              <w:left w:val="single" w:sz="4" w:space="0" w:color="4F80BB"/>
              <w:bottom w:val="single" w:sz="4" w:space="0" w:color="4F80BB"/>
              <w:right w:val="single" w:sz="4" w:space="0" w:color="4F80BB"/>
            </w:tcBorders>
          </w:tcPr>
          <w:p w14:paraId="310F3C09"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rPr>
            </w:pPr>
            <w:r w:rsidRPr="000378FB">
              <w:rPr>
                <w:rFonts w:ascii="Times New Roman" w:hAnsi="Times New Roman" w:cs="Times New Roman"/>
                <w:sz w:val="20"/>
                <w:szCs w:val="20"/>
              </w:rPr>
              <w:t>Ratifiée</w:t>
            </w:r>
            <w:r w:rsidRPr="000378FB">
              <w:rPr>
                <w:rFonts w:ascii="Times New Roman" w:hAnsi="Times New Roman" w:cs="Times New Roman"/>
                <w:spacing w:val="15"/>
                <w:sz w:val="20"/>
                <w:szCs w:val="20"/>
              </w:rPr>
              <w:t xml:space="preserve"> </w:t>
            </w:r>
            <w:r w:rsidRPr="000378FB">
              <w:rPr>
                <w:rFonts w:ascii="Times New Roman" w:hAnsi="Times New Roman" w:cs="Times New Roman"/>
                <w:sz w:val="20"/>
                <w:szCs w:val="20"/>
              </w:rPr>
              <w:t>en</w:t>
            </w:r>
            <w:r w:rsidRPr="000378FB">
              <w:rPr>
                <w:rFonts w:ascii="Times New Roman" w:hAnsi="Times New Roman" w:cs="Times New Roman"/>
                <w:spacing w:val="17"/>
                <w:sz w:val="20"/>
                <w:szCs w:val="20"/>
              </w:rPr>
              <w:t xml:space="preserve"> </w:t>
            </w:r>
            <w:r w:rsidRPr="000378FB">
              <w:rPr>
                <w:rFonts w:ascii="Times New Roman" w:hAnsi="Times New Roman" w:cs="Times New Roman"/>
                <w:spacing w:val="-4"/>
                <w:sz w:val="20"/>
                <w:szCs w:val="20"/>
              </w:rPr>
              <w:t>1991</w:t>
            </w:r>
          </w:p>
        </w:tc>
        <w:tc>
          <w:tcPr>
            <w:tcW w:w="2347" w:type="pct"/>
            <w:tcBorders>
              <w:top w:val="single" w:sz="4" w:space="0" w:color="4F80BB"/>
              <w:left w:val="single" w:sz="4" w:space="0" w:color="4F80BB"/>
              <w:bottom w:val="single" w:sz="4" w:space="0" w:color="4F80BB"/>
              <w:right w:val="single" w:sz="4" w:space="0" w:color="4F80BB"/>
            </w:tcBorders>
            <w:vAlign w:val="center"/>
          </w:tcPr>
          <w:p w14:paraId="307EE735"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Pertinente pour les huiles usées, filtres, batteries, contenants souillés, déblais contaminés ou produits chimiques. Elle appuie le tri, le stockage sécurisé, la traçabilité et l’élimination par des filières autorisées.</w:t>
            </w:r>
          </w:p>
        </w:tc>
      </w:tr>
      <w:tr w:rsidR="00BB418A" w:rsidRPr="000378FB" w14:paraId="4FE152C5" w14:textId="77777777" w:rsidTr="00501173">
        <w:trPr>
          <w:trHeight w:val="501"/>
          <w:jc w:val="center"/>
        </w:trPr>
        <w:tc>
          <w:tcPr>
            <w:tcW w:w="1484" w:type="pct"/>
            <w:tcBorders>
              <w:top w:val="single" w:sz="4" w:space="0" w:color="4F80BB"/>
              <w:left w:val="single" w:sz="4" w:space="0" w:color="4F80BB"/>
              <w:bottom w:val="single" w:sz="4" w:space="0" w:color="4F80BB"/>
              <w:right w:val="single" w:sz="4" w:space="0" w:color="4F80BB"/>
            </w:tcBorders>
            <w:shd w:val="clear" w:color="auto" w:fill="DBE6EF"/>
          </w:tcPr>
          <w:p w14:paraId="240892BD"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Convention</w:t>
            </w:r>
            <w:r w:rsidRPr="000378FB">
              <w:rPr>
                <w:rFonts w:ascii="Times New Roman" w:hAnsi="Times New Roman" w:cs="Times New Roman"/>
                <w:spacing w:val="35"/>
                <w:sz w:val="20"/>
                <w:szCs w:val="20"/>
                <w:lang w:val="fr-FR"/>
              </w:rPr>
              <w:t xml:space="preserve"> </w:t>
            </w:r>
            <w:r w:rsidRPr="000378FB">
              <w:rPr>
                <w:rFonts w:ascii="Times New Roman" w:hAnsi="Times New Roman" w:cs="Times New Roman"/>
                <w:sz w:val="20"/>
                <w:szCs w:val="20"/>
                <w:lang w:val="fr-FR"/>
              </w:rPr>
              <w:t>Mondiale</w:t>
            </w:r>
            <w:r w:rsidRPr="000378FB">
              <w:rPr>
                <w:rFonts w:ascii="Times New Roman" w:hAnsi="Times New Roman" w:cs="Times New Roman"/>
                <w:spacing w:val="35"/>
                <w:sz w:val="20"/>
                <w:szCs w:val="20"/>
                <w:lang w:val="fr-FR"/>
              </w:rPr>
              <w:t xml:space="preserve"> </w:t>
            </w:r>
            <w:r w:rsidRPr="000378FB">
              <w:rPr>
                <w:rFonts w:ascii="Times New Roman" w:hAnsi="Times New Roman" w:cs="Times New Roman"/>
                <w:sz w:val="20"/>
                <w:szCs w:val="20"/>
                <w:lang w:val="fr-FR"/>
              </w:rPr>
              <w:t>sur</w:t>
            </w:r>
            <w:r w:rsidRPr="000378FB">
              <w:rPr>
                <w:rFonts w:ascii="Times New Roman" w:hAnsi="Times New Roman" w:cs="Times New Roman"/>
                <w:spacing w:val="35"/>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30"/>
                <w:sz w:val="20"/>
                <w:szCs w:val="20"/>
                <w:lang w:val="fr-FR"/>
              </w:rPr>
              <w:t xml:space="preserve"> </w:t>
            </w:r>
            <w:r w:rsidRPr="000378FB">
              <w:rPr>
                <w:rFonts w:ascii="Times New Roman" w:hAnsi="Times New Roman" w:cs="Times New Roman"/>
                <w:sz w:val="20"/>
                <w:szCs w:val="20"/>
                <w:lang w:val="fr-FR"/>
              </w:rPr>
              <w:t>Contrôle</w:t>
            </w:r>
            <w:r w:rsidRPr="000378FB">
              <w:rPr>
                <w:rFonts w:ascii="Times New Roman" w:hAnsi="Times New Roman" w:cs="Times New Roman"/>
                <w:spacing w:val="32"/>
                <w:sz w:val="20"/>
                <w:szCs w:val="20"/>
                <w:lang w:val="fr-FR"/>
              </w:rPr>
              <w:t xml:space="preserve"> </w:t>
            </w:r>
            <w:r w:rsidRPr="000378FB">
              <w:rPr>
                <w:rFonts w:ascii="Times New Roman" w:hAnsi="Times New Roman" w:cs="Times New Roman"/>
                <w:sz w:val="20"/>
                <w:szCs w:val="20"/>
                <w:lang w:val="fr-FR"/>
              </w:rPr>
              <w:t>des</w:t>
            </w:r>
            <w:r w:rsidRPr="000378FB">
              <w:rPr>
                <w:rFonts w:ascii="Times New Roman" w:hAnsi="Times New Roman" w:cs="Times New Roman"/>
                <w:spacing w:val="34"/>
                <w:sz w:val="20"/>
                <w:szCs w:val="20"/>
                <w:lang w:val="fr-FR"/>
              </w:rPr>
              <w:t xml:space="preserve"> </w:t>
            </w:r>
            <w:r w:rsidRPr="000378FB">
              <w:rPr>
                <w:rFonts w:ascii="Times New Roman" w:hAnsi="Times New Roman" w:cs="Times New Roman"/>
                <w:sz w:val="20"/>
                <w:szCs w:val="20"/>
                <w:lang w:val="fr-FR"/>
              </w:rPr>
              <w:t>Mouvements</w:t>
            </w:r>
            <w:r w:rsidRPr="000378FB">
              <w:rPr>
                <w:rFonts w:ascii="Times New Roman" w:hAnsi="Times New Roman" w:cs="Times New Roman"/>
                <w:spacing w:val="35"/>
                <w:sz w:val="20"/>
                <w:szCs w:val="20"/>
                <w:lang w:val="fr-FR"/>
              </w:rPr>
              <w:t xml:space="preserve"> </w:t>
            </w:r>
            <w:r w:rsidRPr="000378FB">
              <w:rPr>
                <w:rFonts w:ascii="Times New Roman" w:hAnsi="Times New Roman" w:cs="Times New Roman"/>
                <w:sz w:val="20"/>
                <w:szCs w:val="20"/>
                <w:lang w:val="fr-FR"/>
              </w:rPr>
              <w:t>Transfrontalières</w:t>
            </w:r>
            <w:r w:rsidRPr="000378FB">
              <w:rPr>
                <w:rFonts w:ascii="Times New Roman" w:hAnsi="Times New Roman" w:cs="Times New Roman"/>
                <w:spacing w:val="36"/>
                <w:sz w:val="20"/>
                <w:szCs w:val="20"/>
                <w:lang w:val="fr-FR"/>
              </w:rPr>
              <w:t xml:space="preserve"> </w:t>
            </w:r>
            <w:r w:rsidRPr="000378FB">
              <w:rPr>
                <w:rFonts w:ascii="Times New Roman" w:hAnsi="Times New Roman" w:cs="Times New Roman"/>
                <w:sz w:val="20"/>
                <w:szCs w:val="20"/>
                <w:lang w:val="fr-FR"/>
              </w:rPr>
              <w:t>des</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Déchets Dangereux et leur</w:t>
            </w:r>
            <w:r w:rsidRPr="000378FB">
              <w:rPr>
                <w:rFonts w:ascii="Times New Roman" w:hAnsi="Times New Roman" w:cs="Times New Roman"/>
                <w:spacing w:val="40"/>
                <w:sz w:val="20"/>
                <w:szCs w:val="20"/>
                <w:lang w:val="fr-FR"/>
              </w:rPr>
              <w:t xml:space="preserve"> </w:t>
            </w:r>
            <w:r w:rsidRPr="000378FB">
              <w:rPr>
                <w:rFonts w:ascii="Times New Roman" w:hAnsi="Times New Roman" w:cs="Times New Roman"/>
                <w:sz w:val="20"/>
                <w:szCs w:val="20"/>
                <w:lang w:val="fr-FR"/>
              </w:rPr>
              <w:t>Élimination, 1989 (Convention de Bâle)</w:t>
            </w:r>
          </w:p>
        </w:tc>
        <w:tc>
          <w:tcPr>
            <w:tcW w:w="1169" w:type="pct"/>
            <w:tcBorders>
              <w:top w:val="single" w:sz="4" w:space="0" w:color="4F80BB"/>
              <w:left w:val="single" w:sz="4" w:space="0" w:color="4F80BB"/>
              <w:bottom w:val="single" w:sz="4" w:space="0" w:color="4F80BB"/>
              <w:right w:val="single" w:sz="4" w:space="0" w:color="4F80BB"/>
            </w:tcBorders>
            <w:shd w:val="clear" w:color="auto" w:fill="DBE6EF"/>
          </w:tcPr>
          <w:p w14:paraId="77F22676"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rPr>
            </w:pPr>
            <w:r w:rsidRPr="000378FB">
              <w:rPr>
                <w:rFonts w:ascii="Times New Roman" w:hAnsi="Times New Roman" w:cs="Times New Roman"/>
                <w:sz w:val="20"/>
                <w:szCs w:val="20"/>
              </w:rPr>
              <w:t>Ratifiée</w:t>
            </w:r>
            <w:r w:rsidRPr="000378FB">
              <w:rPr>
                <w:rFonts w:ascii="Times New Roman" w:hAnsi="Times New Roman" w:cs="Times New Roman"/>
                <w:spacing w:val="15"/>
                <w:sz w:val="20"/>
                <w:szCs w:val="20"/>
              </w:rPr>
              <w:t xml:space="preserve"> </w:t>
            </w:r>
            <w:r w:rsidRPr="000378FB">
              <w:rPr>
                <w:rFonts w:ascii="Times New Roman" w:hAnsi="Times New Roman" w:cs="Times New Roman"/>
                <w:sz w:val="20"/>
                <w:szCs w:val="20"/>
              </w:rPr>
              <w:t>en</w:t>
            </w:r>
            <w:r w:rsidRPr="000378FB">
              <w:rPr>
                <w:rFonts w:ascii="Times New Roman" w:hAnsi="Times New Roman" w:cs="Times New Roman"/>
                <w:spacing w:val="17"/>
                <w:sz w:val="20"/>
                <w:szCs w:val="20"/>
              </w:rPr>
              <w:t xml:space="preserve"> </w:t>
            </w:r>
            <w:r w:rsidRPr="000378FB">
              <w:rPr>
                <w:rFonts w:ascii="Times New Roman" w:hAnsi="Times New Roman" w:cs="Times New Roman"/>
                <w:spacing w:val="-4"/>
                <w:sz w:val="20"/>
                <w:szCs w:val="20"/>
              </w:rPr>
              <w:t>1989</w:t>
            </w:r>
          </w:p>
        </w:tc>
        <w:tc>
          <w:tcPr>
            <w:tcW w:w="2347" w:type="pct"/>
            <w:tcBorders>
              <w:top w:val="single" w:sz="4" w:space="0" w:color="4F80BB"/>
              <w:left w:val="single" w:sz="4" w:space="0" w:color="4F80BB"/>
              <w:bottom w:val="single" w:sz="4" w:space="0" w:color="4F80BB"/>
              <w:right w:val="single" w:sz="4" w:space="0" w:color="4F80BB"/>
            </w:tcBorders>
            <w:shd w:val="clear" w:color="auto" w:fill="DBE6EF"/>
            <w:vAlign w:val="center"/>
          </w:tcPr>
          <w:p w14:paraId="1FBA79DA"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Pertinente : elle encadre les déchets dangereux et leur élimination. Le sous-projet devra éviter tout transfert non maîtrisé et assurer une gestion sûre des huiles, batteries, filtres et matériaux contaminés.</w:t>
            </w:r>
          </w:p>
        </w:tc>
      </w:tr>
      <w:tr w:rsidR="00BB418A" w:rsidRPr="000378FB" w14:paraId="1BE9B9B2" w14:textId="77777777" w:rsidTr="00501173">
        <w:trPr>
          <w:trHeight w:val="501"/>
          <w:jc w:val="center"/>
        </w:trPr>
        <w:tc>
          <w:tcPr>
            <w:tcW w:w="1484" w:type="pct"/>
            <w:tcBorders>
              <w:top w:val="single" w:sz="4" w:space="0" w:color="4F80BB"/>
              <w:left w:val="single" w:sz="4" w:space="0" w:color="4F80BB"/>
              <w:bottom w:val="single" w:sz="4" w:space="0" w:color="4F80BB"/>
              <w:right w:val="single" w:sz="4" w:space="0" w:color="4F80BB"/>
            </w:tcBorders>
          </w:tcPr>
          <w:p w14:paraId="123140B6"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w w:val="105"/>
                <w:sz w:val="20"/>
                <w:szCs w:val="20"/>
                <w:lang w:val="fr-FR"/>
              </w:rPr>
              <w:t>Convention</w:t>
            </w:r>
            <w:r w:rsidRPr="000378FB">
              <w:rPr>
                <w:rFonts w:ascii="Times New Roman" w:hAnsi="Times New Roman" w:cs="Times New Roman"/>
                <w:spacing w:val="-6"/>
                <w:w w:val="105"/>
                <w:sz w:val="20"/>
                <w:szCs w:val="20"/>
                <w:lang w:val="fr-FR"/>
              </w:rPr>
              <w:t xml:space="preserve"> </w:t>
            </w:r>
            <w:r w:rsidRPr="000378FB">
              <w:rPr>
                <w:rFonts w:ascii="Times New Roman" w:hAnsi="Times New Roman" w:cs="Times New Roman"/>
                <w:w w:val="105"/>
                <w:sz w:val="20"/>
                <w:szCs w:val="20"/>
                <w:lang w:val="fr-FR"/>
              </w:rPr>
              <w:t>des</w:t>
            </w:r>
            <w:r w:rsidRPr="000378FB">
              <w:rPr>
                <w:rFonts w:ascii="Times New Roman" w:hAnsi="Times New Roman" w:cs="Times New Roman"/>
                <w:spacing w:val="-7"/>
                <w:w w:val="105"/>
                <w:sz w:val="20"/>
                <w:szCs w:val="20"/>
                <w:lang w:val="fr-FR"/>
              </w:rPr>
              <w:t xml:space="preserve"> </w:t>
            </w:r>
            <w:r w:rsidRPr="000378FB">
              <w:rPr>
                <w:rFonts w:ascii="Times New Roman" w:hAnsi="Times New Roman" w:cs="Times New Roman"/>
                <w:w w:val="105"/>
                <w:sz w:val="20"/>
                <w:szCs w:val="20"/>
                <w:lang w:val="fr-FR"/>
              </w:rPr>
              <w:t>Nations</w:t>
            </w:r>
            <w:r w:rsidRPr="000378FB">
              <w:rPr>
                <w:rFonts w:ascii="Times New Roman" w:hAnsi="Times New Roman" w:cs="Times New Roman"/>
                <w:spacing w:val="-10"/>
                <w:w w:val="105"/>
                <w:sz w:val="20"/>
                <w:szCs w:val="20"/>
                <w:lang w:val="fr-FR"/>
              </w:rPr>
              <w:t xml:space="preserve"> </w:t>
            </w:r>
            <w:r w:rsidRPr="000378FB">
              <w:rPr>
                <w:rFonts w:ascii="Times New Roman" w:hAnsi="Times New Roman" w:cs="Times New Roman"/>
                <w:w w:val="105"/>
                <w:sz w:val="20"/>
                <w:szCs w:val="20"/>
                <w:lang w:val="fr-FR"/>
              </w:rPr>
              <w:t>Unies</w:t>
            </w:r>
            <w:r w:rsidRPr="000378FB">
              <w:rPr>
                <w:rFonts w:ascii="Times New Roman" w:hAnsi="Times New Roman" w:cs="Times New Roman"/>
                <w:spacing w:val="-6"/>
                <w:w w:val="105"/>
                <w:sz w:val="20"/>
                <w:szCs w:val="20"/>
                <w:lang w:val="fr-FR"/>
              </w:rPr>
              <w:t xml:space="preserve"> </w:t>
            </w:r>
            <w:r w:rsidRPr="000378FB">
              <w:rPr>
                <w:rFonts w:ascii="Times New Roman" w:hAnsi="Times New Roman" w:cs="Times New Roman"/>
                <w:w w:val="105"/>
                <w:sz w:val="20"/>
                <w:szCs w:val="20"/>
                <w:lang w:val="fr-FR"/>
              </w:rPr>
              <w:t>sur</w:t>
            </w:r>
            <w:r w:rsidRPr="000378FB">
              <w:rPr>
                <w:rFonts w:ascii="Times New Roman" w:hAnsi="Times New Roman" w:cs="Times New Roman"/>
                <w:spacing w:val="-8"/>
                <w:w w:val="105"/>
                <w:sz w:val="20"/>
                <w:szCs w:val="20"/>
                <w:lang w:val="fr-FR"/>
              </w:rPr>
              <w:t xml:space="preserve"> </w:t>
            </w:r>
            <w:r w:rsidRPr="000378FB">
              <w:rPr>
                <w:rFonts w:ascii="Times New Roman" w:hAnsi="Times New Roman" w:cs="Times New Roman"/>
                <w:w w:val="105"/>
                <w:sz w:val="20"/>
                <w:szCs w:val="20"/>
                <w:lang w:val="fr-FR"/>
              </w:rPr>
              <w:t>les</w:t>
            </w:r>
            <w:r w:rsidRPr="000378FB">
              <w:rPr>
                <w:rFonts w:ascii="Times New Roman" w:hAnsi="Times New Roman" w:cs="Times New Roman"/>
                <w:spacing w:val="-8"/>
                <w:w w:val="105"/>
                <w:sz w:val="20"/>
                <w:szCs w:val="20"/>
                <w:lang w:val="fr-FR"/>
              </w:rPr>
              <w:t xml:space="preserve"> </w:t>
            </w:r>
            <w:r w:rsidRPr="000378FB">
              <w:rPr>
                <w:rFonts w:ascii="Times New Roman" w:hAnsi="Times New Roman" w:cs="Times New Roman"/>
                <w:w w:val="105"/>
                <w:sz w:val="20"/>
                <w:szCs w:val="20"/>
                <w:lang w:val="fr-FR"/>
              </w:rPr>
              <w:t>Changements</w:t>
            </w:r>
            <w:r w:rsidRPr="000378FB">
              <w:rPr>
                <w:rFonts w:ascii="Times New Roman" w:hAnsi="Times New Roman" w:cs="Times New Roman"/>
                <w:spacing w:val="-8"/>
                <w:w w:val="105"/>
                <w:sz w:val="20"/>
                <w:szCs w:val="20"/>
                <w:lang w:val="fr-FR"/>
              </w:rPr>
              <w:t xml:space="preserve"> </w:t>
            </w:r>
            <w:r w:rsidRPr="000378FB">
              <w:rPr>
                <w:rFonts w:ascii="Times New Roman" w:hAnsi="Times New Roman" w:cs="Times New Roman"/>
                <w:w w:val="105"/>
                <w:sz w:val="20"/>
                <w:szCs w:val="20"/>
                <w:lang w:val="fr-FR"/>
              </w:rPr>
              <w:t>Climatiques</w:t>
            </w:r>
            <w:r w:rsidRPr="000378FB">
              <w:rPr>
                <w:rFonts w:ascii="Times New Roman" w:hAnsi="Times New Roman" w:cs="Times New Roman"/>
                <w:spacing w:val="-7"/>
                <w:w w:val="105"/>
                <w:sz w:val="20"/>
                <w:szCs w:val="20"/>
                <w:lang w:val="fr-FR"/>
              </w:rPr>
              <w:t xml:space="preserve"> </w:t>
            </w:r>
            <w:r w:rsidRPr="000378FB">
              <w:rPr>
                <w:rFonts w:ascii="Times New Roman" w:hAnsi="Times New Roman" w:cs="Times New Roman"/>
                <w:w w:val="105"/>
                <w:sz w:val="20"/>
                <w:szCs w:val="20"/>
                <w:lang w:val="fr-FR"/>
              </w:rPr>
              <w:t>(UNCCC)</w:t>
            </w:r>
            <w:r w:rsidRPr="000378FB">
              <w:rPr>
                <w:rFonts w:ascii="Times New Roman" w:hAnsi="Times New Roman" w:cs="Times New Roman"/>
                <w:spacing w:val="32"/>
                <w:w w:val="105"/>
                <w:sz w:val="20"/>
                <w:szCs w:val="20"/>
                <w:lang w:val="fr-FR"/>
              </w:rPr>
              <w:t xml:space="preserve"> </w:t>
            </w:r>
            <w:r w:rsidRPr="000378FB">
              <w:rPr>
                <w:rFonts w:ascii="Times New Roman" w:hAnsi="Times New Roman" w:cs="Times New Roman"/>
                <w:w w:val="105"/>
                <w:sz w:val="20"/>
                <w:szCs w:val="20"/>
                <w:lang w:val="fr-FR"/>
              </w:rPr>
              <w:t>afin</w:t>
            </w:r>
            <w:r w:rsidRPr="000378FB">
              <w:rPr>
                <w:rFonts w:ascii="Times New Roman" w:hAnsi="Times New Roman" w:cs="Times New Roman"/>
                <w:spacing w:val="-5"/>
                <w:w w:val="105"/>
                <w:sz w:val="20"/>
                <w:szCs w:val="20"/>
                <w:lang w:val="fr-FR"/>
              </w:rPr>
              <w:t xml:space="preserve"> </w:t>
            </w:r>
            <w:r w:rsidRPr="000378FB">
              <w:rPr>
                <w:rFonts w:ascii="Times New Roman" w:hAnsi="Times New Roman" w:cs="Times New Roman"/>
                <w:w w:val="105"/>
                <w:sz w:val="20"/>
                <w:szCs w:val="20"/>
                <w:lang w:val="fr-FR"/>
              </w:rPr>
              <w:t>de parvenir à stabiliser les concentrations de GES</w:t>
            </w:r>
          </w:p>
        </w:tc>
        <w:tc>
          <w:tcPr>
            <w:tcW w:w="1169" w:type="pct"/>
            <w:tcBorders>
              <w:top w:val="single" w:sz="4" w:space="0" w:color="4F80BB"/>
              <w:left w:val="single" w:sz="4" w:space="0" w:color="4F80BB"/>
              <w:bottom w:val="single" w:sz="4" w:space="0" w:color="4F80BB"/>
              <w:right w:val="single" w:sz="4" w:space="0" w:color="4F80BB"/>
            </w:tcBorders>
          </w:tcPr>
          <w:p w14:paraId="068C443D"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rPr>
            </w:pPr>
            <w:r w:rsidRPr="000378FB">
              <w:rPr>
                <w:rFonts w:ascii="Times New Roman" w:hAnsi="Times New Roman" w:cs="Times New Roman"/>
                <w:sz w:val="20"/>
                <w:szCs w:val="20"/>
              </w:rPr>
              <w:t>Ratifiée</w:t>
            </w:r>
            <w:r w:rsidRPr="000378FB">
              <w:rPr>
                <w:rFonts w:ascii="Times New Roman" w:hAnsi="Times New Roman" w:cs="Times New Roman"/>
                <w:spacing w:val="5"/>
                <w:sz w:val="20"/>
                <w:szCs w:val="20"/>
              </w:rPr>
              <w:t xml:space="preserve"> </w:t>
            </w:r>
            <w:r w:rsidRPr="000378FB">
              <w:rPr>
                <w:rFonts w:ascii="Times New Roman" w:hAnsi="Times New Roman" w:cs="Times New Roman"/>
                <w:sz w:val="20"/>
                <w:szCs w:val="20"/>
              </w:rPr>
              <w:t>le</w:t>
            </w:r>
            <w:r w:rsidRPr="000378FB">
              <w:rPr>
                <w:rFonts w:ascii="Times New Roman" w:hAnsi="Times New Roman" w:cs="Times New Roman"/>
                <w:spacing w:val="3"/>
                <w:sz w:val="20"/>
                <w:szCs w:val="20"/>
              </w:rPr>
              <w:t xml:space="preserve"> </w:t>
            </w:r>
            <w:r w:rsidRPr="000378FB">
              <w:rPr>
                <w:rFonts w:ascii="Times New Roman" w:hAnsi="Times New Roman" w:cs="Times New Roman"/>
                <w:sz w:val="20"/>
                <w:szCs w:val="20"/>
              </w:rPr>
              <w:t>20</w:t>
            </w:r>
            <w:r w:rsidRPr="000378FB">
              <w:rPr>
                <w:rFonts w:ascii="Times New Roman" w:hAnsi="Times New Roman" w:cs="Times New Roman"/>
                <w:spacing w:val="6"/>
                <w:sz w:val="20"/>
                <w:szCs w:val="20"/>
              </w:rPr>
              <w:t xml:space="preserve"> </w:t>
            </w:r>
            <w:r w:rsidRPr="000378FB">
              <w:rPr>
                <w:rFonts w:ascii="Times New Roman" w:hAnsi="Times New Roman" w:cs="Times New Roman"/>
                <w:sz w:val="20"/>
                <w:szCs w:val="20"/>
              </w:rPr>
              <w:t>janvier</w:t>
            </w:r>
            <w:r w:rsidRPr="000378FB">
              <w:rPr>
                <w:rFonts w:ascii="Times New Roman" w:hAnsi="Times New Roman" w:cs="Times New Roman"/>
                <w:spacing w:val="9"/>
                <w:sz w:val="20"/>
                <w:szCs w:val="20"/>
              </w:rPr>
              <w:t xml:space="preserve"> </w:t>
            </w:r>
            <w:r w:rsidRPr="000378FB">
              <w:rPr>
                <w:rFonts w:ascii="Times New Roman" w:hAnsi="Times New Roman" w:cs="Times New Roman"/>
                <w:spacing w:val="-4"/>
                <w:sz w:val="20"/>
                <w:szCs w:val="20"/>
              </w:rPr>
              <w:t>1994</w:t>
            </w:r>
          </w:p>
        </w:tc>
        <w:tc>
          <w:tcPr>
            <w:tcW w:w="2347" w:type="pct"/>
            <w:tcBorders>
              <w:top w:val="single" w:sz="4" w:space="0" w:color="4F80BB"/>
              <w:left w:val="single" w:sz="4" w:space="0" w:color="4F80BB"/>
              <w:bottom w:val="single" w:sz="4" w:space="0" w:color="4F80BB"/>
              <w:right w:val="single" w:sz="4" w:space="0" w:color="4F80BB"/>
            </w:tcBorders>
            <w:vAlign w:val="center"/>
          </w:tcPr>
          <w:p w14:paraId="4E227B87"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Pertinente : le sous-projet contribue à l’adaptation aux crues et à la protection d’un périmètre agricole. Il devra aussi réduire les émissions de GES par une gestion rationnelle des engins, matériaux et transports.</w:t>
            </w:r>
          </w:p>
        </w:tc>
      </w:tr>
      <w:tr w:rsidR="00BB418A" w:rsidRPr="000378FB" w14:paraId="0FCD9DE5" w14:textId="77777777" w:rsidTr="00501173">
        <w:trPr>
          <w:trHeight w:val="306"/>
          <w:jc w:val="center"/>
        </w:trPr>
        <w:tc>
          <w:tcPr>
            <w:tcW w:w="1484" w:type="pct"/>
            <w:tcBorders>
              <w:top w:val="single" w:sz="4" w:space="0" w:color="4F80BB"/>
              <w:left w:val="single" w:sz="4" w:space="0" w:color="4F80BB"/>
              <w:bottom w:val="single" w:sz="4" w:space="0" w:color="4F80BB"/>
              <w:right w:val="single" w:sz="4" w:space="0" w:color="4F80BB"/>
            </w:tcBorders>
            <w:shd w:val="clear" w:color="auto" w:fill="DBE6EF"/>
          </w:tcPr>
          <w:p w14:paraId="7085985C"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Convention</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et</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Protocole</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Vienne</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pour</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Protection</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couche</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pacing w:val="-2"/>
                <w:sz w:val="20"/>
                <w:szCs w:val="20"/>
                <w:lang w:val="fr-FR"/>
              </w:rPr>
              <w:t>d’Ozone</w:t>
            </w:r>
          </w:p>
        </w:tc>
        <w:tc>
          <w:tcPr>
            <w:tcW w:w="1169" w:type="pct"/>
            <w:tcBorders>
              <w:top w:val="single" w:sz="4" w:space="0" w:color="4F80BB"/>
              <w:left w:val="single" w:sz="4" w:space="0" w:color="4F80BB"/>
              <w:bottom w:val="single" w:sz="4" w:space="0" w:color="4F80BB"/>
              <w:right w:val="single" w:sz="4" w:space="0" w:color="4F80BB"/>
            </w:tcBorders>
            <w:shd w:val="clear" w:color="auto" w:fill="DBE6EF"/>
          </w:tcPr>
          <w:p w14:paraId="5032F230"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rPr>
            </w:pPr>
            <w:r w:rsidRPr="000378FB">
              <w:rPr>
                <w:rFonts w:ascii="Times New Roman" w:hAnsi="Times New Roman" w:cs="Times New Roman"/>
                <w:sz w:val="20"/>
                <w:szCs w:val="20"/>
              </w:rPr>
              <w:t>Ratifiée</w:t>
            </w:r>
            <w:r w:rsidRPr="000378FB">
              <w:rPr>
                <w:rFonts w:ascii="Times New Roman" w:hAnsi="Times New Roman" w:cs="Times New Roman"/>
                <w:spacing w:val="10"/>
                <w:sz w:val="20"/>
                <w:szCs w:val="20"/>
              </w:rPr>
              <w:t xml:space="preserve"> </w:t>
            </w:r>
            <w:r w:rsidRPr="000378FB">
              <w:rPr>
                <w:rFonts w:ascii="Times New Roman" w:hAnsi="Times New Roman" w:cs="Times New Roman"/>
                <w:sz w:val="20"/>
                <w:szCs w:val="20"/>
              </w:rPr>
              <w:t>le</w:t>
            </w:r>
            <w:r w:rsidRPr="000378FB">
              <w:rPr>
                <w:rFonts w:ascii="Times New Roman" w:hAnsi="Times New Roman" w:cs="Times New Roman"/>
                <w:spacing w:val="7"/>
                <w:sz w:val="20"/>
                <w:szCs w:val="20"/>
              </w:rPr>
              <w:t xml:space="preserve"> </w:t>
            </w:r>
            <w:r w:rsidRPr="000378FB">
              <w:rPr>
                <w:rFonts w:ascii="Times New Roman" w:hAnsi="Times New Roman" w:cs="Times New Roman"/>
                <w:sz w:val="20"/>
                <w:szCs w:val="20"/>
              </w:rPr>
              <w:t>26</w:t>
            </w:r>
            <w:r w:rsidRPr="000378FB">
              <w:rPr>
                <w:rFonts w:ascii="Times New Roman" w:hAnsi="Times New Roman" w:cs="Times New Roman"/>
                <w:spacing w:val="11"/>
                <w:sz w:val="20"/>
                <w:szCs w:val="20"/>
              </w:rPr>
              <w:t xml:space="preserve"> </w:t>
            </w:r>
            <w:r w:rsidRPr="000378FB">
              <w:rPr>
                <w:rFonts w:ascii="Times New Roman" w:hAnsi="Times New Roman" w:cs="Times New Roman"/>
                <w:sz w:val="20"/>
                <w:szCs w:val="20"/>
              </w:rPr>
              <w:t>mai</w:t>
            </w:r>
            <w:r w:rsidRPr="000378FB">
              <w:rPr>
                <w:rFonts w:ascii="Times New Roman" w:hAnsi="Times New Roman" w:cs="Times New Roman"/>
                <w:spacing w:val="11"/>
                <w:sz w:val="20"/>
                <w:szCs w:val="20"/>
              </w:rPr>
              <w:t xml:space="preserve"> </w:t>
            </w:r>
            <w:r w:rsidRPr="000378FB">
              <w:rPr>
                <w:rFonts w:ascii="Times New Roman" w:hAnsi="Times New Roman" w:cs="Times New Roman"/>
                <w:spacing w:val="-4"/>
                <w:sz w:val="20"/>
                <w:szCs w:val="20"/>
              </w:rPr>
              <w:t>1994</w:t>
            </w:r>
          </w:p>
        </w:tc>
        <w:tc>
          <w:tcPr>
            <w:tcW w:w="2347" w:type="pct"/>
            <w:tcBorders>
              <w:top w:val="single" w:sz="4" w:space="0" w:color="4F80BB"/>
              <w:left w:val="single" w:sz="4" w:space="0" w:color="4F80BB"/>
              <w:bottom w:val="single" w:sz="4" w:space="0" w:color="4F80BB"/>
              <w:right w:val="single" w:sz="4" w:space="0" w:color="4F80BB"/>
            </w:tcBorders>
            <w:shd w:val="clear" w:color="auto" w:fill="DBE6EF"/>
            <w:vAlign w:val="center"/>
          </w:tcPr>
          <w:p w14:paraId="4D820383"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Non pertinente : s’applique seulement si des équipements ou produits de chantier contiennent des substances appauvrissant la couche d’ozone. Le projet devra privilégier des produits conformes et éviter les rejets.</w:t>
            </w:r>
          </w:p>
        </w:tc>
      </w:tr>
      <w:tr w:rsidR="00BB418A" w:rsidRPr="000378FB" w14:paraId="07F3D3F6" w14:textId="77777777" w:rsidTr="00501173">
        <w:trPr>
          <w:trHeight w:val="433"/>
          <w:jc w:val="center"/>
        </w:trPr>
        <w:tc>
          <w:tcPr>
            <w:tcW w:w="1484" w:type="pct"/>
            <w:tcBorders>
              <w:top w:val="single" w:sz="4" w:space="0" w:color="4F80BB"/>
              <w:left w:val="single" w:sz="4" w:space="0" w:color="4F80BB"/>
              <w:bottom w:val="single" w:sz="4" w:space="0" w:color="4F80BB"/>
              <w:right w:val="single" w:sz="4" w:space="0" w:color="4F80BB"/>
            </w:tcBorders>
          </w:tcPr>
          <w:p w14:paraId="5E2F23D8"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Convention des Nations Unies sur la Diversité Biologique (CBD) pour sa</w:t>
            </w:r>
            <w:r w:rsidRPr="000378FB">
              <w:rPr>
                <w:rFonts w:ascii="Times New Roman" w:hAnsi="Times New Roman" w:cs="Times New Roman"/>
                <w:spacing w:val="40"/>
                <w:sz w:val="20"/>
                <w:szCs w:val="20"/>
                <w:lang w:val="fr-FR"/>
              </w:rPr>
              <w:t xml:space="preserve"> </w:t>
            </w:r>
            <w:r w:rsidRPr="000378FB">
              <w:rPr>
                <w:rFonts w:ascii="Times New Roman" w:hAnsi="Times New Roman" w:cs="Times New Roman"/>
                <w:sz w:val="20"/>
                <w:szCs w:val="20"/>
                <w:lang w:val="fr-FR"/>
              </w:rPr>
              <w:t>conservation, l’utilisation durable de ses composants et le partage des</w:t>
            </w:r>
            <w:r w:rsidRPr="000378FB">
              <w:rPr>
                <w:rFonts w:ascii="Times New Roman" w:hAnsi="Times New Roman" w:cs="Times New Roman"/>
                <w:spacing w:val="40"/>
                <w:sz w:val="20"/>
                <w:szCs w:val="20"/>
                <w:lang w:val="fr-FR"/>
              </w:rPr>
              <w:t xml:space="preserve"> </w:t>
            </w:r>
            <w:r w:rsidRPr="000378FB">
              <w:rPr>
                <w:rFonts w:ascii="Times New Roman" w:hAnsi="Times New Roman" w:cs="Times New Roman"/>
                <w:sz w:val="20"/>
                <w:szCs w:val="20"/>
                <w:lang w:val="fr-FR"/>
              </w:rPr>
              <w:t>avantages</w:t>
            </w:r>
          </w:p>
        </w:tc>
        <w:tc>
          <w:tcPr>
            <w:tcW w:w="1169" w:type="pct"/>
            <w:tcBorders>
              <w:top w:val="single" w:sz="4" w:space="0" w:color="4F80BB"/>
              <w:left w:val="single" w:sz="4" w:space="0" w:color="4F80BB"/>
              <w:bottom w:val="single" w:sz="4" w:space="0" w:color="4F80BB"/>
              <w:right w:val="single" w:sz="4" w:space="0" w:color="4F80BB"/>
            </w:tcBorders>
          </w:tcPr>
          <w:p w14:paraId="517F0483"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rPr>
            </w:pPr>
            <w:r w:rsidRPr="000378FB">
              <w:rPr>
                <w:rFonts w:ascii="Times New Roman" w:hAnsi="Times New Roman" w:cs="Times New Roman"/>
                <w:sz w:val="20"/>
                <w:szCs w:val="20"/>
              </w:rPr>
              <w:t>Ratifiée</w:t>
            </w:r>
            <w:r w:rsidRPr="000378FB">
              <w:rPr>
                <w:rFonts w:ascii="Times New Roman" w:hAnsi="Times New Roman" w:cs="Times New Roman"/>
                <w:spacing w:val="15"/>
                <w:sz w:val="20"/>
                <w:szCs w:val="20"/>
              </w:rPr>
              <w:t xml:space="preserve"> </w:t>
            </w:r>
            <w:r w:rsidRPr="000378FB">
              <w:rPr>
                <w:rFonts w:ascii="Times New Roman" w:hAnsi="Times New Roman" w:cs="Times New Roman"/>
                <w:sz w:val="20"/>
                <w:szCs w:val="20"/>
              </w:rPr>
              <w:t>en</w:t>
            </w:r>
            <w:r w:rsidRPr="000378FB">
              <w:rPr>
                <w:rFonts w:ascii="Times New Roman" w:hAnsi="Times New Roman" w:cs="Times New Roman"/>
                <w:spacing w:val="17"/>
                <w:sz w:val="20"/>
                <w:szCs w:val="20"/>
              </w:rPr>
              <w:t xml:space="preserve"> </w:t>
            </w:r>
            <w:r w:rsidRPr="000378FB">
              <w:rPr>
                <w:rFonts w:ascii="Times New Roman" w:hAnsi="Times New Roman" w:cs="Times New Roman"/>
                <w:spacing w:val="-4"/>
                <w:sz w:val="20"/>
                <w:szCs w:val="20"/>
              </w:rPr>
              <w:t>1996</w:t>
            </w:r>
          </w:p>
        </w:tc>
        <w:tc>
          <w:tcPr>
            <w:tcW w:w="2347" w:type="pct"/>
            <w:tcBorders>
              <w:top w:val="single" w:sz="4" w:space="0" w:color="4F80BB"/>
              <w:left w:val="single" w:sz="4" w:space="0" w:color="4F80BB"/>
              <w:bottom w:val="single" w:sz="4" w:space="0" w:color="4F80BB"/>
              <w:right w:val="single" w:sz="4" w:space="0" w:color="4F80BB"/>
            </w:tcBorders>
            <w:vAlign w:val="center"/>
          </w:tcPr>
          <w:p w14:paraId="10DCF6C6"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Très pertinente : les travaux peuvent affecter habitats aquatiques/ripariens, végétation et espèces associées. Elle exige l’inventaire des enjeux, l’évitement, la minimisation, la restauration des zones perturbées et un suivi écologique adapté.</w:t>
            </w:r>
          </w:p>
        </w:tc>
      </w:tr>
      <w:tr w:rsidR="00BB418A" w:rsidRPr="000378FB" w14:paraId="1BA402AD" w14:textId="77777777" w:rsidTr="00501173">
        <w:trPr>
          <w:trHeight w:val="306"/>
          <w:jc w:val="center"/>
        </w:trPr>
        <w:tc>
          <w:tcPr>
            <w:tcW w:w="1484" w:type="pct"/>
            <w:tcBorders>
              <w:top w:val="single" w:sz="4" w:space="0" w:color="4F80BB"/>
              <w:left w:val="single" w:sz="4" w:space="0" w:color="4F80BB"/>
              <w:bottom w:val="single" w:sz="4" w:space="0" w:color="4F80BB"/>
              <w:right w:val="single" w:sz="4" w:space="0" w:color="4F80BB"/>
            </w:tcBorders>
            <w:shd w:val="clear" w:color="auto" w:fill="DBE6EF"/>
          </w:tcPr>
          <w:p w14:paraId="30174987"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Convention</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sur</w:t>
            </w:r>
            <w:r w:rsidRPr="000378FB">
              <w:rPr>
                <w:rFonts w:ascii="Times New Roman" w:hAnsi="Times New Roman" w:cs="Times New Roman"/>
                <w:spacing w:val="13"/>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diversité</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biologique,</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z w:val="20"/>
                <w:szCs w:val="20"/>
                <w:lang w:val="fr-FR"/>
              </w:rPr>
              <w:t>Rio</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pacing w:val="-2"/>
                <w:sz w:val="20"/>
                <w:szCs w:val="20"/>
                <w:lang w:val="fr-FR"/>
              </w:rPr>
              <w:t>Janeiro</w:t>
            </w:r>
          </w:p>
        </w:tc>
        <w:tc>
          <w:tcPr>
            <w:tcW w:w="1169" w:type="pct"/>
            <w:tcBorders>
              <w:top w:val="single" w:sz="4" w:space="0" w:color="4F80BB"/>
              <w:left w:val="single" w:sz="4" w:space="0" w:color="4F80BB"/>
              <w:bottom w:val="single" w:sz="4" w:space="0" w:color="4F80BB"/>
              <w:right w:val="single" w:sz="4" w:space="0" w:color="4F80BB"/>
            </w:tcBorders>
            <w:shd w:val="clear" w:color="auto" w:fill="DBE6EF"/>
          </w:tcPr>
          <w:p w14:paraId="086C8CA0"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rPr>
            </w:pPr>
            <w:r w:rsidRPr="000378FB">
              <w:rPr>
                <w:rFonts w:ascii="Times New Roman" w:hAnsi="Times New Roman" w:cs="Times New Roman"/>
                <w:sz w:val="20"/>
                <w:szCs w:val="20"/>
              </w:rPr>
              <w:t>Ratifiée</w:t>
            </w:r>
            <w:r w:rsidRPr="000378FB">
              <w:rPr>
                <w:rFonts w:ascii="Times New Roman" w:hAnsi="Times New Roman" w:cs="Times New Roman"/>
                <w:spacing w:val="15"/>
                <w:sz w:val="20"/>
                <w:szCs w:val="20"/>
              </w:rPr>
              <w:t xml:space="preserve"> </w:t>
            </w:r>
            <w:r w:rsidRPr="000378FB">
              <w:rPr>
                <w:rFonts w:ascii="Times New Roman" w:hAnsi="Times New Roman" w:cs="Times New Roman"/>
                <w:sz w:val="20"/>
                <w:szCs w:val="20"/>
              </w:rPr>
              <w:t>en</w:t>
            </w:r>
            <w:r w:rsidRPr="000378FB">
              <w:rPr>
                <w:rFonts w:ascii="Times New Roman" w:hAnsi="Times New Roman" w:cs="Times New Roman"/>
                <w:spacing w:val="17"/>
                <w:sz w:val="20"/>
                <w:szCs w:val="20"/>
              </w:rPr>
              <w:t xml:space="preserve"> </w:t>
            </w:r>
            <w:r w:rsidRPr="000378FB">
              <w:rPr>
                <w:rFonts w:ascii="Times New Roman" w:hAnsi="Times New Roman" w:cs="Times New Roman"/>
                <w:spacing w:val="-4"/>
                <w:sz w:val="20"/>
                <w:szCs w:val="20"/>
              </w:rPr>
              <w:t>1994</w:t>
            </w:r>
          </w:p>
        </w:tc>
        <w:tc>
          <w:tcPr>
            <w:tcW w:w="2347" w:type="pct"/>
            <w:tcBorders>
              <w:top w:val="single" w:sz="4" w:space="0" w:color="4F80BB"/>
              <w:left w:val="single" w:sz="4" w:space="0" w:color="4F80BB"/>
              <w:bottom w:val="single" w:sz="4" w:space="0" w:color="4F80BB"/>
              <w:right w:val="single" w:sz="4" w:space="0" w:color="4F80BB"/>
            </w:tcBorders>
            <w:shd w:val="clear" w:color="auto" w:fill="DBE6EF"/>
            <w:vAlign w:val="center"/>
          </w:tcPr>
          <w:p w14:paraId="475B7BAA"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Tr94fiéeue,daptnimisation, la restauration des zonesbiodiversité et l’utilisation durable des ressources biologiques. Le projet devra protéger habitats et espèces sensibles, restaurer les emprises temporaires et prévenir les espèces envahissantes.</w:t>
            </w:r>
          </w:p>
        </w:tc>
      </w:tr>
      <w:tr w:rsidR="00BB418A" w:rsidRPr="000378FB" w14:paraId="2C8C93CB" w14:textId="77777777" w:rsidTr="00501173">
        <w:trPr>
          <w:trHeight w:val="244"/>
          <w:jc w:val="center"/>
        </w:trPr>
        <w:tc>
          <w:tcPr>
            <w:tcW w:w="1484" w:type="pct"/>
            <w:tcBorders>
              <w:top w:val="single" w:sz="4" w:space="0" w:color="4F80BB"/>
              <w:left w:val="single" w:sz="4" w:space="0" w:color="4F80BB"/>
              <w:bottom w:val="single" w:sz="4" w:space="0" w:color="4F80BB"/>
              <w:right w:val="single" w:sz="4" w:space="0" w:color="4F80BB"/>
            </w:tcBorders>
          </w:tcPr>
          <w:p w14:paraId="7E07591F"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lastRenderedPageBreak/>
              <w:t>Convention</w:t>
            </w:r>
            <w:r w:rsidRPr="000378FB">
              <w:rPr>
                <w:rFonts w:ascii="Times New Roman" w:hAnsi="Times New Roman" w:cs="Times New Roman"/>
                <w:spacing w:val="24"/>
                <w:sz w:val="20"/>
                <w:szCs w:val="20"/>
                <w:lang w:val="fr-FR"/>
              </w:rPr>
              <w:t xml:space="preserve"> </w:t>
            </w:r>
            <w:r w:rsidRPr="000378FB">
              <w:rPr>
                <w:rFonts w:ascii="Times New Roman" w:hAnsi="Times New Roman" w:cs="Times New Roman"/>
                <w:sz w:val="20"/>
                <w:szCs w:val="20"/>
                <w:lang w:val="fr-FR"/>
              </w:rPr>
              <w:t>sur</w:t>
            </w:r>
            <w:r w:rsidRPr="000378FB">
              <w:rPr>
                <w:rFonts w:ascii="Times New Roman" w:hAnsi="Times New Roman" w:cs="Times New Roman"/>
                <w:spacing w:val="30"/>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27"/>
                <w:sz w:val="20"/>
                <w:szCs w:val="20"/>
                <w:lang w:val="fr-FR"/>
              </w:rPr>
              <w:t xml:space="preserve"> </w:t>
            </w:r>
            <w:r w:rsidRPr="000378FB">
              <w:rPr>
                <w:rFonts w:ascii="Times New Roman" w:hAnsi="Times New Roman" w:cs="Times New Roman"/>
                <w:sz w:val="20"/>
                <w:szCs w:val="20"/>
                <w:lang w:val="fr-FR"/>
              </w:rPr>
              <w:t>conservation</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des</w:t>
            </w:r>
            <w:r w:rsidRPr="000378FB">
              <w:rPr>
                <w:rFonts w:ascii="Times New Roman" w:hAnsi="Times New Roman" w:cs="Times New Roman"/>
                <w:spacing w:val="29"/>
                <w:sz w:val="20"/>
                <w:szCs w:val="20"/>
                <w:lang w:val="fr-FR"/>
              </w:rPr>
              <w:t xml:space="preserve"> </w:t>
            </w:r>
            <w:r w:rsidRPr="000378FB">
              <w:rPr>
                <w:rFonts w:ascii="Times New Roman" w:hAnsi="Times New Roman" w:cs="Times New Roman"/>
                <w:sz w:val="20"/>
                <w:szCs w:val="20"/>
                <w:lang w:val="fr-FR"/>
              </w:rPr>
              <w:t>espèces</w:t>
            </w:r>
            <w:r w:rsidRPr="000378FB">
              <w:rPr>
                <w:rFonts w:ascii="Times New Roman" w:hAnsi="Times New Roman" w:cs="Times New Roman"/>
                <w:spacing w:val="28"/>
                <w:sz w:val="20"/>
                <w:szCs w:val="20"/>
                <w:lang w:val="fr-FR"/>
              </w:rPr>
              <w:t xml:space="preserve"> </w:t>
            </w:r>
            <w:r w:rsidRPr="000378FB">
              <w:rPr>
                <w:rFonts w:ascii="Times New Roman" w:hAnsi="Times New Roman" w:cs="Times New Roman"/>
                <w:sz w:val="20"/>
                <w:szCs w:val="20"/>
                <w:lang w:val="fr-FR"/>
              </w:rPr>
              <w:t>migratrices</w:t>
            </w:r>
            <w:r w:rsidRPr="000378FB">
              <w:rPr>
                <w:rFonts w:ascii="Times New Roman" w:hAnsi="Times New Roman" w:cs="Times New Roman"/>
                <w:spacing w:val="27"/>
                <w:sz w:val="20"/>
                <w:szCs w:val="20"/>
                <w:lang w:val="fr-FR"/>
              </w:rPr>
              <w:t xml:space="preserve"> </w:t>
            </w:r>
            <w:r w:rsidRPr="000378FB">
              <w:rPr>
                <w:rFonts w:ascii="Times New Roman" w:hAnsi="Times New Roman" w:cs="Times New Roman"/>
                <w:sz w:val="20"/>
                <w:szCs w:val="20"/>
                <w:lang w:val="fr-FR"/>
              </w:rPr>
              <w:t>appartenant</w:t>
            </w:r>
            <w:r w:rsidRPr="000378FB">
              <w:rPr>
                <w:rFonts w:ascii="Times New Roman" w:hAnsi="Times New Roman" w:cs="Times New Roman"/>
                <w:spacing w:val="21"/>
                <w:sz w:val="20"/>
                <w:szCs w:val="20"/>
                <w:lang w:val="fr-FR"/>
              </w:rPr>
              <w:t xml:space="preserve"> </w:t>
            </w:r>
            <w:r w:rsidRPr="000378FB">
              <w:rPr>
                <w:rFonts w:ascii="Times New Roman" w:hAnsi="Times New Roman" w:cs="Times New Roman"/>
                <w:sz w:val="20"/>
                <w:szCs w:val="20"/>
                <w:lang w:val="fr-FR"/>
              </w:rPr>
              <w:t>à</w:t>
            </w:r>
            <w:r w:rsidRPr="000378FB">
              <w:rPr>
                <w:rFonts w:ascii="Times New Roman" w:hAnsi="Times New Roman" w:cs="Times New Roman"/>
                <w:spacing w:val="27"/>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35"/>
                <w:sz w:val="20"/>
                <w:szCs w:val="20"/>
                <w:lang w:val="fr-FR"/>
              </w:rPr>
              <w:t xml:space="preserve"> </w:t>
            </w:r>
            <w:r w:rsidRPr="000378FB">
              <w:rPr>
                <w:rFonts w:ascii="Times New Roman" w:hAnsi="Times New Roman" w:cs="Times New Roman"/>
                <w:sz w:val="20"/>
                <w:szCs w:val="20"/>
                <w:lang w:val="fr-FR"/>
              </w:rPr>
              <w:t>faune</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pacing w:val="-2"/>
                <w:sz w:val="20"/>
                <w:szCs w:val="20"/>
                <w:lang w:val="fr-FR"/>
              </w:rPr>
              <w:t>sauvage</w:t>
            </w:r>
          </w:p>
        </w:tc>
        <w:tc>
          <w:tcPr>
            <w:tcW w:w="1169" w:type="pct"/>
            <w:tcBorders>
              <w:top w:val="single" w:sz="4" w:space="0" w:color="4F80BB"/>
              <w:left w:val="single" w:sz="4" w:space="0" w:color="4F80BB"/>
              <w:bottom w:val="single" w:sz="4" w:space="0" w:color="4F80BB"/>
              <w:right w:val="single" w:sz="4" w:space="0" w:color="4F80BB"/>
            </w:tcBorders>
          </w:tcPr>
          <w:p w14:paraId="7AF2F5E4"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rPr>
            </w:pPr>
            <w:r w:rsidRPr="000378FB">
              <w:rPr>
                <w:rFonts w:ascii="Times New Roman" w:hAnsi="Times New Roman" w:cs="Times New Roman"/>
                <w:sz w:val="20"/>
                <w:szCs w:val="20"/>
              </w:rPr>
              <w:t>Ratifiée</w:t>
            </w:r>
            <w:r w:rsidRPr="000378FB">
              <w:rPr>
                <w:rFonts w:ascii="Times New Roman" w:hAnsi="Times New Roman" w:cs="Times New Roman"/>
                <w:spacing w:val="15"/>
                <w:sz w:val="20"/>
                <w:szCs w:val="20"/>
              </w:rPr>
              <w:t xml:space="preserve"> </w:t>
            </w:r>
            <w:r w:rsidRPr="000378FB">
              <w:rPr>
                <w:rFonts w:ascii="Times New Roman" w:hAnsi="Times New Roman" w:cs="Times New Roman"/>
                <w:sz w:val="20"/>
                <w:szCs w:val="20"/>
              </w:rPr>
              <w:t>en</w:t>
            </w:r>
            <w:r w:rsidRPr="000378FB">
              <w:rPr>
                <w:rFonts w:ascii="Times New Roman" w:hAnsi="Times New Roman" w:cs="Times New Roman"/>
                <w:spacing w:val="17"/>
                <w:sz w:val="20"/>
                <w:szCs w:val="20"/>
              </w:rPr>
              <w:t xml:space="preserve"> </w:t>
            </w:r>
            <w:r w:rsidRPr="000378FB">
              <w:rPr>
                <w:rFonts w:ascii="Times New Roman" w:hAnsi="Times New Roman" w:cs="Times New Roman"/>
                <w:spacing w:val="-4"/>
                <w:sz w:val="20"/>
                <w:szCs w:val="20"/>
              </w:rPr>
              <w:t>1998</w:t>
            </w:r>
          </w:p>
        </w:tc>
        <w:tc>
          <w:tcPr>
            <w:tcW w:w="2347" w:type="pct"/>
            <w:tcBorders>
              <w:top w:val="single" w:sz="4" w:space="0" w:color="4F80BB"/>
              <w:left w:val="single" w:sz="4" w:space="0" w:color="4F80BB"/>
              <w:bottom w:val="single" w:sz="4" w:space="0" w:color="4F80BB"/>
              <w:right w:val="single" w:sz="4" w:space="0" w:color="4F80BB"/>
            </w:tcBorders>
            <w:vAlign w:val="center"/>
          </w:tcPr>
          <w:p w14:paraId="55D020F1"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 xml:space="preserve">Non pertinente, la zone ne sert pas d’habitat ou de corridor pour des espèces migratrices, notamment oiseaux d’eau. </w:t>
            </w:r>
          </w:p>
        </w:tc>
      </w:tr>
      <w:tr w:rsidR="00BB418A" w:rsidRPr="000378FB" w14:paraId="505CC1A0" w14:textId="77777777" w:rsidTr="00501173">
        <w:trPr>
          <w:trHeight w:val="501"/>
          <w:jc w:val="center"/>
        </w:trPr>
        <w:tc>
          <w:tcPr>
            <w:tcW w:w="1484" w:type="pct"/>
            <w:tcBorders>
              <w:top w:val="single" w:sz="4" w:space="0" w:color="4F80BB"/>
              <w:left w:val="single" w:sz="4" w:space="0" w:color="4F80BB"/>
              <w:bottom w:val="single" w:sz="4" w:space="0" w:color="4F80BB"/>
              <w:right w:val="single" w:sz="4" w:space="0" w:color="4F80BB"/>
            </w:tcBorders>
            <w:shd w:val="clear" w:color="auto" w:fill="DBE6EF"/>
          </w:tcPr>
          <w:p w14:paraId="280EAF36"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Convention</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sur</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Conservation</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des</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Espèces</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Migratrices</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Appartenant</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à</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77"/>
                <w:sz w:val="20"/>
                <w:szCs w:val="20"/>
                <w:lang w:val="fr-FR"/>
              </w:rPr>
              <w:t xml:space="preserve"> </w:t>
            </w:r>
            <w:r w:rsidRPr="000378FB">
              <w:rPr>
                <w:rFonts w:ascii="Times New Roman" w:hAnsi="Times New Roman" w:cs="Times New Roman"/>
                <w:sz w:val="20"/>
                <w:szCs w:val="20"/>
                <w:lang w:val="fr-FR"/>
              </w:rPr>
              <w:t>Faune</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 xml:space="preserve">Sauvage </w:t>
            </w:r>
            <w:r w:rsidRPr="000378FB">
              <w:rPr>
                <w:rFonts w:ascii="Times New Roman" w:hAnsi="Times New Roman" w:cs="Times New Roman"/>
                <w:spacing w:val="-2"/>
                <w:sz w:val="20"/>
                <w:szCs w:val="20"/>
                <w:lang w:val="fr-FR"/>
              </w:rPr>
              <w:t>(CMS)</w:t>
            </w:r>
          </w:p>
        </w:tc>
        <w:tc>
          <w:tcPr>
            <w:tcW w:w="1169" w:type="pct"/>
            <w:tcBorders>
              <w:top w:val="single" w:sz="4" w:space="0" w:color="4F80BB"/>
              <w:left w:val="single" w:sz="4" w:space="0" w:color="4F80BB"/>
              <w:bottom w:val="single" w:sz="4" w:space="0" w:color="4F80BB"/>
              <w:right w:val="single" w:sz="4" w:space="0" w:color="4F80BB"/>
            </w:tcBorders>
            <w:shd w:val="clear" w:color="auto" w:fill="DBE6EF"/>
          </w:tcPr>
          <w:p w14:paraId="566463A3"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Entrée</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en</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vigueur</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le</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1er</w:t>
            </w:r>
            <w:r w:rsidRPr="000378FB">
              <w:rPr>
                <w:rFonts w:ascii="Times New Roman" w:hAnsi="Times New Roman" w:cs="Times New Roman"/>
                <w:spacing w:val="38"/>
                <w:sz w:val="20"/>
                <w:szCs w:val="20"/>
                <w:lang w:val="fr-FR"/>
              </w:rPr>
              <w:t xml:space="preserve"> </w:t>
            </w:r>
            <w:r w:rsidRPr="000378FB">
              <w:rPr>
                <w:rFonts w:ascii="Times New Roman" w:hAnsi="Times New Roman" w:cs="Times New Roman"/>
                <w:sz w:val="20"/>
                <w:szCs w:val="20"/>
                <w:lang w:val="fr-FR"/>
              </w:rPr>
              <w:t>juillet</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pacing w:val="-4"/>
                <w:sz w:val="20"/>
                <w:szCs w:val="20"/>
                <w:lang w:val="fr-FR"/>
              </w:rPr>
              <w:t>1998</w:t>
            </w:r>
          </w:p>
        </w:tc>
        <w:tc>
          <w:tcPr>
            <w:tcW w:w="2347" w:type="pct"/>
            <w:tcBorders>
              <w:top w:val="single" w:sz="4" w:space="0" w:color="4F80BB"/>
              <w:left w:val="single" w:sz="4" w:space="0" w:color="4F80BB"/>
              <w:bottom w:val="single" w:sz="4" w:space="0" w:color="4F80BB"/>
              <w:right w:val="single" w:sz="4" w:space="0" w:color="4F80BB"/>
            </w:tcBorders>
            <w:shd w:val="clear" w:color="auto" w:fill="DBE6EF"/>
            <w:vAlign w:val="center"/>
          </w:tcPr>
          <w:p w14:paraId="644F46D2"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 xml:space="preserve">Non pertinente. Pas de présence d’espèces migratrices signalées dans la zone. Toutefois, le sous-projet devra préserver les habitats aquatiques/ripariens, limiter bruit, circulation et destruction de végétation, </w:t>
            </w:r>
          </w:p>
        </w:tc>
      </w:tr>
      <w:tr w:rsidR="00BB418A" w:rsidRPr="000378FB" w14:paraId="3E8B4405" w14:textId="77777777" w:rsidTr="00501173">
        <w:trPr>
          <w:trHeight w:val="309"/>
          <w:jc w:val="center"/>
        </w:trPr>
        <w:tc>
          <w:tcPr>
            <w:tcW w:w="1484" w:type="pct"/>
            <w:tcBorders>
              <w:top w:val="single" w:sz="4" w:space="0" w:color="4F80BB"/>
              <w:left w:val="single" w:sz="4" w:space="0" w:color="4F80BB"/>
              <w:bottom w:val="single" w:sz="4" w:space="0" w:color="4F80BB"/>
              <w:right w:val="single" w:sz="4" w:space="0" w:color="4F80BB"/>
            </w:tcBorders>
            <w:shd w:val="clear" w:color="auto" w:fill="DBE6EF"/>
          </w:tcPr>
          <w:p w14:paraId="117D0114"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Convention</w:t>
            </w:r>
            <w:r w:rsidRPr="000378FB">
              <w:rPr>
                <w:rFonts w:ascii="Times New Roman" w:hAnsi="Times New Roman" w:cs="Times New Roman"/>
                <w:spacing w:val="19"/>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15"/>
                <w:sz w:val="20"/>
                <w:szCs w:val="20"/>
                <w:lang w:val="fr-FR"/>
              </w:rPr>
              <w:t xml:space="preserve"> </w:t>
            </w:r>
            <w:r w:rsidRPr="000378FB">
              <w:rPr>
                <w:rFonts w:ascii="Times New Roman" w:hAnsi="Times New Roman" w:cs="Times New Roman"/>
                <w:sz w:val="20"/>
                <w:szCs w:val="20"/>
                <w:lang w:val="fr-FR"/>
              </w:rPr>
              <w:t>Stockholm</w:t>
            </w:r>
            <w:r w:rsidRPr="000378FB">
              <w:rPr>
                <w:rFonts w:ascii="Times New Roman" w:hAnsi="Times New Roman" w:cs="Times New Roman"/>
                <w:spacing w:val="16"/>
                <w:sz w:val="20"/>
                <w:szCs w:val="20"/>
                <w:lang w:val="fr-FR"/>
              </w:rPr>
              <w:t xml:space="preserve"> </w:t>
            </w:r>
            <w:r w:rsidRPr="000378FB">
              <w:rPr>
                <w:rFonts w:ascii="Times New Roman" w:hAnsi="Times New Roman" w:cs="Times New Roman"/>
                <w:sz w:val="20"/>
                <w:szCs w:val="20"/>
                <w:lang w:val="fr-FR"/>
              </w:rPr>
              <w:t>sur</w:t>
            </w:r>
            <w:r w:rsidRPr="000378FB">
              <w:rPr>
                <w:rFonts w:ascii="Times New Roman" w:hAnsi="Times New Roman" w:cs="Times New Roman"/>
                <w:spacing w:val="19"/>
                <w:sz w:val="20"/>
                <w:szCs w:val="20"/>
                <w:lang w:val="fr-FR"/>
              </w:rPr>
              <w:t xml:space="preserve"> </w:t>
            </w:r>
            <w:r w:rsidRPr="000378FB">
              <w:rPr>
                <w:rFonts w:ascii="Times New Roman" w:hAnsi="Times New Roman" w:cs="Times New Roman"/>
                <w:sz w:val="20"/>
                <w:szCs w:val="20"/>
                <w:lang w:val="fr-FR"/>
              </w:rPr>
              <w:t>les</w:t>
            </w:r>
            <w:r w:rsidRPr="000378FB">
              <w:rPr>
                <w:rFonts w:ascii="Times New Roman" w:hAnsi="Times New Roman" w:cs="Times New Roman"/>
                <w:spacing w:val="16"/>
                <w:sz w:val="20"/>
                <w:szCs w:val="20"/>
                <w:lang w:val="fr-FR"/>
              </w:rPr>
              <w:t xml:space="preserve"> </w:t>
            </w:r>
            <w:r w:rsidRPr="000378FB">
              <w:rPr>
                <w:rFonts w:ascii="Times New Roman" w:hAnsi="Times New Roman" w:cs="Times New Roman"/>
                <w:sz w:val="20"/>
                <w:szCs w:val="20"/>
                <w:lang w:val="fr-FR"/>
              </w:rPr>
              <w:t>Polluants</w:t>
            </w:r>
            <w:r w:rsidRPr="000378FB">
              <w:rPr>
                <w:rFonts w:ascii="Times New Roman" w:hAnsi="Times New Roman" w:cs="Times New Roman"/>
                <w:spacing w:val="20"/>
                <w:sz w:val="20"/>
                <w:szCs w:val="20"/>
                <w:lang w:val="fr-FR"/>
              </w:rPr>
              <w:t xml:space="preserve"> </w:t>
            </w:r>
            <w:r w:rsidRPr="000378FB">
              <w:rPr>
                <w:rFonts w:ascii="Times New Roman" w:hAnsi="Times New Roman" w:cs="Times New Roman"/>
                <w:sz w:val="20"/>
                <w:szCs w:val="20"/>
                <w:lang w:val="fr-FR"/>
              </w:rPr>
              <w:t>Organiques</w:t>
            </w:r>
            <w:r w:rsidRPr="000378FB">
              <w:rPr>
                <w:rFonts w:ascii="Times New Roman" w:hAnsi="Times New Roman" w:cs="Times New Roman"/>
                <w:spacing w:val="17"/>
                <w:sz w:val="20"/>
                <w:szCs w:val="20"/>
                <w:lang w:val="fr-FR"/>
              </w:rPr>
              <w:t xml:space="preserve"> </w:t>
            </w:r>
            <w:r w:rsidRPr="000378FB">
              <w:rPr>
                <w:rFonts w:ascii="Times New Roman" w:hAnsi="Times New Roman" w:cs="Times New Roman"/>
                <w:spacing w:val="-2"/>
                <w:sz w:val="20"/>
                <w:szCs w:val="20"/>
                <w:lang w:val="fr-FR"/>
              </w:rPr>
              <w:t>Persistants</w:t>
            </w:r>
          </w:p>
        </w:tc>
        <w:tc>
          <w:tcPr>
            <w:tcW w:w="1169" w:type="pct"/>
            <w:tcBorders>
              <w:top w:val="single" w:sz="4" w:space="0" w:color="4F80BB"/>
              <w:left w:val="single" w:sz="4" w:space="0" w:color="4F80BB"/>
              <w:bottom w:val="single" w:sz="4" w:space="0" w:color="4F80BB"/>
              <w:right w:val="single" w:sz="4" w:space="0" w:color="4F80BB"/>
            </w:tcBorders>
            <w:shd w:val="clear" w:color="auto" w:fill="DBE6EF"/>
          </w:tcPr>
          <w:p w14:paraId="039F099A"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rPr>
            </w:pPr>
            <w:r w:rsidRPr="000378FB">
              <w:rPr>
                <w:rFonts w:ascii="Times New Roman" w:hAnsi="Times New Roman" w:cs="Times New Roman"/>
                <w:sz w:val="20"/>
                <w:szCs w:val="20"/>
              </w:rPr>
              <w:t>Ratifiée</w:t>
            </w:r>
            <w:r w:rsidRPr="000378FB">
              <w:rPr>
                <w:rFonts w:ascii="Times New Roman" w:hAnsi="Times New Roman" w:cs="Times New Roman"/>
                <w:spacing w:val="-1"/>
                <w:sz w:val="20"/>
                <w:szCs w:val="20"/>
              </w:rPr>
              <w:t xml:space="preserve"> </w:t>
            </w:r>
            <w:r w:rsidRPr="000378FB">
              <w:rPr>
                <w:rFonts w:ascii="Times New Roman" w:hAnsi="Times New Roman" w:cs="Times New Roman"/>
                <w:sz w:val="20"/>
                <w:szCs w:val="20"/>
              </w:rPr>
              <w:t>en</w:t>
            </w:r>
            <w:r w:rsidRPr="000378FB">
              <w:rPr>
                <w:rFonts w:ascii="Times New Roman" w:hAnsi="Times New Roman" w:cs="Times New Roman"/>
                <w:spacing w:val="3"/>
                <w:sz w:val="20"/>
                <w:szCs w:val="20"/>
              </w:rPr>
              <w:t xml:space="preserve"> </w:t>
            </w:r>
            <w:r w:rsidRPr="000378FB">
              <w:rPr>
                <w:rFonts w:ascii="Times New Roman" w:hAnsi="Times New Roman" w:cs="Times New Roman"/>
                <w:sz w:val="20"/>
                <w:szCs w:val="20"/>
              </w:rPr>
              <w:t>juillet</w:t>
            </w:r>
            <w:r w:rsidRPr="000378FB">
              <w:rPr>
                <w:rFonts w:ascii="Times New Roman" w:hAnsi="Times New Roman" w:cs="Times New Roman"/>
                <w:spacing w:val="-2"/>
                <w:sz w:val="20"/>
                <w:szCs w:val="20"/>
              </w:rPr>
              <w:t xml:space="preserve"> </w:t>
            </w:r>
            <w:r w:rsidRPr="000378FB">
              <w:rPr>
                <w:rFonts w:ascii="Times New Roman" w:hAnsi="Times New Roman" w:cs="Times New Roman"/>
                <w:spacing w:val="-4"/>
                <w:sz w:val="20"/>
                <w:szCs w:val="20"/>
              </w:rPr>
              <w:t>2004</w:t>
            </w:r>
          </w:p>
        </w:tc>
        <w:tc>
          <w:tcPr>
            <w:tcW w:w="2347" w:type="pct"/>
            <w:tcBorders>
              <w:top w:val="single" w:sz="4" w:space="0" w:color="4F80BB"/>
              <w:left w:val="single" w:sz="4" w:space="0" w:color="4F80BB"/>
              <w:bottom w:val="single" w:sz="4" w:space="0" w:color="4F80BB"/>
              <w:right w:val="single" w:sz="4" w:space="0" w:color="4F80BB"/>
            </w:tcBorders>
            <w:shd w:val="clear" w:color="auto" w:fill="DBE6EF"/>
            <w:vAlign w:val="center"/>
          </w:tcPr>
          <w:p w14:paraId="0740084E"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Pertinente pour éviter l’usage ou le rejet de polluants organiques persistants. Le projet devra proscrire les produits interdits, contrôler les pesticides/produits chimiques et gérer en sécurité les déchets contaminés.</w:t>
            </w:r>
          </w:p>
        </w:tc>
      </w:tr>
      <w:tr w:rsidR="00BB418A" w:rsidRPr="000378FB" w14:paraId="6C394501" w14:textId="77777777" w:rsidTr="00501173">
        <w:trPr>
          <w:trHeight w:val="501"/>
          <w:jc w:val="center"/>
        </w:trPr>
        <w:tc>
          <w:tcPr>
            <w:tcW w:w="1484" w:type="pct"/>
            <w:tcBorders>
              <w:top w:val="single" w:sz="4" w:space="0" w:color="4F80BB"/>
              <w:left w:val="single" w:sz="4" w:space="0" w:color="4F80BB"/>
              <w:bottom w:val="single" w:sz="4" w:space="0" w:color="4F80BB"/>
              <w:right w:val="single" w:sz="4" w:space="0" w:color="4F80BB"/>
            </w:tcBorders>
            <w:shd w:val="clear" w:color="auto" w:fill="DBE6EF"/>
          </w:tcPr>
          <w:p w14:paraId="7FBD49AE"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Protocole</w:t>
            </w:r>
            <w:r w:rsidRPr="000378FB">
              <w:rPr>
                <w:rFonts w:ascii="Times New Roman" w:hAnsi="Times New Roman" w:cs="Times New Roman"/>
                <w:spacing w:val="31"/>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27"/>
                <w:sz w:val="20"/>
                <w:szCs w:val="20"/>
                <w:lang w:val="fr-FR"/>
              </w:rPr>
              <w:t xml:space="preserve"> </w:t>
            </w:r>
            <w:r w:rsidRPr="000378FB">
              <w:rPr>
                <w:rFonts w:ascii="Times New Roman" w:hAnsi="Times New Roman" w:cs="Times New Roman"/>
                <w:sz w:val="20"/>
                <w:szCs w:val="20"/>
                <w:lang w:val="fr-FR"/>
              </w:rPr>
              <w:t>Kyoto</w:t>
            </w:r>
            <w:r w:rsidRPr="000378FB">
              <w:rPr>
                <w:rFonts w:ascii="Times New Roman" w:hAnsi="Times New Roman" w:cs="Times New Roman"/>
                <w:spacing w:val="27"/>
                <w:sz w:val="20"/>
                <w:szCs w:val="20"/>
                <w:lang w:val="fr-FR"/>
              </w:rPr>
              <w:t xml:space="preserve"> </w:t>
            </w:r>
            <w:r w:rsidRPr="000378FB">
              <w:rPr>
                <w:rFonts w:ascii="Times New Roman" w:hAnsi="Times New Roman" w:cs="Times New Roman"/>
                <w:sz w:val="20"/>
                <w:szCs w:val="20"/>
                <w:lang w:val="fr-FR"/>
              </w:rPr>
              <w:t>dans</w:t>
            </w:r>
            <w:r w:rsidRPr="000378FB">
              <w:rPr>
                <w:rFonts w:ascii="Times New Roman" w:hAnsi="Times New Roman" w:cs="Times New Roman"/>
                <w:spacing w:val="30"/>
                <w:sz w:val="20"/>
                <w:szCs w:val="20"/>
                <w:lang w:val="fr-FR"/>
              </w:rPr>
              <w:t xml:space="preserve"> </w:t>
            </w:r>
            <w:r w:rsidRPr="000378FB">
              <w:rPr>
                <w:rFonts w:ascii="Times New Roman" w:hAnsi="Times New Roman" w:cs="Times New Roman"/>
                <w:sz w:val="20"/>
                <w:szCs w:val="20"/>
                <w:lang w:val="fr-FR"/>
              </w:rPr>
              <w:t>le</w:t>
            </w:r>
            <w:r w:rsidRPr="000378FB">
              <w:rPr>
                <w:rFonts w:ascii="Times New Roman" w:hAnsi="Times New Roman" w:cs="Times New Roman"/>
                <w:spacing w:val="27"/>
                <w:sz w:val="20"/>
                <w:szCs w:val="20"/>
                <w:lang w:val="fr-FR"/>
              </w:rPr>
              <w:t xml:space="preserve"> </w:t>
            </w:r>
            <w:r w:rsidRPr="000378FB">
              <w:rPr>
                <w:rFonts w:ascii="Times New Roman" w:hAnsi="Times New Roman" w:cs="Times New Roman"/>
                <w:sz w:val="20"/>
                <w:szCs w:val="20"/>
                <w:lang w:val="fr-FR"/>
              </w:rPr>
              <w:t>cadre</w:t>
            </w:r>
            <w:r w:rsidRPr="000378FB">
              <w:rPr>
                <w:rFonts w:ascii="Times New Roman" w:hAnsi="Times New Roman" w:cs="Times New Roman"/>
                <w:spacing w:val="27"/>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27"/>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29"/>
                <w:sz w:val="20"/>
                <w:szCs w:val="20"/>
                <w:lang w:val="fr-FR"/>
              </w:rPr>
              <w:t xml:space="preserve"> </w:t>
            </w:r>
            <w:r w:rsidRPr="000378FB">
              <w:rPr>
                <w:rFonts w:ascii="Times New Roman" w:hAnsi="Times New Roman" w:cs="Times New Roman"/>
                <w:sz w:val="20"/>
                <w:szCs w:val="20"/>
                <w:lang w:val="fr-FR"/>
              </w:rPr>
              <w:t>Convention</w:t>
            </w:r>
            <w:r w:rsidRPr="000378FB">
              <w:rPr>
                <w:rFonts w:ascii="Times New Roman" w:hAnsi="Times New Roman" w:cs="Times New Roman"/>
                <w:spacing w:val="30"/>
                <w:sz w:val="20"/>
                <w:szCs w:val="20"/>
                <w:lang w:val="fr-FR"/>
              </w:rPr>
              <w:t xml:space="preserve"> </w:t>
            </w:r>
            <w:r w:rsidRPr="000378FB">
              <w:rPr>
                <w:rFonts w:ascii="Times New Roman" w:hAnsi="Times New Roman" w:cs="Times New Roman"/>
                <w:sz w:val="20"/>
                <w:szCs w:val="20"/>
                <w:lang w:val="fr-FR"/>
              </w:rPr>
              <w:t>sur</w:t>
            </w:r>
            <w:r w:rsidRPr="000378FB">
              <w:rPr>
                <w:rFonts w:ascii="Times New Roman" w:hAnsi="Times New Roman" w:cs="Times New Roman"/>
                <w:spacing w:val="29"/>
                <w:sz w:val="20"/>
                <w:szCs w:val="20"/>
                <w:lang w:val="fr-FR"/>
              </w:rPr>
              <w:t xml:space="preserve"> </w:t>
            </w:r>
            <w:r w:rsidRPr="000378FB">
              <w:rPr>
                <w:rFonts w:ascii="Times New Roman" w:hAnsi="Times New Roman" w:cs="Times New Roman"/>
                <w:sz w:val="20"/>
                <w:szCs w:val="20"/>
                <w:lang w:val="fr-FR"/>
              </w:rPr>
              <w:t>les</w:t>
            </w:r>
            <w:r w:rsidRPr="000378FB">
              <w:rPr>
                <w:rFonts w:ascii="Times New Roman" w:hAnsi="Times New Roman" w:cs="Times New Roman"/>
                <w:spacing w:val="31"/>
                <w:sz w:val="20"/>
                <w:szCs w:val="20"/>
                <w:lang w:val="fr-FR"/>
              </w:rPr>
              <w:t xml:space="preserve"> </w:t>
            </w:r>
            <w:r w:rsidRPr="000378FB">
              <w:rPr>
                <w:rFonts w:ascii="Times New Roman" w:hAnsi="Times New Roman" w:cs="Times New Roman"/>
                <w:sz w:val="20"/>
                <w:szCs w:val="20"/>
                <w:lang w:val="fr-FR"/>
              </w:rPr>
              <w:t>Changements</w:t>
            </w:r>
            <w:r w:rsidRPr="000378FB">
              <w:rPr>
                <w:rFonts w:ascii="Times New Roman" w:hAnsi="Times New Roman" w:cs="Times New Roman"/>
                <w:spacing w:val="36"/>
                <w:sz w:val="20"/>
                <w:szCs w:val="20"/>
                <w:lang w:val="fr-FR"/>
              </w:rPr>
              <w:t xml:space="preserve"> </w:t>
            </w:r>
            <w:r w:rsidRPr="000378FB">
              <w:rPr>
                <w:rFonts w:ascii="Times New Roman" w:hAnsi="Times New Roman" w:cs="Times New Roman"/>
                <w:sz w:val="20"/>
                <w:szCs w:val="20"/>
                <w:lang w:val="fr-FR"/>
              </w:rPr>
              <w:t>climatiques avec pour</w:t>
            </w:r>
            <w:r w:rsidRPr="000378FB">
              <w:rPr>
                <w:rFonts w:ascii="Times New Roman" w:hAnsi="Times New Roman" w:cs="Times New Roman"/>
                <w:spacing w:val="40"/>
                <w:sz w:val="20"/>
                <w:szCs w:val="20"/>
                <w:lang w:val="fr-FR"/>
              </w:rPr>
              <w:t xml:space="preserve"> </w:t>
            </w:r>
            <w:r w:rsidRPr="000378FB">
              <w:rPr>
                <w:rFonts w:ascii="Times New Roman" w:hAnsi="Times New Roman" w:cs="Times New Roman"/>
                <w:sz w:val="20"/>
                <w:szCs w:val="20"/>
                <w:lang w:val="fr-FR"/>
              </w:rPr>
              <w:t>objectif de réduire ou limiter les émissions de GES</w:t>
            </w:r>
          </w:p>
        </w:tc>
        <w:tc>
          <w:tcPr>
            <w:tcW w:w="1169" w:type="pct"/>
            <w:tcBorders>
              <w:top w:val="single" w:sz="4" w:space="0" w:color="4F80BB"/>
              <w:left w:val="single" w:sz="4" w:space="0" w:color="4F80BB"/>
              <w:bottom w:val="single" w:sz="4" w:space="0" w:color="4F80BB"/>
              <w:right w:val="single" w:sz="4" w:space="0" w:color="4F80BB"/>
            </w:tcBorders>
            <w:shd w:val="clear" w:color="auto" w:fill="DBE6EF"/>
          </w:tcPr>
          <w:p w14:paraId="1BC09E8F"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rPr>
            </w:pPr>
            <w:r w:rsidRPr="000378FB">
              <w:rPr>
                <w:rFonts w:ascii="Times New Roman" w:hAnsi="Times New Roman" w:cs="Times New Roman"/>
                <w:sz w:val="20"/>
                <w:szCs w:val="20"/>
              </w:rPr>
              <w:t>Ratifié</w:t>
            </w:r>
            <w:r w:rsidRPr="000378FB">
              <w:rPr>
                <w:rFonts w:ascii="Times New Roman" w:hAnsi="Times New Roman" w:cs="Times New Roman"/>
                <w:spacing w:val="3"/>
                <w:sz w:val="20"/>
                <w:szCs w:val="20"/>
              </w:rPr>
              <w:t xml:space="preserve"> </w:t>
            </w:r>
            <w:r w:rsidRPr="000378FB">
              <w:rPr>
                <w:rFonts w:ascii="Times New Roman" w:hAnsi="Times New Roman" w:cs="Times New Roman"/>
                <w:sz w:val="20"/>
                <w:szCs w:val="20"/>
              </w:rPr>
              <w:t>en</w:t>
            </w:r>
            <w:r w:rsidRPr="000378FB">
              <w:rPr>
                <w:rFonts w:ascii="Times New Roman" w:hAnsi="Times New Roman" w:cs="Times New Roman"/>
                <w:spacing w:val="4"/>
                <w:sz w:val="20"/>
                <w:szCs w:val="20"/>
              </w:rPr>
              <w:t xml:space="preserve"> </w:t>
            </w:r>
            <w:r w:rsidRPr="000378FB">
              <w:rPr>
                <w:rFonts w:ascii="Times New Roman" w:hAnsi="Times New Roman" w:cs="Times New Roman"/>
                <w:sz w:val="20"/>
                <w:szCs w:val="20"/>
              </w:rPr>
              <w:t>janvier</w:t>
            </w:r>
            <w:r w:rsidRPr="000378FB">
              <w:rPr>
                <w:rFonts w:ascii="Times New Roman" w:hAnsi="Times New Roman" w:cs="Times New Roman"/>
                <w:spacing w:val="11"/>
                <w:sz w:val="20"/>
                <w:szCs w:val="20"/>
              </w:rPr>
              <w:t xml:space="preserve"> </w:t>
            </w:r>
            <w:r w:rsidRPr="000378FB">
              <w:rPr>
                <w:rFonts w:ascii="Times New Roman" w:hAnsi="Times New Roman" w:cs="Times New Roman"/>
                <w:spacing w:val="-4"/>
                <w:sz w:val="20"/>
                <w:szCs w:val="20"/>
              </w:rPr>
              <w:t>2005</w:t>
            </w:r>
          </w:p>
        </w:tc>
        <w:tc>
          <w:tcPr>
            <w:tcW w:w="2347" w:type="pct"/>
            <w:tcBorders>
              <w:top w:val="single" w:sz="4" w:space="0" w:color="4F80BB"/>
              <w:left w:val="single" w:sz="4" w:space="0" w:color="4F80BB"/>
              <w:bottom w:val="single" w:sz="4" w:space="0" w:color="4F80BB"/>
              <w:right w:val="single" w:sz="4" w:space="0" w:color="4F80BB"/>
            </w:tcBorders>
            <w:shd w:val="clear" w:color="auto" w:fill="DBE6EF"/>
            <w:vAlign w:val="center"/>
          </w:tcPr>
          <w:p w14:paraId="478FA1A6"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Pertinente : elle appuie la réduction des émissions et l’adaptation climatique. La conception devra être résiliente aux crues, optimiser matériaux/transports, limiter l’usage inutile des engins et favoriser la restauration végétale.</w:t>
            </w:r>
          </w:p>
        </w:tc>
      </w:tr>
      <w:tr w:rsidR="00BB418A" w:rsidRPr="000378FB" w14:paraId="27DF23EF" w14:textId="77777777" w:rsidTr="00501173">
        <w:trPr>
          <w:trHeight w:val="503"/>
          <w:jc w:val="center"/>
        </w:trPr>
        <w:tc>
          <w:tcPr>
            <w:tcW w:w="1484" w:type="pct"/>
            <w:tcBorders>
              <w:top w:val="single" w:sz="4" w:space="0" w:color="4F80BB"/>
              <w:left w:val="single" w:sz="4" w:space="0" w:color="4F80BB"/>
              <w:bottom w:val="single" w:sz="4" w:space="0" w:color="4F80BB"/>
              <w:right w:val="single" w:sz="4" w:space="0" w:color="4F80BB"/>
            </w:tcBorders>
          </w:tcPr>
          <w:p w14:paraId="6C192030" w14:textId="77777777" w:rsidR="00BB418A" w:rsidRPr="000378FB" w:rsidRDefault="00BB418A" w:rsidP="00827878">
            <w:pPr>
              <w:pStyle w:val="TableParagraph"/>
              <w:spacing w:before="120" w:after="120" w:line="312" w:lineRule="auto"/>
              <w:ind w:left="91" w:right="126"/>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Accord sur la conservation des oiseaux d’eau migrateurs d’Afrique-Eurasie du 15 août 1996</w:t>
            </w:r>
          </w:p>
        </w:tc>
        <w:tc>
          <w:tcPr>
            <w:tcW w:w="1169" w:type="pct"/>
            <w:tcBorders>
              <w:top w:val="single" w:sz="4" w:space="0" w:color="4F80BB"/>
              <w:left w:val="single" w:sz="4" w:space="0" w:color="4F80BB"/>
              <w:bottom w:val="single" w:sz="4" w:space="0" w:color="4F80BB"/>
              <w:right w:val="single" w:sz="4" w:space="0" w:color="4F80BB"/>
            </w:tcBorders>
          </w:tcPr>
          <w:p w14:paraId="1AF4AFC6"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rPr>
            </w:pPr>
            <w:r w:rsidRPr="000378FB">
              <w:rPr>
                <w:rFonts w:ascii="Times New Roman" w:hAnsi="Times New Roman" w:cs="Times New Roman"/>
                <w:sz w:val="20"/>
                <w:szCs w:val="20"/>
              </w:rPr>
              <w:t>Ratifié en mai 2015</w:t>
            </w:r>
          </w:p>
        </w:tc>
        <w:tc>
          <w:tcPr>
            <w:tcW w:w="2347" w:type="pct"/>
            <w:tcBorders>
              <w:top w:val="single" w:sz="4" w:space="0" w:color="4F80BB"/>
              <w:left w:val="single" w:sz="4" w:space="0" w:color="4F80BB"/>
              <w:bottom w:val="single" w:sz="4" w:space="0" w:color="4F80BB"/>
              <w:right w:val="single" w:sz="4" w:space="0" w:color="4F80BB"/>
            </w:tcBorders>
            <w:vAlign w:val="center"/>
          </w:tcPr>
          <w:p w14:paraId="38080CC8"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Pertinence faible, le site est peu fréquenté par des oiseaux d’eau migrateurs. éviter les perturbations et maintenir les conditions hydrologiques nécessaires aux espèces.</w:t>
            </w:r>
          </w:p>
        </w:tc>
      </w:tr>
      <w:tr w:rsidR="00BB418A" w:rsidRPr="000378FB" w14:paraId="4A07BE5A" w14:textId="77777777" w:rsidTr="00501173">
        <w:trPr>
          <w:trHeight w:val="503"/>
          <w:jc w:val="center"/>
        </w:trPr>
        <w:tc>
          <w:tcPr>
            <w:tcW w:w="1484" w:type="pct"/>
            <w:tcBorders>
              <w:top w:val="single" w:sz="4" w:space="0" w:color="4F80BB"/>
              <w:left w:val="single" w:sz="4" w:space="0" w:color="4F80BB"/>
              <w:bottom w:val="single" w:sz="4" w:space="0" w:color="4F80BB"/>
              <w:right w:val="single" w:sz="4" w:space="0" w:color="4F80BB"/>
            </w:tcBorders>
          </w:tcPr>
          <w:p w14:paraId="3672420B" w14:textId="77777777" w:rsidR="00BB418A" w:rsidRPr="000378FB" w:rsidRDefault="00BB418A" w:rsidP="00827878">
            <w:pPr>
              <w:pStyle w:val="TableParagraph"/>
              <w:spacing w:before="120" w:after="120" w:line="312" w:lineRule="auto"/>
              <w:ind w:left="91" w:right="126"/>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Convention de Rotterdam (produits chimiques et pesticides dangereux)</w:t>
            </w:r>
          </w:p>
        </w:tc>
        <w:tc>
          <w:tcPr>
            <w:tcW w:w="1169" w:type="pct"/>
            <w:tcBorders>
              <w:top w:val="single" w:sz="4" w:space="0" w:color="4F80BB"/>
              <w:left w:val="single" w:sz="4" w:space="0" w:color="4F80BB"/>
              <w:bottom w:val="single" w:sz="4" w:space="0" w:color="4F80BB"/>
              <w:right w:val="single" w:sz="4" w:space="0" w:color="4F80BB"/>
            </w:tcBorders>
          </w:tcPr>
          <w:p w14:paraId="585C7F01"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Entrée en vigueur le 20 octobre 2005</w:t>
            </w:r>
          </w:p>
        </w:tc>
        <w:tc>
          <w:tcPr>
            <w:tcW w:w="2347" w:type="pct"/>
            <w:tcBorders>
              <w:top w:val="single" w:sz="4" w:space="0" w:color="4F80BB"/>
              <w:left w:val="single" w:sz="4" w:space="0" w:color="4F80BB"/>
              <w:bottom w:val="single" w:sz="4" w:space="0" w:color="4F80BB"/>
              <w:right w:val="single" w:sz="4" w:space="0" w:color="4F80BB"/>
            </w:tcBorders>
            <w:vAlign w:val="center"/>
          </w:tcPr>
          <w:p w14:paraId="6F812F7D" w14:textId="15740968"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 xml:space="preserve">Pertinente pour la gestion des intrants agricoles (pesticides, produits chimiques) utilisés sur le périmètre </w:t>
            </w:r>
            <w:r w:rsidR="00E7747B">
              <w:rPr>
                <w:rFonts w:ascii="Times New Roman" w:hAnsi="Times New Roman" w:cs="Times New Roman"/>
                <w:sz w:val="20"/>
                <w:szCs w:val="20"/>
                <w:lang w:val="fr-FR"/>
              </w:rPr>
              <w:t>proche</w:t>
            </w:r>
            <w:r w:rsidRPr="000378FB">
              <w:rPr>
                <w:rFonts w:ascii="Times New Roman" w:hAnsi="Times New Roman" w:cs="Times New Roman"/>
                <w:sz w:val="20"/>
                <w:szCs w:val="20"/>
                <w:lang w:val="fr-FR"/>
              </w:rPr>
              <w:t xml:space="preserve"> </w:t>
            </w:r>
            <w:r w:rsidR="00E7747B">
              <w:rPr>
                <w:rFonts w:ascii="Times New Roman" w:hAnsi="Times New Roman" w:cs="Times New Roman"/>
                <w:sz w:val="20"/>
                <w:szCs w:val="20"/>
                <w:lang w:val="fr-FR"/>
              </w:rPr>
              <w:t>de la piste</w:t>
            </w:r>
            <w:r w:rsidRPr="000378FB">
              <w:rPr>
                <w:rFonts w:ascii="Times New Roman" w:hAnsi="Times New Roman" w:cs="Times New Roman"/>
                <w:sz w:val="20"/>
                <w:szCs w:val="20"/>
                <w:lang w:val="fr-FR"/>
              </w:rPr>
              <w:t>,</w:t>
            </w:r>
          </w:p>
        </w:tc>
      </w:tr>
      <w:tr w:rsidR="00BB418A" w:rsidRPr="000378FB" w14:paraId="77373947" w14:textId="77777777" w:rsidTr="00501173">
        <w:trPr>
          <w:trHeight w:val="503"/>
          <w:jc w:val="center"/>
        </w:trPr>
        <w:tc>
          <w:tcPr>
            <w:tcW w:w="1484" w:type="pct"/>
            <w:tcBorders>
              <w:top w:val="single" w:sz="4" w:space="0" w:color="4F80BB"/>
              <w:left w:val="single" w:sz="4" w:space="0" w:color="4F80BB"/>
              <w:bottom w:val="single" w:sz="4" w:space="0" w:color="4F80BB"/>
              <w:right w:val="single" w:sz="4" w:space="0" w:color="4F80BB"/>
            </w:tcBorders>
          </w:tcPr>
          <w:p w14:paraId="261E6AEC" w14:textId="77777777" w:rsidR="00BB418A" w:rsidRPr="000378FB" w:rsidRDefault="00BB418A" w:rsidP="00827878">
            <w:pPr>
              <w:pStyle w:val="TableParagraph"/>
              <w:spacing w:before="120" w:after="120" w:line="312" w:lineRule="auto"/>
              <w:ind w:left="91" w:right="126"/>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Accord de Paris sur le climat (2015)</w:t>
            </w:r>
          </w:p>
        </w:tc>
        <w:tc>
          <w:tcPr>
            <w:tcW w:w="1169" w:type="pct"/>
            <w:tcBorders>
              <w:top w:val="single" w:sz="4" w:space="0" w:color="4F80BB"/>
              <w:left w:val="single" w:sz="4" w:space="0" w:color="4F80BB"/>
              <w:bottom w:val="single" w:sz="4" w:space="0" w:color="4F80BB"/>
              <w:right w:val="single" w:sz="4" w:space="0" w:color="4F80BB"/>
            </w:tcBorders>
          </w:tcPr>
          <w:p w14:paraId="77F8AC9C"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rPr>
            </w:pPr>
            <w:r w:rsidRPr="000378FB">
              <w:rPr>
                <w:rFonts w:ascii="Times New Roman" w:hAnsi="Times New Roman" w:cs="Times New Roman"/>
                <w:sz w:val="20"/>
                <w:szCs w:val="20"/>
              </w:rPr>
              <w:t>Ratifié le 22 février 2017.</w:t>
            </w:r>
          </w:p>
        </w:tc>
        <w:tc>
          <w:tcPr>
            <w:tcW w:w="2347" w:type="pct"/>
            <w:tcBorders>
              <w:top w:val="single" w:sz="4" w:space="0" w:color="4F80BB"/>
              <w:left w:val="single" w:sz="4" w:space="0" w:color="4F80BB"/>
              <w:bottom w:val="single" w:sz="4" w:space="0" w:color="4F80BB"/>
              <w:right w:val="single" w:sz="4" w:space="0" w:color="4F80BB"/>
            </w:tcBorders>
            <w:vAlign w:val="center"/>
          </w:tcPr>
          <w:p w14:paraId="1A02C473"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Pertinent pour l’intégration des enjeux d’adaptation (protection contre les inondations, résilience des infrastructures, sécurisation des moyens de subsistance agricoles), conception du radier en zone d’écoulement saisonnier,</w:t>
            </w:r>
          </w:p>
        </w:tc>
      </w:tr>
      <w:tr w:rsidR="00536A6F" w:rsidRPr="000378FB" w14:paraId="2202CF7C" w14:textId="77777777" w:rsidTr="00501173">
        <w:trPr>
          <w:trHeight w:val="306"/>
          <w:jc w:val="center"/>
        </w:trPr>
        <w:tc>
          <w:tcPr>
            <w:tcW w:w="5000" w:type="pct"/>
            <w:gridSpan w:val="3"/>
            <w:tcBorders>
              <w:top w:val="single" w:sz="4" w:space="0" w:color="4F80BB"/>
              <w:left w:val="single" w:sz="4" w:space="0" w:color="4F80BB"/>
              <w:bottom w:val="single" w:sz="4" w:space="0" w:color="4F80BB"/>
              <w:right w:val="single" w:sz="4" w:space="0" w:color="4F80BB"/>
            </w:tcBorders>
            <w:shd w:val="clear" w:color="auto" w:fill="D5E6AD"/>
            <w:vAlign w:val="center"/>
          </w:tcPr>
          <w:p w14:paraId="5C82D3C3" w14:textId="38477CB5" w:rsidR="00536A6F" w:rsidRPr="000378FB" w:rsidRDefault="00536A6F" w:rsidP="00827878">
            <w:pPr>
              <w:pStyle w:val="TableParagraph"/>
              <w:spacing w:before="120" w:after="120" w:line="312" w:lineRule="auto"/>
              <w:ind w:left="91"/>
              <w:jc w:val="center"/>
              <w:rPr>
                <w:rFonts w:ascii="Times New Roman" w:hAnsi="Times New Roman" w:cs="Times New Roman"/>
                <w:b/>
                <w:spacing w:val="-2"/>
                <w:sz w:val="20"/>
                <w:szCs w:val="20"/>
              </w:rPr>
            </w:pPr>
            <w:r w:rsidRPr="000378FB">
              <w:rPr>
                <w:rFonts w:ascii="Times New Roman" w:hAnsi="Times New Roman" w:cs="Times New Roman"/>
                <w:b/>
                <w:spacing w:val="-2"/>
                <w:sz w:val="20"/>
                <w:szCs w:val="20"/>
              </w:rPr>
              <w:t>CONVENTIONS</w:t>
            </w:r>
            <w:r w:rsidRPr="000378FB">
              <w:rPr>
                <w:rFonts w:ascii="Times New Roman" w:hAnsi="Times New Roman" w:cs="Times New Roman"/>
                <w:b/>
                <w:sz w:val="20"/>
                <w:szCs w:val="20"/>
              </w:rPr>
              <w:t xml:space="preserve"> </w:t>
            </w:r>
            <w:r w:rsidRPr="000378FB">
              <w:rPr>
                <w:rFonts w:ascii="Times New Roman" w:hAnsi="Times New Roman" w:cs="Times New Roman"/>
                <w:b/>
                <w:spacing w:val="-2"/>
                <w:sz w:val="20"/>
                <w:szCs w:val="20"/>
              </w:rPr>
              <w:t>SOCIETALES</w:t>
            </w:r>
          </w:p>
        </w:tc>
      </w:tr>
      <w:tr w:rsidR="00BB418A" w:rsidRPr="000378FB" w14:paraId="62D7B821" w14:textId="77777777" w:rsidTr="00501173">
        <w:trPr>
          <w:trHeight w:val="501"/>
          <w:jc w:val="center"/>
        </w:trPr>
        <w:tc>
          <w:tcPr>
            <w:tcW w:w="1484" w:type="pct"/>
            <w:tcBorders>
              <w:top w:val="single" w:sz="4" w:space="0" w:color="4F80BB"/>
              <w:left w:val="single" w:sz="4" w:space="0" w:color="4F80BB"/>
              <w:bottom w:val="single" w:sz="4" w:space="0" w:color="4F80BB"/>
              <w:right w:val="single" w:sz="4" w:space="0" w:color="4F80BB"/>
            </w:tcBorders>
            <w:shd w:val="clear" w:color="auto" w:fill="DBE6EF"/>
          </w:tcPr>
          <w:p w14:paraId="60DE943F"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bookmarkStart w:id="88" w:name="_Hlk235719300"/>
            <w:bookmarkStart w:id="89" w:name="_Hlk235719182"/>
            <w:bookmarkEnd w:id="86"/>
            <w:r w:rsidRPr="000378FB">
              <w:rPr>
                <w:rFonts w:ascii="Times New Roman" w:hAnsi="Times New Roman" w:cs="Times New Roman"/>
                <w:sz w:val="20"/>
                <w:szCs w:val="20"/>
                <w:lang w:val="fr-FR"/>
              </w:rPr>
              <w:t>Le</w:t>
            </w:r>
            <w:r w:rsidRPr="000378FB">
              <w:rPr>
                <w:rFonts w:ascii="Times New Roman" w:hAnsi="Times New Roman" w:cs="Times New Roman"/>
                <w:spacing w:val="24"/>
                <w:sz w:val="20"/>
                <w:szCs w:val="20"/>
                <w:lang w:val="fr-FR"/>
              </w:rPr>
              <w:t xml:space="preserve"> </w:t>
            </w:r>
            <w:r w:rsidRPr="000378FB">
              <w:rPr>
                <w:rFonts w:ascii="Times New Roman" w:hAnsi="Times New Roman" w:cs="Times New Roman"/>
                <w:sz w:val="20"/>
                <w:szCs w:val="20"/>
                <w:lang w:val="fr-FR"/>
              </w:rPr>
              <w:t>Protocole</w:t>
            </w:r>
            <w:r w:rsidRPr="000378FB">
              <w:rPr>
                <w:rFonts w:ascii="Times New Roman" w:hAnsi="Times New Roman" w:cs="Times New Roman"/>
                <w:spacing w:val="25"/>
                <w:sz w:val="20"/>
                <w:szCs w:val="20"/>
                <w:lang w:val="fr-FR"/>
              </w:rPr>
              <w:t xml:space="preserve"> </w:t>
            </w:r>
            <w:r w:rsidRPr="000378FB">
              <w:rPr>
                <w:rFonts w:ascii="Times New Roman" w:hAnsi="Times New Roman" w:cs="Times New Roman"/>
                <w:sz w:val="20"/>
                <w:szCs w:val="20"/>
                <w:lang w:val="fr-FR"/>
              </w:rPr>
              <w:t>Facultatif</w:t>
            </w:r>
            <w:r w:rsidRPr="000378FB">
              <w:rPr>
                <w:rFonts w:ascii="Times New Roman" w:hAnsi="Times New Roman" w:cs="Times New Roman"/>
                <w:spacing w:val="25"/>
                <w:sz w:val="20"/>
                <w:szCs w:val="20"/>
                <w:lang w:val="fr-FR"/>
              </w:rPr>
              <w:t xml:space="preserve"> </w:t>
            </w:r>
            <w:r w:rsidRPr="000378FB">
              <w:rPr>
                <w:rFonts w:ascii="Times New Roman" w:hAnsi="Times New Roman" w:cs="Times New Roman"/>
                <w:sz w:val="20"/>
                <w:szCs w:val="20"/>
                <w:lang w:val="fr-FR"/>
              </w:rPr>
              <w:t>se</w:t>
            </w:r>
            <w:r w:rsidRPr="000378FB">
              <w:rPr>
                <w:rFonts w:ascii="Times New Roman" w:hAnsi="Times New Roman" w:cs="Times New Roman"/>
                <w:spacing w:val="22"/>
                <w:sz w:val="20"/>
                <w:szCs w:val="20"/>
                <w:lang w:val="fr-FR"/>
              </w:rPr>
              <w:t xml:space="preserve"> </w:t>
            </w:r>
            <w:r w:rsidRPr="000378FB">
              <w:rPr>
                <w:rFonts w:ascii="Times New Roman" w:hAnsi="Times New Roman" w:cs="Times New Roman"/>
                <w:sz w:val="20"/>
                <w:szCs w:val="20"/>
                <w:lang w:val="fr-FR"/>
              </w:rPr>
              <w:t>rapportant</w:t>
            </w:r>
            <w:r w:rsidRPr="000378FB">
              <w:rPr>
                <w:rFonts w:ascii="Times New Roman" w:hAnsi="Times New Roman" w:cs="Times New Roman"/>
                <w:spacing w:val="22"/>
                <w:sz w:val="20"/>
                <w:szCs w:val="20"/>
                <w:lang w:val="fr-FR"/>
              </w:rPr>
              <w:t xml:space="preserve"> </w:t>
            </w:r>
            <w:r w:rsidRPr="000378FB">
              <w:rPr>
                <w:rFonts w:ascii="Times New Roman" w:hAnsi="Times New Roman" w:cs="Times New Roman"/>
                <w:sz w:val="20"/>
                <w:szCs w:val="20"/>
                <w:lang w:val="fr-FR"/>
              </w:rPr>
              <w:t>à</w:t>
            </w:r>
            <w:r w:rsidRPr="000378FB">
              <w:rPr>
                <w:rFonts w:ascii="Times New Roman" w:hAnsi="Times New Roman" w:cs="Times New Roman"/>
                <w:spacing w:val="24"/>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27"/>
                <w:sz w:val="20"/>
                <w:szCs w:val="20"/>
                <w:lang w:val="fr-FR"/>
              </w:rPr>
              <w:t xml:space="preserve"> </w:t>
            </w:r>
            <w:r w:rsidRPr="000378FB">
              <w:rPr>
                <w:rFonts w:ascii="Times New Roman" w:hAnsi="Times New Roman" w:cs="Times New Roman"/>
                <w:sz w:val="20"/>
                <w:szCs w:val="20"/>
                <w:lang w:val="fr-FR"/>
              </w:rPr>
              <w:t>convention</w:t>
            </w:r>
            <w:r w:rsidRPr="000378FB">
              <w:rPr>
                <w:rFonts w:ascii="Times New Roman" w:hAnsi="Times New Roman" w:cs="Times New Roman"/>
                <w:spacing w:val="22"/>
                <w:sz w:val="20"/>
                <w:szCs w:val="20"/>
                <w:lang w:val="fr-FR"/>
              </w:rPr>
              <w:t xml:space="preserve"> </w:t>
            </w:r>
            <w:r w:rsidRPr="000378FB">
              <w:rPr>
                <w:rFonts w:ascii="Times New Roman" w:hAnsi="Times New Roman" w:cs="Times New Roman"/>
                <w:sz w:val="20"/>
                <w:szCs w:val="20"/>
                <w:lang w:val="fr-FR"/>
              </w:rPr>
              <w:t>contre</w:t>
            </w:r>
            <w:r w:rsidRPr="000378FB">
              <w:rPr>
                <w:rFonts w:ascii="Times New Roman" w:hAnsi="Times New Roman" w:cs="Times New Roman"/>
                <w:spacing w:val="25"/>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20"/>
                <w:sz w:val="20"/>
                <w:szCs w:val="20"/>
                <w:lang w:val="fr-FR"/>
              </w:rPr>
              <w:t xml:space="preserve"> </w:t>
            </w:r>
            <w:r w:rsidRPr="000378FB">
              <w:rPr>
                <w:rFonts w:ascii="Times New Roman" w:hAnsi="Times New Roman" w:cs="Times New Roman"/>
                <w:sz w:val="20"/>
                <w:szCs w:val="20"/>
                <w:lang w:val="fr-FR"/>
              </w:rPr>
              <w:t>torture</w:t>
            </w:r>
            <w:r w:rsidRPr="000378FB">
              <w:rPr>
                <w:rFonts w:ascii="Times New Roman" w:hAnsi="Times New Roman" w:cs="Times New Roman"/>
                <w:spacing w:val="23"/>
                <w:sz w:val="20"/>
                <w:szCs w:val="20"/>
                <w:lang w:val="fr-FR"/>
              </w:rPr>
              <w:t xml:space="preserve"> </w:t>
            </w:r>
            <w:r w:rsidRPr="000378FB">
              <w:rPr>
                <w:rFonts w:ascii="Times New Roman" w:hAnsi="Times New Roman" w:cs="Times New Roman"/>
                <w:sz w:val="20"/>
                <w:szCs w:val="20"/>
                <w:lang w:val="fr-FR"/>
              </w:rPr>
              <w:t>et</w:t>
            </w:r>
            <w:r w:rsidRPr="000378FB">
              <w:rPr>
                <w:rFonts w:ascii="Times New Roman" w:hAnsi="Times New Roman" w:cs="Times New Roman"/>
                <w:spacing w:val="36"/>
                <w:sz w:val="20"/>
                <w:szCs w:val="20"/>
                <w:lang w:val="fr-FR"/>
              </w:rPr>
              <w:t xml:space="preserve"> </w:t>
            </w:r>
            <w:r w:rsidRPr="000378FB">
              <w:rPr>
                <w:rFonts w:ascii="Times New Roman" w:hAnsi="Times New Roman" w:cs="Times New Roman"/>
                <w:sz w:val="20"/>
                <w:szCs w:val="20"/>
                <w:lang w:val="fr-FR"/>
              </w:rPr>
              <w:t>autres</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peines ou traitements cruels, inhumains ou dégradants</w:t>
            </w:r>
          </w:p>
        </w:tc>
        <w:tc>
          <w:tcPr>
            <w:tcW w:w="1169" w:type="pct"/>
            <w:tcBorders>
              <w:top w:val="single" w:sz="4" w:space="0" w:color="4F80BB"/>
              <w:left w:val="single" w:sz="4" w:space="0" w:color="4F80BB"/>
              <w:bottom w:val="single" w:sz="4" w:space="0" w:color="4F80BB"/>
              <w:right w:val="single" w:sz="4" w:space="0" w:color="4F80BB"/>
            </w:tcBorders>
            <w:shd w:val="clear" w:color="auto" w:fill="DBE6EF"/>
          </w:tcPr>
          <w:p w14:paraId="55EA2AAC"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rPr>
            </w:pPr>
            <w:r w:rsidRPr="000378FB">
              <w:rPr>
                <w:rFonts w:ascii="Times New Roman" w:hAnsi="Times New Roman" w:cs="Times New Roman"/>
                <w:sz w:val="20"/>
                <w:szCs w:val="20"/>
              </w:rPr>
              <w:t>Ratifié</w:t>
            </w:r>
            <w:r w:rsidRPr="000378FB">
              <w:rPr>
                <w:rFonts w:ascii="Times New Roman" w:hAnsi="Times New Roman" w:cs="Times New Roman"/>
                <w:spacing w:val="-7"/>
                <w:sz w:val="20"/>
                <w:szCs w:val="20"/>
              </w:rPr>
              <w:t xml:space="preserve"> </w:t>
            </w:r>
            <w:r w:rsidRPr="000378FB">
              <w:rPr>
                <w:rFonts w:ascii="Times New Roman" w:hAnsi="Times New Roman" w:cs="Times New Roman"/>
                <w:sz w:val="20"/>
                <w:szCs w:val="20"/>
              </w:rPr>
              <w:t>le</w:t>
            </w:r>
            <w:r w:rsidRPr="000378FB">
              <w:rPr>
                <w:rFonts w:ascii="Times New Roman" w:hAnsi="Times New Roman" w:cs="Times New Roman"/>
                <w:spacing w:val="-3"/>
                <w:sz w:val="20"/>
                <w:szCs w:val="20"/>
              </w:rPr>
              <w:t xml:space="preserve"> </w:t>
            </w:r>
            <w:r w:rsidRPr="000378FB">
              <w:rPr>
                <w:rFonts w:ascii="Times New Roman" w:hAnsi="Times New Roman" w:cs="Times New Roman"/>
                <w:sz w:val="20"/>
                <w:szCs w:val="20"/>
              </w:rPr>
              <w:t>19</w:t>
            </w:r>
            <w:r w:rsidRPr="000378FB">
              <w:rPr>
                <w:rFonts w:ascii="Times New Roman" w:hAnsi="Times New Roman" w:cs="Times New Roman"/>
                <w:spacing w:val="-1"/>
                <w:sz w:val="20"/>
                <w:szCs w:val="20"/>
              </w:rPr>
              <w:t xml:space="preserve"> </w:t>
            </w:r>
            <w:r w:rsidRPr="000378FB">
              <w:rPr>
                <w:rFonts w:ascii="Times New Roman" w:hAnsi="Times New Roman" w:cs="Times New Roman"/>
                <w:sz w:val="20"/>
                <w:szCs w:val="20"/>
              </w:rPr>
              <w:t xml:space="preserve">juillet </w:t>
            </w:r>
            <w:r w:rsidRPr="000378FB">
              <w:rPr>
                <w:rFonts w:ascii="Times New Roman" w:hAnsi="Times New Roman" w:cs="Times New Roman"/>
                <w:spacing w:val="-4"/>
                <w:sz w:val="20"/>
                <w:szCs w:val="20"/>
              </w:rPr>
              <w:t>2012</w:t>
            </w:r>
          </w:p>
        </w:tc>
        <w:tc>
          <w:tcPr>
            <w:tcW w:w="2347" w:type="pct"/>
            <w:tcBorders>
              <w:top w:val="single" w:sz="4" w:space="0" w:color="4F80BB"/>
              <w:left w:val="single" w:sz="4" w:space="0" w:color="4F80BB"/>
              <w:bottom w:val="single" w:sz="4" w:space="0" w:color="4F80BB"/>
              <w:right w:val="single" w:sz="4" w:space="0" w:color="4F80BB"/>
            </w:tcBorders>
            <w:shd w:val="clear" w:color="auto" w:fill="DBE6EF"/>
            <w:vAlign w:val="center"/>
          </w:tcPr>
          <w:p w14:paraId="1373F702"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Pertinente pour la prévention des mauvais traitements, abus ou violences liés au chantier. Le projet devra garantir des conditions de travail dignes, interdire toute forme de violence, mettre en place un code de conduite et un mécanisme de plaintes accessible.</w:t>
            </w:r>
          </w:p>
        </w:tc>
      </w:tr>
      <w:tr w:rsidR="00BB418A" w:rsidRPr="000378FB" w14:paraId="6F839205" w14:textId="77777777" w:rsidTr="00501173">
        <w:trPr>
          <w:trHeight w:val="309"/>
          <w:jc w:val="center"/>
        </w:trPr>
        <w:tc>
          <w:tcPr>
            <w:tcW w:w="1484" w:type="pct"/>
            <w:tcBorders>
              <w:top w:val="single" w:sz="4" w:space="0" w:color="4F80BB"/>
              <w:left w:val="single" w:sz="4" w:space="0" w:color="4F80BB"/>
              <w:bottom w:val="single" w:sz="4" w:space="0" w:color="4F80BB"/>
              <w:right w:val="single" w:sz="4" w:space="0" w:color="4F80BB"/>
            </w:tcBorders>
          </w:tcPr>
          <w:p w14:paraId="08BFB0DE"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lastRenderedPageBreak/>
              <w:t>Pacte</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international</w:t>
            </w:r>
            <w:r w:rsidRPr="000378FB">
              <w:rPr>
                <w:rFonts w:ascii="Times New Roman" w:hAnsi="Times New Roman" w:cs="Times New Roman"/>
                <w:spacing w:val="10"/>
                <w:sz w:val="20"/>
                <w:szCs w:val="20"/>
                <w:lang w:val="fr-FR"/>
              </w:rPr>
              <w:t xml:space="preserve"> </w:t>
            </w:r>
            <w:r w:rsidRPr="000378FB">
              <w:rPr>
                <w:rFonts w:ascii="Times New Roman" w:hAnsi="Times New Roman" w:cs="Times New Roman"/>
                <w:sz w:val="20"/>
                <w:szCs w:val="20"/>
                <w:lang w:val="fr-FR"/>
              </w:rPr>
              <w:t>relatif</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z w:val="20"/>
                <w:szCs w:val="20"/>
                <w:lang w:val="fr-FR"/>
              </w:rPr>
              <w:t>aux</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droits</w:t>
            </w:r>
            <w:r w:rsidRPr="000378FB">
              <w:rPr>
                <w:rFonts w:ascii="Times New Roman" w:hAnsi="Times New Roman" w:cs="Times New Roman"/>
                <w:spacing w:val="11"/>
                <w:sz w:val="20"/>
                <w:szCs w:val="20"/>
                <w:lang w:val="fr-FR"/>
              </w:rPr>
              <w:t xml:space="preserve"> </w:t>
            </w:r>
            <w:r w:rsidRPr="000378FB">
              <w:rPr>
                <w:rFonts w:ascii="Times New Roman" w:hAnsi="Times New Roman" w:cs="Times New Roman"/>
                <w:sz w:val="20"/>
                <w:szCs w:val="20"/>
                <w:lang w:val="fr-FR"/>
              </w:rPr>
              <w:t>économiques,</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z w:val="20"/>
                <w:szCs w:val="20"/>
                <w:lang w:val="fr-FR"/>
              </w:rPr>
              <w:t>sociaux</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et</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pacing w:val="-2"/>
                <w:sz w:val="20"/>
                <w:szCs w:val="20"/>
                <w:lang w:val="fr-FR"/>
              </w:rPr>
              <w:t>culturels</w:t>
            </w:r>
          </w:p>
        </w:tc>
        <w:tc>
          <w:tcPr>
            <w:tcW w:w="1169" w:type="pct"/>
            <w:tcBorders>
              <w:top w:val="single" w:sz="4" w:space="0" w:color="4F80BB"/>
              <w:left w:val="single" w:sz="4" w:space="0" w:color="4F80BB"/>
              <w:bottom w:val="single" w:sz="4" w:space="0" w:color="4F80BB"/>
              <w:right w:val="single" w:sz="4" w:space="0" w:color="4F80BB"/>
            </w:tcBorders>
          </w:tcPr>
          <w:p w14:paraId="3CF0F72F"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rPr>
            </w:pPr>
            <w:r w:rsidRPr="000378FB">
              <w:rPr>
                <w:rFonts w:ascii="Times New Roman" w:hAnsi="Times New Roman" w:cs="Times New Roman"/>
                <w:sz w:val="20"/>
                <w:szCs w:val="20"/>
              </w:rPr>
              <w:t>Ratifié</w:t>
            </w:r>
            <w:r w:rsidRPr="000378FB">
              <w:rPr>
                <w:rFonts w:ascii="Times New Roman" w:hAnsi="Times New Roman" w:cs="Times New Roman"/>
                <w:spacing w:val="11"/>
                <w:sz w:val="20"/>
                <w:szCs w:val="20"/>
              </w:rPr>
              <w:t xml:space="preserve"> </w:t>
            </w:r>
            <w:r w:rsidRPr="000378FB">
              <w:rPr>
                <w:rFonts w:ascii="Times New Roman" w:hAnsi="Times New Roman" w:cs="Times New Roman"/>
                <w:sz w:val="20"/>
                <w:szCs w:val="20"/>
              </w:rPr>
              <w:t>en</w:t>
            </w:r>
            <w:r w:rsidRPr="000378FB">
              <w:rPr>
                <w:rFonts w:ascii="Times New Roman" w:hAnsi="Times New Roman" w:cs="Times New Roman"/>
                <w:spacing w:val="13"/>
                <w:sz w:val="20"/>
                <w:szCs w:val="20"/>
              </w:rPr>
              <w:t xml:space="preserve"> </w:t>
            </w:r>
            <w:r w:rsidRPr="000378FB">
              <w:rPr>
                <w:rFonts w:ascii="Times New Roman" w:hAnsi="Times New Roman" w:cs="Times New Roman"/>
                <w:spacing w:val="-4"/>
                <w:sz w:val="20"/>
                <w:szCs w:val="20"/>
              </w:rPr>
              <w:t>2004</w:t>
            </w:r>
          </w:p>
        </w:tc>
        <w:tc>
          <w:tcPr>
            <w:tcW w:w="2347" w:type="pct"/>
            <w:tcBorders>
              <w:top w:val="single" w:sz="4" w:space="0" w:color="4F80BB"/>
              <w:left w:val="single" w:sz="4" w:space="0" w:color="4F80BB"/>
              <w:bottom w:val="single" w:sz="4" w:space="0" w:color="4F80BB"/>
              <w:right w:val="single" w:sz="4" w:space="0" w:color="4F80BB"/>
            </w:tcBorders>
            <w:vAlign w:val="center"/>
          </w:tcPr>
          <w:p w14:paraId="0347AB4E"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Très pertinente : le sous-projet peut améliorer la sécurité, l’accès aux terres agricoles et les moyens de subsistance. Sa préparation devra éviter toute atteinte aux droits économiques et sociaux, notamment accès à la terre, eau, revenus, emploi local et services essentiels.</w:t>
            </w:r>
          </w:p>
        </w:tc>
      </w:tr>
      <w:tr w:rsidR="00BB418A" w:rsidRPr="000378FB" w14:paraId="564F8ED9" w14:textId="77777777" w:rsidTr="00501173">
        <w:trPr>
          <w:trHeight w:val="501"/>
          <w:jc w:val="center"/>
        </w:trPr>
        <w:tc>
          <w:tcPr>
            <w:tcW w:w="1484" w:type="pct"/>
            <w:tcBorders>
              <w:top w:val="single" w:sz="4" w:space="0" w:color="4F80BB"/>
              <w:left w:val="single" w:sz="4" w:space="0" w:color="4F80BB"/>
              <w:bottom w:val="single" w:sz="4" w:space="0" w:color="4F80BB"/>
              <w:right w:val="single" w:sz="4" w:space="0" w:color="4F80BB"/>
            </w:tcBorders>
            <w:shd w:val="clear" w:color="auto" w:fill="DBE6EF"/>
          </w:tcPr>
          <w:p w14:paraId="2585BCFC"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Convention</w:t>
            </w:r>
            <w:r w:rsidRPr="000378FB">
              <w:rPr>
                <w:rFonts w:ascii="Times New Roman" w:hAnsi="Times New Roman" w:cs="Times New Roman"/>
                <w:spacing w:val="35"/>
                <w:sz w:val="20"/>
                <w:szCs w:val="20"/>
                <w:lang w:val="fr-FR"/>
              </w:rPr>
              <w:t xml:space="preserve"> </w:t>
            </w:r>
            <w:r w:rsidRPr="000378FB">
              <w:rPr>
                <w:rFonts w:ascii="Times New Roman" w:hAnsi="Times New Roman" w:cs="Times New Roman"/>
                <w:sz w:val="20"/>
                <w:szCs w:val="20"/>
                <w:lang w:val="fr-FR"/>
              </w:rPr>
              <w:t>contre</w:t>
            </w:r>
            <w:r w:rsidRPr="000378FB">
              <w:rPr>
                <w:rFonts w:ascii="Times New Roman" w:hAnsi="Times New Roman" w:cs="Times New Roman"/>
                <w:spacing w:val="37"/>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36"/>
                <w:sz w:val="20"/>
                <w:szCs w:val="20"/>
                <w:lang w:val="fr-FR"/>
              </w:rPr>
              <w:t xml:space="preserve"> </w:t>
            </w:r>
            <w:r w:rsidRPr="000378FB">
              <w:rPr>
                <w:rFonts w:ascii="Times New Roman" w:hAnsi="Times New Roman" w:cs="Times New Roman"/>
                <w:sz w:val="20"/>
                <w:szCs w:val="20"/>
                <w:lang w:val="fr-FR"/>
              </w:rPr>
              <w:t>Torture</w:t>
            </w:r>
            <w:r w:rsidRPr="000378FB">
              <w:rPr>
                <w:rFonts w:ascii="Times New Roman" w:hAnsi="Times New Roman" w:cs="Times New Roman"/>
                <w:spacing w:val="37"/>
                <w:sz w:val="20"/>
                <w:szCs w:val="20"/>
                <w:lang w:val="fr-FR"/>
              </w:rPr>
              <w:t xml:space="preserve"> </w:t>
            </w:r>
            <w:r w:rsidRPr="000378FB">
              <w:rPr>
                <w:rFonts w:ascii="Times New Roman" w:hAnsi="Times New Roman" w:cs="Times New Roman"/>
                <w:sz w:val="20"/>
                <w:szCs w:val="20"/>
                <w:lang w:val="fr-FR"/>
              </w:rPr>
              <w:t>et</w:t>
            </w:r>
            <w:r w:rsidRPr="000378FB">
              <w:rPr>
                <w:rFonts w:ascii="Times New Roman" w:hAnsi="Times New Roman" w:cs="Times New Roman"/>
                <w:spacing w:val="33"/>
                <w:sz w:val="20"/>
                <w:szCs w:val="20"/>
                <w:lang w:val="fr-FR"/>
              </w:rPr>
              <w:t xml:space="preserve"> </w:t>
            </w:r>
            <w:r w:rsidRPr="000378FB">
              <w:rPr>
                <w:rFonts w:ascii="Times New Roman" w:hAnsi="Times New Roman" w:cs="Times New Roman"/>
                <w:sz w:val="20"/>
                <w:szCs w:val="20"/>
                <w:lang w:val="fr-FR"/>
              </w:rPr>
              <w:t>autres</w:t>
            </w:r>
            <w:r w:rsidRPr="000378FB">
              <w:rPr>
                <w:rFonts w:ascii="Times New Roman" w:hAnsi="Times New Roman" w:cs="Times New Roman"/>
                <w:spacing w:val="36"/>
                <w:sz w:val="20"/>
                <w:szCs w:val="20"/>
                <w:lang w:val="fr-FR"/>
              </w:rPr>
              <w:t xml:space="preserve"> </w:t>
            </w:r>
            <w:r w:rsidRPr="000378FB">
              <w:rPr>
                <w:rFonts w:ascii="Times New Roman" w:hAnsi="Times New Roman" w:cs="Times New Roman"/>
                <w:sz w:val="20"/>
                <w:szCs w:val="20"/>
                <w:lang w:val="fr-FR"/>
              </w:rPr>
              <w:t>peines</w:t>
            </w:r>
            <w:r w:rsidRPr="000378FB">
              <w:rPr>
                <w:rFonts w:ascii="Times New Roman" w:hAnsi="Times New Roman" w:cs="Times New Roman"/>
                <w:spacing w:val="36"/>
                <w:sz w:val="20"/>
                <w:szCs w:val="20"/>
                <w:lang w:val="fr-FR"/>
              </w:rPr>
              <w:t xml:space="preserve"> </w:t>
            </w:r>
            <w:r w:rsidRPr="000378FB">
              <w:rPr>
                <w:rFonts w:ascii="Times New Roman" w:hAnsi="Times New Roman" w:cs="Times New Roman"/>
                <w:sz w:val="20"/>
                <w:szCs w:val="20"/>
                <w:lang w:val="fr-FR"/>
              </w:rPr>
              <w:t>ou</w:t>
            </w:r>
            <w:r w:rsidRPr="000378FB">
              <w:rPr>
                <w:rFonts w:ascii="Times New Roman" w:hAnsi="Times New Roman" w:cs="Times New Roman"/>
                <w:spacing w:val="36"/>
                <w:sz w:val="20"/>
                <w:szCs w:val="20"/>
                <w:lang w:val="fr-FR"/>
              </w:rPr>
              <w:t xml:space="preserve"> </w:t>
            </w:r>
            <w:r w:rsidRPr="000378FB">
              <w:rPr>
                <w:rFonts w:ascii="Times New Roman" w:hAnsi="Times New Roman" w:cs="Times New Roman"/>
                <w:sz w:val="20"/>
                <w:szCs w:val="20"/>
                <w:lang w:val="fr-FR"/>
              </w:rPr>
              <w:t>traitements</w:t>
            </w:r>
            <w:r w:rsidRPr="000378FB">
              <w:rPr>
                <w:rFonts w:ascii="Times New Roman" w:hAnsi="Times New Roman" w:cs="Times New Roman"/>
                <w:spacing w:val="37"/>
                <w:sz w:val="20"/>
                <w:szCs w:val="20"/>
                <w:lang w:val="fr-FR"/>
              </w:rPr>
              <w:t xml:space="preserve"> </w:t>
            </w:r>
            <w:r w:rsidRPr="000378FB">
              <w:rPr>
                <w:rFonts w:ascii="Times New Roman" w:hAnsi="Times New Roman" w:cs="Times New Roman"/>
                <w:sz w:val="20"/>
                <w:szCs w:val="20"/>
                <w:lang w:val="fr-FR"/>
              </w:rPr>
              <w:t>cruels,</w:t>
            </w:r>
            <w:r w:rsidRPr="000378FB">
              <w:rPr>
                <w:rFonts w:ascii="Times New Roman" w:hAnsi="Times New Roman" w:cs="Times New Roman"/>
                <w:spacing w:val="40"/>
                <w:sz w:val="20"/>
                <w:szCs w:val="20"/>
                <w:lang w:val="fr-FR"/>
              </w:rPr>
              <w:t xml:space="preserve"> </w:t>
            </w:r>
            <w:r w:rsidRPr="000378FB">
              <w:rPr>
                <w:rFonts w:ascii="Times New Roman" w:hAnsi="Times New Roman" w:cs="Times New Roman"/>
                <w:sz w:val="20"/>
                <w:szCs w:val="20"/>
                <w:lang w:val="fr-FR"/>
              </w:rPr>
              <w:t>inhumains</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 xml:space="preserve">ou </w:t>
            </w:r>
            <w:r w:rsidRPr="000378FB">
              <w:rPr>
                <w:rFonts w:ascii="Times New Roman" w:hAnsi="Times New Roman" w:cs="Times New Roman"/>
                <w:spacing w:val="-2"/>
                <w:sz w:val="20"/>
                <w:szCs w:val="20"/>
                <w:lang w:val="fr-FR"/>
              </w:rPr>
              <w:t>dégradants</w:t>
            </w:r>
          </w:p>
        </w:tc>
        <w:tc>
          <w:tcPr>
            <w:tcW w:w="1169" w:type="pct"/>
            <w:tcBorders>
              <w:top w:val="single" w:sz="4" w:space="0" w:color="4F80BB"/>
              <w:left w:val="single" w:sz="4" w:space="0" w:color="4F80BB"/>
              <w:bottom w:val="single" w:sz="4" w:space="0" w:color="4F80BB"/>
              <w:right w:val="single" w:sz="4" w:space="0" w:color="4F80BB"/>
            </w:tcBorders>
            <w:shd w:val="clear" w:color="auto" w:fill="DBE6EF"/>
          </w:tcPr>
          <w:p w14:paraId="16AFE0FF"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rPr>
            </w:pPr>
            <w:r w:rsidRPr="000378FB">
              <w:rPr>
                <w:rFonts w:ascii="Times New Roman" w:hAnsi="Times New Roman" w:cs="Times New Roman"/>
                <w:sz w:val="20"/>
                <w:szCs w:val="20"/>
              </w:rPr>
              <w:t>Ratifié</w:t>
            </w:r>
            <w:r w:rsidRPr="000378FB">
              <w:rPr>
                <w:rFonts w:ascii="Times New Roman" w:hAnsi="Times New Roman" w:cs="Times New Roman"/>
                <w:spacing w:val="11"/>
                <w:sz w:val="20"/>
                <w:szCs w:val="20"/>
              </w:rPr>
              <w:t xml:space="preserve"> </w:t>
            </w:r>
            <w:r w:rsidRPr="000378FB">
              <w:rPr>
                <w:rFonts w:ascii="Times New Roman" w:hAnsi="Times New Roman" w:cs="Times New Roman"/>
                <w:sz w:val="20"/>
                <w:szCs w:val="20"/>
              </w:rPr>
              <w:t>en</w:t>
            </w:r>
            <w:r w:rsidRPr="000378FB">
              <w:rPr>
                <w:rFonts w:ascii="Times New Roman" w:hAnsi="Times New Roman" w:cs="Times New Roman"/>
                <w:spacing w:val="13"/>
                <w:sz w:val="20"/>
                <w:szCs w:val="20"/>
              </w:rPr>
              <w:t xml:space="preserve"> </w:t>
            </w:r>
            <w:r w:rsidRPr="000378FB">
              <w:rPr>
                <w:rFonts w:ascii="Times New Roman" w:hAnsi="Times New Roman" w:cs="Times New Roman"/>
                <w:spacing w:val="-4"/>
                <w:sz w:val="20"/>
                <w:szCs w:val="20"/>
              </w:rPr>
              <w:t>2004</w:t>
            </w:r>
          </w:p>
        </w:tc>
        <w:tc>
          <w:tcPr>
            <w:tcW w:w="2347" w:type="pct"/>
            <w:tcBorders>
              <w:top w:val="single" w:sz="4" w:space="0" w:color="4F80BB"/>
              <w:left w:val="single" w:sz="4" w:space="0" w:color="4F80BB"/>
              <w:bottom w:val="single" w:sz="4" w:space="0" w:color="4F80BB"/>
              <w:right w:val="single" w:sz="4" w:space="0" w:color="4F80BB"/>
            </w:tcBorders>
            <w:shd w:val="clear" w:color="auto" w:fill="DBE6EF"/>
            <w:vAlign w:val="center"/>
          </w:tcPr>
          <w:p w14:paraId="74575B1E"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Pertinente pour la protection des travailleurs et communautés contre traitements cruels, intimidations, violences ou abus. Les mesures de chantier devront inclure code de conduite, sanctions, sensibilisation, surveillance et dispositif de plaintes confidentiel.</w:t>
            </w:r>
          </w:p>
        </w:tc>
      </w:tr>
      <w:tr w:rsidR="00BB418A" w:rsidRPr="000378FB" w14:paraId="1F4881D2" w14:textId="77777777" w:rsidTr="00501173">
        <w:trPr>
          <w:trHeight w:val="501"/>
          <w:jc w:val="center"/>
        </w:trPr>
        <w:tc>
          <w:tcPr>
            <w:tcW w:w="1484" w:type="pct"/>
            <w:tcBorders>
              <w:top w:val="single" w:sz="4" w:space="0" w:color="4F80BB"/>
              <w:left w:val="single" w:sz="4" w:space="0" w:color="4F80BB"/>
              <w:bottom w:val="single" w:sz="4" w:space="0" w:color="4F80BB"/>
              <w:right w:val="single" w:sz="4" w:space="0" w:color="4F80BB"/>
            </w:tcBorders>
          </w:tcPr>
          <w:p w14:paraId="45280BE6" w14:textId="77777777" w:rsidR="00BB418A" w:rsidRPr="000378FB" w:rsidRDefault="00BB418A" w:rsidP="00827878">
            <w:pPr>
              <w:pStyle w:val="TableParagraph"/>
              <w:spacing w:before="120" w:after="120" w:line="312" w:lineRule="auto"/>
              <w:ind w:left="91" w:right="126"/>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Convention</w:t>
            </w:r>
            <w:r w:rsidRPr="000378FB">
              <w:rPr>
                <w:rFonts w:ascii="Times New Roman" w:hAnsi="Times New Roman" w:cs="Times New Roman"/>
                <w:spacing w:val="34"/>
                <w:sz w:val="20"/>
                <w:szCs w:val="20"/>
                <w:lang w:val="fr-FR"/>
              </w:rPr>
              <w:t xml:space="preserve"> </w:t>
            </w:r>
            <w:r w:rsidRPr="000378FB">
              <w:rPr>
                <w:rFonts w:ascii="Times New Roman" w:hAnsi="Times New Roman" w:cs="Times New Roman"/>
                <w:sz w:val="20"/>
                <w:szCs w:val="20"/>
                <w:lang w:val="fr-FR"/>
              </w:rPr>
              <w:t>des</w:t>
            </w:r>
            <w:r w:rsidRPr="000378FB">
              <w:rPr>
                <w:rFonts w:ascii="Times New Roman" w:hAnsi="Times New Roman" w:cs="Times New Roman"/>
                <w:spacing w:val="35"/>
                <w:sz w:val="20"/>
                <w:szCs w:val="20"/>
                <w:lang w:val="fr-FR"/>
              </w:rPr>
              <w:t xml:space="preserve"> </w:t>
            </w:r>
            <w:r w:rsidRPr="000378FB">
              <w:rPr>
                <w:rFonts w:ascii="Times New Roman" w:hAnsi="Times New Roman" w:cs="Times New Roman"/>
                <w:sz w:val="20"/>
                <w:szCs w:val="20"/>
                <w:lang w:val="fr-FR"/>
              </w:rPr>
              <w:t>Nations</w:t>
            </w:r>
            <w:r w:rsidRPr="000378FB">
              <w:rPr>
                <w:rFonts w:ascii="Times New Roman" w:hAnsi="Times New Roman" w:cs="Times New Roman"/>
                <w:spacing w:val="35"/>
                <w:sz w:val="20"/>
                <w:szCs w:val="20"/>
                <w:lang w:val="fr-FR"/>
              </w:rPr>
              <w:t xml:space="preserve"> </w:t>
            </w:r>
            <w:r w:rsidRPr="000378FB">
              <w:rPr>
                <w:rFonts w:ascii="Times New Roman" w:hAnsi="Times New Roman" w:cs="Times New Roman"/>
                <w:sz w:val="20"/>
                <w:szCs w:val="20"/>
                <w:lang w:val="fr-FR"/>
              </w:rPr>
              <w:t>Unies</w:t>
            </w:r>
            <w:r w:rsidRPr="000378FB">
              <w:rPr>
                <w:rFonts w:ascii="Times New Roman" w:hAnsi="Times New Roman" w:cs="Times New Roman"/>
                <w:spacing w:val="36"/>
                <w:sz w:val="20"/>
                <w:szCs w:val="20"/>
                <w:lang w:val="fr-FR"/>
              </w:rPr>
              <w:t xml:space="preserve"> </w:t>
            </w:r>
            <w:r w:rsidRPr="000378FB">
              <w:rPr>
                <w:rFonts w:ascii="Times New Roman" w:hAnsi="Times New Roman" w:cs="Times New Roman"/>
                <w:sz w:val="20"/>
                <w:szCs w:val="20"/>
                <w:lang w:val="fr-FR"/>
              </w:rPr>
              <w:t>sur</w:t>
            </w:r>
            <w:r w:rsidRPr="000378FB">
              <w:rPr>
                <w:rFonts w:ascii="Times New Roman" w:hAnsi="Times New Roman" w:cs="Times New Roman"/>
                <w:spacing w:val="38"/>
                <w:sz w:val="20"/>
                <w:szCs w:val="20"/>
                <w:lang w:val="fr-FR"/>
              </w:rPr>
              <w:t xml:space="preserve"> </w:t>
            </w:r>
            <w:r w:rsidRPr="000378FB">
              <w:rPr>
                <w:rFonts w:ascii="Times New Roman" w:hAnsi="Times New Roman" w:cs="Times New Roman"/>
                <w:sz w:val="20"/>
                <w:szCs w:val="20"/>
                <w:lang w:val="fr-FR"/>
              </w:rPr>
              <w:t>l’élimination</w:t>
            </w:r>
            <w:r w:rsidRPr="000378FB">
              <w:rPr>
                <w:rFonts w:ascii="Times New Roman" w:hAnsi="Times New Roman" w:cs="Times New Roman"/>
                <w:spacing w:val="36"/>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35"/>
                <w:sz w:val="20"/>
                <w:szCs w:val="20"/>
                <w:lang w:val="fr-FR"/>
              </w:rPr>
              <w:t xml:space="preserve"> </w:t>
            </w:r>
            <w:r w:rsidRPr="000378FB">
              <w:rPr>
                <w:rFonts w:ascii="Times New Roman" w:hAnsi="Times New Roman" w:cs="Times New Roman"/>
                <w:sz w:val="20"/>
                <w:szCs w:val="20"/>
                <w:lang w:val="fr-FR"/>
              </w:rPr>
              <w:t>toutes</w:t>
            </w:r>
            <w:r w:rsidRPr="000378FB">
              <w:rPr>
                <w:rFonts w:ascii="Times New Roman" w:hAnsi="Times New Roman" w:cs="Times New Roman"/>
                <w:spacing w:val="36"/>
                <w:sz w:val="20"/>
                <w:szCs w:val="20"/>
                <w:lang w:val="fr-FR"/>
              </w:rPr>
              <w:t xml:space="preserve"> </w:t>
            </w:r>
            <w:r w:rsidRPr="000378FB">
              <w:rPr>
                <w:rFonts w:ascii="Times New Roman" w:hAnsi="Times New Roman" w:cs="Times New Roman"/>
                <w:sz w:val="20"/>
                <w:szCs w:val="20"/>
                <w:lang w:val="fr-FR"/>
              </w:rPr>
              <w:t>les</w:t>
            </w:r>
            <w:r w:rsidRPr="000378FB">
              <w:rPr>
                <w:rFonts w:ascii="Times New Roman" w:hAnsi="Times New Roman" w:cs="Times New Roman"/>
                <w:spacing w:val="35"/>
                <w:sz w:val="20"/>
                <w:szCs w:val="20"/>
                <w:lang w:val="fr-FR"/>
              </w:rPr>
              <w:t xml:space="preserve"> </w:t>
            </w:r>
            <w:r w:rsidRPr="000378FB">
              <w:rPr>
                <w:rFonts w:ascii="Times New Roman" w:hAnsi="Times New Roman" w:cs="Times New Roman"/>
                <w:sz w:val="20"/>
                <w:szCs w:val="20"/>
                <w:lang w:val="fr-FR"/>
              </w:rPr>
              <w:t>formes</w:t>
            </w:r>
            <w:r w:rsidRPr="000378FB">
              <w:rPr>
                <w:rFonts w:ascii="Times New Roman" w:hAnsi="Times New Roman" w:cs="Times New Roman"/>
                <w:spacing w:val="35"/>
                <w:sz w:val="20"/>
                <w:szCs w:val="20"/>
                <w:lang w:val="fr-FR"/>
              </w:rPr>
              <w:t xml:space="preserve"> </w:t>
            </w:r>
            <w:r w:rsidRPr="000378FB">
              <w:rPr>
                <w:rFonts w:ascii="Times New Roman" w:hAnsi="Times New Roman" w:cs="Times New Roman"/>
                <w:sz w:val="20"/>
                <w:szCs w:val="20"/>
                <w:lang w:val="fr-FR"/>
              </w:rPr>
              <w:t>de discrimination à l’égard des femmes</w:t>
            </w:r>
          </w:p>
        </w:tc>
        <w:tc>
          <w:tcPr>
            <w:tcW w:w="1169" w:type="pct"/>
            <w:tcBorders>
              <w:top w:val="single" w:sz="4" w:space="0" w:color="4F80BB"/>
              <w:left w:val="single" w:sz="4" w:space="0" w:color="4F80BB"/>
              <w:bottom w:val="single" w:sz="4" w:space="0" w:color="4F80BB"/>
              <w:right w:val="single" w:sz="4" w:space="0" w:color="4F80BB"/>
            </w:tcBorders>
          </w:tcPr>
          <w:p w14:paraId="2C5D5411"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rPr>
            </w:pPr>
            <w:r w:rsidRPr="000378FB">
              <w:rPr>
                <w:rFonts w:ascii="Times New Roman" w:hAnsi="Times New Roman" w:cs="Times New Roman"/>
                <w:sz w:val="20"/>
                <w:szCs w:val="20"/>
              </w:rPr>
              <w:t>Ratifiée</w:t>
            </w:r>
            <w:r w:rsidRPr="000378FB">
              <w:rPr>
                <w:rFonts w:ascii="Times New Roman" w:hAnsi="Times New Roman" w:cs="Times New Roman"/>
                <w:spacing w:val="15"/>
                <w:sz w:val="20"/>
                <w:szCs w:val="20"/>
              </w:rPr>
              <w:t xml:space="preserve"> </w:t>
            </w:r>
            <w:r w:rsidRPr="000378FB">
              <w:rPr>
                <w:rFonts w:ascii="Times New Roman" w:hAnsi="Times New Roman" w:cs="Times New Roman"/>
                <w:sz w:val="20"/>
                <w:szCs w:val="20"/>
              </w:rPr>
              <w:t>en</w:t>
            </w:r>
            <w:r w:rsidRPr="000378FB">
              <w:rPr>
                <w:rFonts w:ascii="Times New Roman" w:hAnsi="Times New Roman" w:cs="Times New Roman"/>
                <w:spacing w:val="17"/>
                <w:sz w:val="20"/>
                <w:szCs w:val="20"/>
              </w:rPr>
              <w:t xml:space="preserve"> </w:t>
            </w:r>
            <w:r w:rsidRPr="000378FB">
              <w:rPr>
                <w:rFonts w:ascii="Times New Roman" w:hAnsi="Times New Roman" w:cs="Times New Roman"/>
                <w:spacing w:val="-4"/>
                <w:sz w:val="20"/>
                <w:szCs w:val="20"/>
              </w:rPr>
              <w:t>2000</w:t>
            </w:r>
          </w:p>
        </w:tc>
        <w:tc>
          <w:tcPr>
            <w:tcW w:w="2347" w:type="pct"/>
            <w:tcBorders>
              <w:top w:val="single" w:sz="4" w:space="0" w:color="4F80BB"/>
              <w:left w:val="single" w:sz="4" w:space="0" w:color="4F80BB"/>
              <w:bottom w:val="single" w:sz="4" w:space="0" w:color="4F80BB"/>
              <w:right w:val="single" w:sz="4" w:space="0" w:color="4F80BB"/>
            </w:tcBorders>
            <w:vAlign w:val="center"/>
          </w:tcPr>
          <w:p w14:paraId="136EDE08"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Très pertinente : elle exige l’égalité d’accès des femmes aux emplois, consultations, indemnisations, bénéfices agricoles et mécanismes de plaintes. Le projet devra prévenir les discriminations, le harcèlement, l’EAS/HS et promouvoir la participation des femmes.</w:t>
            </w:r>
          </w:p>
        </w:tc>
      </w:tr>
      <w:tr w:rsidR="00BB418A" w:rsidRPr="000378FB" w14:paraId="21B3B9AE" w14:textId="77777777" w:rsidTr="00501173">
        <w:trPr>
          <w:trHeight w:val="306"/>
          <w:jc w:val="center"/>
        </w:trPr>
        <w:tc>
          <w:tcPr>
            <w:tcW w:w="1484" w:type="pct"/>
            <w:tcBorders>
              <w:top w:val="single" w:sz="4" w:space="0" w:color="4F80BB"/>
              <w:left w:val="single" w:sz="4" w:space="0" w:color="4F80BB"/>
              <w:bottom w:val="single" w:sz="4" w:space="0" w:color="4F80BB"/>
              <w:right w:val="single" w:sz="4" w:space="0" w:color="4F80BB"/>
            </w:tcBorders>
            <w:shd w:val="clear" w:color="auto" w:fill="DBE6EF"/>
          </w:tcPr>
          <w:p w14:paraId="3BA90F82"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Convention</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relative</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aux</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droits</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pacing w:val="-2"/>
                <w:sz w:val="20"/>
                <w:szCs w:val="20"/>
                <w:lang w:val="fr-FR"/>
              </w:rPr>
              <w:t>l'enfant</w:t>
            </w:r>
          </w:p>
        </w:tc>
        <w:tc>
          <w:tcPr>
            <w:tcW w:w="1169" w:type="pct"/>
            <w:tcBorders>
              <w:top w:val="single" w:sz="4" w:space="0" w:color="4F80BB"/>
              <w:left w:val="single" w:sz="4" w:space="0" w:color="4F80BB"/>
              <w:bottom w:val="single" w:sz="4" w:space="0" w:color="4F80BB"/>
              <w:right w:val="single" w:sz="4" w:space="0" w:color="4F80BB"/>
            </w:tcBorders>
            <w:shd w:val="clear" w:color="auto" w:fill="DBE6EF"/>
          </w:tcPr>
          <w:p w14:paraId="5FC4CD3C"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rPr>
            </w:pPr>
            <w:r w:rsidRPr="000378FB">
              <w:rPr>
                <w:rFonts w:ascii="Times New Roman" w:hAnsi="Times New Roman" w:cs="Times New Roman"/>
                <w:sz w:val="20"/>
                <w:szCs w:val="20"/>
              </w:rPr>
              <w:t>Ratifiée</w:t>
            </w:r>
            <w:r w:rsidRPr="000378FB">
              <w:rPr>
                <w:rFonts w:ascii="Times New Roman" w:hAnsi="Times New Roman" w:cs="Times New Roman"/>
                <w:spacing w:val="15"/>
                <w:sz w:val="20"/>
                <w:szCs w:val="20"/>
              </w:rPr>
              <w:t xml:space="preserve"> </w:t>
            </w:r>
            <w:r w:rsidRPr="000378FB">
              <w:rPr>
                <w:rFonts w:ascii="Times New Roman" w:hAnsi="Times New Roman" w:cs="Times New Roman"/>
                <w:sz w:val="20"/>
                <w:szCs w:val="20"/>
              </w:rPr>
              <w:t>en</w:t>
            </w:r>
            <w:r w:rsidRPr="000378FB">
              <w:rPr>
                <w:rFonts w:ascii="Times New Roman" w:hAnsi="Times New Roman" w:cs="Times New Roman"/>
                <w:spacing w:val="17"/>
                <w:sz w:val="20"/>
                <w:szCs w:val="20"/>
              </w:rPr>
              <w:t xml:space="preserve"> </w:t>
            </w:r>
            <w:r w:rsidRPr="000378FB">
              <w:rPr>
                <w:rFonts w:ascii="Times New Roman" w:hAnsi="Times New Roman" w:cs="Times New Roman"/>
                <w:spacing w:val="-4"/>
                <w:sz w:val="20"/>
                <w:szCs w:val="20"/>
              </w:rPr>
              <w:t>1991</w:t>
            </w:r>
          </w:p>
        </w:tc>
        <w:tc>
          <w:tcPr>
            <w:tcW w:w="2347" w:type="pct"/>
            <w:tcBorders>
              <w:top w:val="single" w:sz="4" w:space="0" w:color="4F80BB"/>
              <w:left w:val="single" w:sz="4" w:space="0" w:color="4F80BB"/>
              <w:bottom w:val="single" w:sz="4" w:space="0" w:color="4F80BB"/>
              <w:right w:val="single" w:sz="4" w:space="0" w:color="4F80BB"/>
            </w:tcBorders>
            <w:shd w:val="clear" w:color="auto" w:fill="DBE6EF"/>
            <w:vAlign w:val="center"/>
          </w:tcPr>
          <w:p w14:paraId="1C025CED"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Très pertinente : les travaux présentent des risques de travail des enfants, accidents, accès non sécurisé au chantier et perturbation de services. Le projet devra interdire le travail des enfants, sécuriser les sites et protéger les enfants dans les communautés riveraines.</w:t>
            </w:r>
          </w:p>
        </w:tc>
      </w:tr>
      <w:tr w:rsidR="00BB418A" w:rsidRPr="000378FB" w14:paraId="12052C91" w14:textId="77777777" w:rsidTr="00501173">
        <w:trPr>
          <w:trHeight w:val="498"/>
          <w:jc w:val="center"/>
        </w:trPr>
        <w:tc>
          <w:tcPr>
            <w:tcW w:w="1484" w:type="pct"/>
            <w:tcBorders>
              <w:top w:val="single" w:sz="4" w:space="0" w:color="4F80BB"/>
              <w:left w:val="single" w:sz="4" w:space="0" w:color="4F80BB"/>
              <w:bottom w:val="single" w:sz="4" w:space="0" w:color="4F80BB"/>
              <w:right w:val="single" w:sz="4" w:space="0" w:color="4F80BB"/>
            </w:tcBorders>
          </w:tcPr>
          <w:p w14:paraId="06E709ED" w14:textId="77777777" w:rsidR="00BB418A" w:rsidRPr="000378FB" w:rsidRDefault="00BB418A" w:rsidP="00827878">
            <w:pPr>
              <w:pStyle w:val="TableParagraph"/>
              <w:spacing w:before="120" w:after="120" w:line="312" w:lineRule="auto"/>
              <w:ind w:left="91" w:right="126"/>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Convention</w:t>
            </w:r>
            <w:r w:rsidRPr="000378FB">
              <w:rPr>
                <w:rFonts w:ascii="Times New Roman" w:hAnsi="Times New Roman" w:cs="Times New Roman"/>
                <w:spacing w:val="74"/>
                <w:sz w:val="20"/>
                <w:szCs w:val="20"/>
                <w:lang w:val="fr-FR"/>
              </w:rPr>
              <w:t xml:space="preserve"> </w:t>
            </w:r>
            <w:r w:rsidRPr="000378FB">
              <w:rPr>
                <w:rFonts w:ascii="Times New Roman" w:hAnsi="Times New Roman" w:cs="Times New Roman"/>
                <w:sz w:val="20"/>
                <w:szCs w:val="20"/>
                <w:lang w:val="fr-FR"/>
              </w:rPr>
              <w:t>internationale</w:t>
            </w:r>
            <w:r w:rsidRPr="000378FB">
              <w:rPr>
                <w:rFonts w:ascii="Times New Roman" w:hAnsi="Times New Roman" w:cs="Times New Roman"/>
                <w:spacing w:val="77"/>
                <w:sz w:val="20"/>
                <w:szCs w:val="20"/>
                <w:lang w:val="fr-FR"/>
              </w:rPr>
              <w:t xml:space="preserve"> </w:t>
            </w:r>
            <w:r w:rsidRPr="000378FB">
              <w:rPr>
                <w:rFonts w:ascii="Times New Roman" w:hAnsi="Times New Roman" w:cs="Times New Roman"/>
                <w:sz w:val="20"/>
                <w:szCs w:val="20"/>
                <w:lang w:val="fr-FR"/>
              </w:rPr>
              <w:t>sur</w:t>
            </w:r>
            <w:r w:rsidRPr="000378FB">
              <w:rPr>
                <w:rFonts w:ascii="Times New Roman" w:hAnsi="Times New Roman" w:cs="Times New Roman"/>
                <w:spacing w:val="73"/>
                <w:sz w:val="20"/>
                <w:szCs w:val="20"/>
                <w:lang w:val="fr-FR"/>
              </w:rPr>
              <w:t xml:space="preserve"> </w:t>
            </w:r>
            <w:r w:rsidRPr="000378FB">
              <w:rPr>
                <w:rFonts w:ascii="Times New Roman" w:hAnsi="Times New Roman" w:cs="Times New Roman"/>
                <w:sz w:val="20"/>
                <w:szCs w:val="20"/>
                <w:lang w:val="fr-FR"/>
              </w:rPr>
              <w:t>l'élimination</w:t>
            </w:r>
            <w:r w:rsidRPr="000378FB">
              <w:rPr>
                <w:rFonts w:ascii="Times New Roman" w:hAnsi="Times New Roman" w:cs="Times New Roman"/>
                <w:spacing w:val="74"/>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73"/>
                <w:sz w:val="20"/>
                <w:szCs w:val="20"/>
                <w:lang w:val="fr-FR"/>
              </w:rPr>
              <w:t xml:space="preserve"> </w:t>
            </w:r>
            <w:r w:rsidRPr="000378FB">
              <w:rPr>
                <w:rFonts w:ascii="Times New Roman" w:hAnsi="Times New Roman" w:cs="Times New Roman"/>
                <w:sz w:val="20"/>
                <w:szCs w:val="20"/>
                <w:lang w:val="fr-FR"/>
              </w:rPr>
              <w:t>toutes</w:t>
            </w:r>
            <w:r w:rsidRPr="000378FB">
              <w:rPr>
                <w:rFonts w:ascii="Times New Roman" w:hAnsi="Times New Roman" w:cs="Times New Roman"/>
                <w:spacing w:val="76"/>
                <w:sz w:val="20"/>
                <w:szCs w:val="20"/>
                <w:lang w:val="fr-FR"/>
              </w:rPr>
              <w:t xml:space="preserve"> </w:t>
            </w:r>
            <w:r w:rsidRPr="000378FB">
              <w:rPr>
                <w:rFonts w:ascii="Times New Roman" w:hAnsi="Times New Roman" w:cs="Times New Roman"/>
                <w:sz w:val="20"/>
                <w:szCs w:val="20"/>
                <w:lang w:val="fr-FR"/>
              </w:rPr>
              <w:t>les</w:t>
            </w:r>
            <w:r w:rsidRPr="000378FB">
              <w:rPr>
                <w:rFonts w:ascii="Times New Roman" w:hAnsi="Times New Roman" w:cs="Times New Roman"/>
                <w:spacing w:val="73"/>
                <w:sz w:val="20"/>
                <w:szCs w:val="20"/>
                <w:lang w:val="fr-FR"/>
              </w:rPr>
              <w:t xml:space="preserve"> </w:t>
            </w:r>
            <w:r w:rsidRPr="000378FB">
              <w:rPr>
                <w:rFonts w:ascii="Times New Roman" w:hAnsi="Times New Roman" w:cs="Times New Roman"/>
                <w:sz w:val="20"/>
                <w:szCs w:val="20"/>
                <w:lang w:val="fr-FR"/>
              </w:rPr>
              <w:t>formes</w:t>
            </w:r>
            <w:r w:rsidRPr="000378FB">
              <w:rPr>
                <w:rFonts w:ascii="Times New Roman" w:hAnsi="Times New Roman" w:cs="Times New Roman"/>
                <w:spacing w:val="76"/>
                <w:sz w:val="20"/>
                <w:szCs w:val="20"/>
                <w:lang w:val="fr-FR"/>
              </w:rPr>
              <w:t xml:space="preserve"> </w:t>
            </w:r>
            <w:r w:rsidRPr="000378FB">
              <w:rPr>
                <w:rFonts w:ascii="Times New Roman" w:hAnsi="Times New Roman" w:cs="Times New Roman"/>
                <w:sz w:val="20"/>
                <w:szCs w:val="20"/>
                <w:lang w:val="fr-FR"/>
              </w:rPr>
              <w:t>de discrimination Raciale</w:t>
            </w:r>
          </w:p>
        </w:tc>
        <w:tc>
          <w:tcPr>
            <w:tcW w:w="1169" w:type="pct"/>
            <w:tcBorders>
              <w:top w:val="single" w:sz="4" w:space="0" w:color="4F80BB"/>
              <w:left w:val="single" w:sz="4" w:space="0" w:color="4F80BB"/>
              <w:bottom w:val="single" w:sz="4" w:space="0" w:color="4F80BB"/>
              <w:right w:val="single" w:sz="4" w:space="0" w:color="4F80BB"/>
            </w:tcBorders>
          </w:tcPr>
          <w:p w14:paraId="68748809"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rPr>
            </w:pPr>
            <w:r w:rsidRPr="000378FB">
              <w:rPr>
                <w:rFonts w:ascii="Times New Roman" w:hAnsi="Times New Roman" w:cs="Times New Roman"/>
                <w:sz w:val="20"/>
                <w:szCs w:val="20"/>
              </w:rPr>
              <w:t>Ratifié</w:t>
            </w:r>
            <w:r w:rsidRPr="000378FB">
              <w:rPr>
                <w:rFonts w:ascii="Times New Roman" w:hAnsi="Times New Roman" w:cs="Times New Roman"/>
                <w:spacing w:val="11"/>
                <w:sz w:val="20"/>
                <w:szCs w:val="20"/>
              </w:rPr>
              <w:t xml:space="preserve"> </w:t>
            </w:r>
            <w:r w:rsidRPr="000378FB">
              <w:rPr>
                <w:rFonts w:ascii="Times New Roman" w:hAnsi="Times New Roman" w:cs="Times New Roman"/>
                <w:sz w:val="20"/>
                <w:szCs w:val="20"/>
              </w:rPr>
              <w:t>en</w:t>
            </w:r>
            <w:r w:rsidRPr="000378FB">
              <w:rPr>
                <w:rFonts w:ascii="Times New Roman" w:hAnsi="Times New Roman" w:cs="Times New Roman"/>
                <w:spacing w:val="13"/>
                <w:sz w:val="20"/>
                <w:szCs w:val="20"/>
              </w:rPr>
              <w:t xml:space="preserve"> </w:t>
            </w:r>
            <w:r w:rsidRPr="000378FB">
              <w:rPr>
                <w:rFonts w:ascii="Times New Roman" w:hAnsi="Times New Roman" w:cs="Times New Roman"/>
                <w:spacing w:val="-4"/>
                <w:sz w:val="20"/>
                <w:szCs w:val="20"/>
              </w:rPr>
              <w:t>1998</w:t>
            </w:r>
          </w:p>
        </w:tc>
        <w:tc>
          <w:tcPr>
            <w:tcW w:w="2347" w:type="pct"/>
            <w:tcBorders>
              <w:top w:val="single" w:sz="4" w:space="0" w:color="4F80BB"/>
              <w:left w:val="single" w:sz="4" w:space="0" w:color="4F80BB"/>
              <w:bottom w:val="single" w:sz="4" w:space="0" w:color="4F80BB"/>
              <w:right w:val="single" w:sz="4" w:space="0" w:color="4F80BB"/>
            </w:tcBorders>
            <w:vAlign w:val="center"/>
          </w:tcPr>
          <w:p w14:paraId="5993B149"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Pertinente : elle impose la non-discrimination dans l’accès aux emplois, consultations, compensations et bénéfices du sous-projet. Les mesures devront garantir un traitement équitable de toutes les communautés et groupes vulnérables concernés.</w:t>
            </w:r>
          </w:p>
        </w:tc>
      </w:tr>
      <w:tr w:rsidR="00BB418A" w:rsidRPr="000378FB" w14:paraId="70307A3B" w14:textId="77777777" w:rsidTr="00501173">
        <w:trPr>
          <w:trHeight w:val="504"/>
          <w:jc w:val="center"/>
        </w:trPr>
        <w:tc>
          <w:tcPr>
            <w:tcW w:w="1484" w:type="pct"/>
            <w:tcBorders>
              <w:top w:val="single" w:sz="4" w:space="0" w:color="4F80BB"/>
              <w:left w:val="single" w:sz="4" w:space="0" w:color="4F80BB"/>
              <w:bottom w:val="single" w:sz="4" w:space="0" w:color="4F80BB"/>
              <w:right w:val="single" w:sz="4" w:space="0" w:color="4F80BB"/>
            </w:tcBorders>
            <w:shd w:val="clear" w:color="auto" w:fill="DBE6EF"/>
          </w:tcPr>
          <w:p w14:paraId="6B8B717E"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Convention</w:t>
            </w:r>
            <w:r w:rsidRPr="000378FB">
              <w:rPr>
                <w:rFonts w:ascii="Times New Roman" w:hAnsi="Times New Roman" w:cs="Times New Roman"/>
                <w:spacing w:val="75"/>
                <w:sz w:val="20"/>
                <w:szCs w:val="20"/>
                <w:lang w:val="fr-FR"/>
              </w:rPr>
              <w:t xml:space="preserve"> </w:t>
            </w:r>
            <w:r w:rsidRPr="000378FB">
              <w:rPr>
                <w:rFonts w:ascii="Times New Roman" w:hAnsi="Times New Roman" w:cs="Times New Roman"/>
                <w:sz w:val="20"/>
                <w:szCs w:val="20"/>
                <w:lang w:val="fr-FR"/>
              </w:rPr>
              <w:t>relative</w:t>
            </w:r>
            <w:r w:rsidRPr="000378FB">
              <w:rPr>
                <w:rFonts w:ascii="Times New Roman" w:hAnsi="Times New Roman" w:cs="Times New Roman"/>
                <w:spacing w:val="75"/>
                <w:sz w:val="20"/>
                <w:szCs w:val="20"/>
                <w:lang w:val="fr-FR"/>
              </w:rPr>
              <w:t xml:space="preserve"> </w:t>
            </w:r>
            <w:r w:rsidRPr="000378FB">
              <w:rPr>
                <w:rFonts w:ascii="Times New Roman" w:hAnsi="Times New Roman" w:cs="Times New Roman"/>
                <w:sz w:val="20"/>
                <w:szCs w:val="20"/>
                <w:lang w:val="fr-FR"/>
              </w:rPr>
              <w:t>aux</w:t>
            </w:r>
            <w:r w:rsidRPr="000378FB">
              <w:rPr>
                <w:rFonts w:ascii="Times New Roman" w:hAnsi="Times New Roman" w:cs="Times New Roman"/>
                <w:spacing w:val="77"/>
                <w:sz w:val="20"/>
                <w:szCs w:val="20"/>
                <w:lang w:val="fr-FR"/>
              </w:rPr>
              <w:t xml:space="preserve"> </w:t>
            </w:r>
            <w:r w:rsidRPr="000378FB">
              <w:rPr>
                <w:rFonts w:ascii="Times New Roman" w:hAnsi="Times New Roman" w:cs="Times New Roman"/>
                <w:sz w:val="20"/>
                <w:szCs w:val="20"/>
                <w:lang w:val="fr-FR"/>
              </w:rPr>
              <w:t>droits</w:t>
            </w:r>
            <w:r w:rsidRPr="000378FB">
              <w:rPr>
                <w:rFonts w:ascii="Times New Roman" w:hAnsi="Times New Roman" w:cs="Times New Roman"/>
                <w:spacing w:val="74"/>
                <w:sz w:val="20"/>
                <w:szCs w:val="20"/>
                <w:lang w:val="fr-FR"/>
              </w:rPr>
              <w:t xml:space="preserve"> </w:t>
            </w:r>
            <w:r w:rsidRPr="000378FB">
              <w:rPr>
                <w:rFonts w:ascii="Times New Roman" w:hAnsi="Times New Roman" w:cs="Times New Roman"/>
                <w:sz w:val="20"/>
                <w:szCs w:val="20"/>
                <w:lang w:val="fr-FR"/>
              </w:rPr>
              <w:t>des</w:t>
            </w:r>
            <w:r w:rsidRPr="000378FB">
              <w:rPr>
                <w:rFonts w:ascii="Times New Roman" w:hAnsi="Times New Roman" w:cs="Times New Roman"/>
                <w:spacing w:val="76"/>
                <w:sz w:val="20"/>
                <w:szCs w:val="20"/>
                <w:lang w:val="fr-FR"/>
              </w:rPr>
              <w:t xml:space="preserve"> </w:t>
            </w:r>
            <w:r w:rsidRPr="000378FB">
              <w:rPr>
                <w:rFonts w:ascii="Times New Roman" w:hAnsi="Times New Roman" w:cs="Times New Roman"/>
                <w:sz w:val="20"/>
                <w:szCs w:val="20"/>
                <w:lang w:val="fr-FR"/>
              </w:rPr>
              <w:t>Personnes</w:t>
            </w:r>
            <w:r w:rsidRPr="000378FB">
              <w:rPr>
                <w:rFonts w:ascii="Times New Roman" w:hAnsi="Times New Roman" w:cs="Times New Roman"/>
                <w:spacing w:val="77"/>
                <w:sz w:val="20"/>
                <w:szCs w:val="20"/>
                <w:lang w:val="fr-FR"/>
              </w:rPr>
              <w:t xml:space="preserve"> </w:t>
            </w:r>
            <w:r w:rsidRPr="000378FB">
              <w:rPr>
                <w:rFonts w:ascii="Times New Roman" w:hAnsi="Times New Roman" w:cs="Times New Roman"/>
                <w:sz w:val="20"/>
                <w:szCs w:val="20"/>
                <w:lang w:val="fr-FR"/>
              </w:rPr>
              <w:t>Handicapées</w:t>
            </w:r>
            <w:r w:rsidRPr="000378FB">
              <w:rPr>
                <w:rFonts w:ascii="Times New Roman" w:hAnsi="Times New Roman" w:cs="Times New Roman"/>
                <w:spacing w:val="75"/>
                <w:sz w:val="20"/>
                <w:szCs w:val="20"/>
                <w:lang w:val="fr-FR"/>
              </w:rPr>
              <w:t xml:space="preserve"> </w:t>
            </w:r>
            <w:r w:rsidRPr="000378FB">
              <w:rPr>
                <w:rFonts w:ascii="Times New Roman" w:hAnsi="Times New Roman" w:cs="Times New Roman"/>
                <w:sz w:val="20"/>
                <w:szCs w:val="20"/>
                <w:lang w:val="fr-FR"/>
              </w:rPr>
              <w:t>et</w:t>
            </w:r>
            <w:r w:rsidRPr="000378FB">
              <w:rPr>
                <w:rFonts w:ascii="Times New Roman" w:hAnsi="Times New Roman" w:cs="Times New Roman"/>
                <w:spacing w:val="74"/>
                <w:sz w:val="20"/>
                <w:szCs w:val="20"/>
                <w:lang w:val="fr-FR"/>
              </w:rPr>
              <w:t xml:space="preserve"> </w:t>
            </w:r>
            <w:r w:rsidRPr="000378FB">
              <w:rPr>
                <w:rFonts w:ascii="Times New Roman" w:hAnsi="Times New Roman" w:cs="Times New Roman"/>
                <w:sz w:val="20"/>
                <w:szCs w:val="20"/>
                <w:lang w:val="fr-FR"/>
              </w:rPr>
              <w:t>son</w:t>
            </w:r>
            <w:r w:rsidRPr="000378FB">
              <w:rPr>
                <w:rFonts w:ascii="Times New Roman" w:hAnsi="Times New Roman" w:cs="Times New Roman"/>
                <w:spacing w:val="39"/>
                <w:sz w:val="20"/>
                <w:szCs w:val="20"/>
                <w:lang w:val="fr-FR"/>
              </w:rPr>
              <w:t xml:space="preserve"> </w:t>
            </w:r>
            <w:r w:rsidRPr="000378FB">
              <w:rPr>
                <w:rFonts w:ascii="Times New Roman" w:hAnsi="Times New Roman" w:cs="Times New Roman"/>
                <w:sz w:val="20"/>
                <w:szCs w:val="20"/>
                <w:lang w:val="fr-FR"/>
              </w:rPr>
              <w:t xml:space="preserve">Protocole </w:t>
            </w:r>
            <w:r w:rsidRPr="000378FB">
              <w:rPr>
                <w:rFonts w:ascii="Times New Roman" w:hAnsi="Times New Roman" w:cs="Times New Roman"/>
                <w:spacing w:val="-2"/>
                <w:sz w:val="20"/>
                <w:szCs w:val="20"/>
                <w:lang w:val="fr-FR"/>
              </w:rPr>
              <w:t>Facultatif</w:t>
            </w:r>
          </w:p>
        </w:tc>
        <w:tc>
          <w:tcPr>
            <w:tcW w:w="1169" w:type="pct"/>
            <w:tcBorders>
              <w:top w:val="single" w:sz="4" w:space="0" w:color="4F80BB"/>
              <w:left w:val="single" w:sz="4" w:space="0" w:color="4F80BB"/>
              <w:bottom w:val="single" w:sz="4" w:space="0" w:color="4F80BB"/>
              <w:right w:val="single" w:sz="4" w:space="0" w:color="4F80BB"/>
            </w:tcBorders>
            <w:shd w:val="clear" w:color="auto" w:fill="DBE6EF"/>
          </w:tcPr>
          <w:p w14:paraId="5F8DDF2A"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rPr>
            </w:pPr>
            <w:r w:rsidRPr="000378FB">
              <w:rPr>
                <w:rFonts w:ascii="Times New Roman" w:hAnsi="Times New Roman" w:cs="Times New Roman"/>
                <w:sz w:val="20"/>
                <w:szCs w:val="20"/>
              </w:rPr>
              <w:t>Ratifié</w:t>
            </w:r>
            <w:r w:rsidRPr="000378FB">
              <w:rPr>
                <w:rFonts w:ascii="Times New Roman" w:hAnsi="Times New Roman" w:cs="Times New Roman"/>
                <w:spacing w:val="3"/>
                <w:sz w:val="20"/>
                <w:szCs w:val="20"/>
              </w:rPr>
              <w:t xml:space="preserve"> </w:t>
            </w:r>
            <w:r w:rsidRPr="000378FB">
              <w:rPr>
                <w:rFonts w:ascii="Times New Roman" w:hAnsi="Times New Roman" w:cs="Times New Roman"/>
                <w:sz w:val="20"/>
                <w:szCs w:val="20"/>
              </w:rPr>
              <w:t>en</w:t>
            </w:r>
            <w:r w:rsidRPr="000378FB">
              <w:rPr>
                <w:rFonts w:ascii="Times New Roman" w:hAnsi="Times New Roman" w:cs="Times New Roman"/>
                <w:spacing w:val="4"/>
                <w:sz w:val="20"/>
                <w:szCs w:val="20"/>
              </w:rPr>
              <w:t xml:space="preserve"> </w:t>
            </w:r>
            <w:r w:rsidRPr="000378FB">
              <w:rPr>
                <w:rFonts w:ascii="Times New Roman" w:hAnsi="Times New Roman" w:cs="Times New Roman"/>
                <w:sz w:val="20"/>
                <w:szCs w:val="20"/>
              </w:rPr>
              <w:t>janvier</w:t>
            </w:r>
            <w:r w:rsidRPr="000378FB">
              <w:rPr>
                <w:rFonts w:ascii="Times New Roman" w:hAnsi="Times New Roman" w:cs="Times New Roman"/>
                <w:spacing w:val="11"/>
                <w:sz w:val="20"/>
                <w:szCs w:val="20"/>
              </w:rPr>
              <w:t xml:space="preserve"> </w:t>
            </w:r>
            <w:r w:rsidRPr="000378FB">
              <w:rPr>
                <w:rFonts w:ascii="Times New Roman" w:hAnsi="Times New Roman" w:cs="Times New Roman"/>
                <w:spacing w:val="-4"/>
                <w:sz w:val="20"/>
                <w:szCs w:val="20"/>
              </w:rPr>
              <w:t>2010</w:t>
            </w:r>
          </w:p>
        </w:tc>
        <w:tc>
          <w:tcPr>
            <w:tcW w:w="2347" w:type="pct"/>
            <w:tcBorders>
              <w:top w:val="single" w:sz="4" w:space="0" w:color="4F80BB"/>
              <w:left w:val="single" w:sz="4" w:space="0" w:color="4F80BB"/>
              <w:bottom w:val="single" w:sz="4" w:space="0" w:color="4F80BB"/>
              <w:right w:val="single" w:sz="4" w:space="0" w:color="4F80BB"/>
            </w:tcBorders>
            <w:shd w:val="clear" w:color="auto" w:fill="DBE6EF"/>
            <w:vAlign w:val="center"/>
          </w:tcPr>
          <w:p w14:paraId="60B739C7"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Très pertinente : le projet doit assurer l’accessibilité des consultations, informations, emplois et mécanismes de plaintes aux personnes handicapées. Les aménagements temporaires ou définitifs devront tenir compte de la sécurité et mobilité des personnes à mobilité réduite.</w:t>
            </w:r>
          </w:p>
        </w:tc>
      </w:tr>
      <w:tr w:rsidR="00BB418A" w:rsidRPr="000378FB" w14:paraId="2EE887F6" w14:textId="77777777" w:rsidTr="00501173">
        <w:trPr>
          <w:trHeight w:val="434"/>
          <w:jc w:val="center"/>
        </w:trPr>
        <w:tc>
          <w:tcPr>
            <w:tcW w:w="1484" w:type="pct"/>
            <w:tcBorders>
              <w:top w:val="single" w:sz="4" w:space="0" w:color="4F80BB"/>
              <w:left w:val="single" w:sz="4" w:space="0" w:color="4F80BB"/>
              <w:bottom w:val="single" w:sz="4" w:space="0" w:color="4F80BB"/>
              <w:right w:val="single" w:sz="4" w:space="0" w:color="4F80BB"/>
            </w:tcBorders>
          </w:tcPr>
          <w:p w14:paraId="0ECE1BB4"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Convention</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z w:val="20"/>
                <w:szCs w:val="20"/>
                <w:lang w:val="fr-FR"/>
              </w:rPr>
              <w:t>l’UNESCO</w:t>
            </w:r>
            <w:r w:rsidRPr="000378FB">
              <w:rPr>
                <w:rFonts w:ascii="Times New Roman" w:hAnsi="Times New Roman" w:cs="Times New Roman"/>
                <w:spacing w:val="-11"/>
                <w:sz w:val="20"/>
                <w:szCs w:val="20"/>
                <w:lang w:val="fr-FR"/>
              </w:rPr>
              <w:t xml:space="preserve"> </w:t>
            </w:r>
            <w:r w:rsidRPr="000378FB">
              <w:rPr>
                <w:rFonts w:ascii="Times New Roman" w:hAnsi="Times New Roman" w:cs="Times New Roman"/>
                <w:sz w:val="20"/>
                <w:szCs w:val="20"/>
                <w:lang w:val="fr-FR"/>
              </w:rPr>
              <w:t>sur</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z w:val="20"/>
                <w:szCs w:val="20"/>
                <w:lang w:val="fr-FR"/>
              </w:rPr>
              <w:t>protection</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z w:val="20"/>
                <w:szCs w:val="20"/>
                <w:lang w:val="fr-FR"/>
              </w:rPr>
              <w:t>du</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z w:val="20"/>
                <w:szCs w:val="20"/>
                <w:lang w:val="fr-FR"/>
              </w:rPr>
              <w:t>patrimoine</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z w:val="20"/>
                <w:szCs w:val="20"/>
                <w:lang w:val="fr-FR"/>
              </w:rPr>
              <w:t>culturel</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z w:val="20"/>
                <w:szCs w:val="20"/>
                <w:lang w:val="fr-FR"/>
              </w:rPr>
              <w:t>et</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z w:val="20"/>
                <w:szCs w:val="20"/>
                <w:lang w:val="fr-FR"/>
              </w:rPr>
              <w:t>naturel</w:t>
            </w:r>
            <w:r w:rsidRPr="000378FB">
              <w:rPr>
                <w:rFonts w:ascii="Times New Roman" w:hAnsi="Times New Roman" w:cs="Times New Roman"/>
                <w:spacing w:val="30"/>
                <w:sz w:val="20"/>
                <w:szCs w:val="20"/>
                <w:lang w:val="fr-FR"/>
              </w:rPr>
              <w:t xml:space="preserve"> </w:t>
            </w:r>
            <w:r w:rsidRPr="000378FB">
              <w:rPr>
                <w:rFonts w:ascii="Times New Roman" w:hAnsi="Times New Roman" w:cs="Times New Roman"/>
                <w:sz w:val="20"/>
                <w:szCs w:val="20"/>
                <w:lang w:val="fr-FR"/>
              </w:rPr>
              <w:t>mondial</w:t>
            </w:r>
            <w:r w:rsidRPr="000378FB">
              <w:rPr>
                <w:rFonts w:ascii="Times New Roman" w:hAnsi="Times New Roman" w:cs="Times New Roman"/>
                <w:spacing w:val="-10"/>
                <w:sz w:val="20"/>
                <w:szCs w:val="20"/>
                <w:lang w:val="fr-FR"/>
              </w:rPr>
              <w:t xml:space="preserve"> </w:t>
            </w:r>
            <w:r w:rsidRPr="000378FB">
              <w:rPr>
                <w:rFonts w:ascii="Times New Roman" w:hAnsi="Times New Roman" w:cs="Times New Roman"/>
                <w:sz w:val="20"/>
                <w:szCs w:val="20"/>
                <w:lang w:val="fr-FR"/>
              </w:rPr>
              <w:t xml:space="preserve">avec pour objectif la protection, la </w:t>
            </w:r>
            <w:r w:rsidRPr="000378FB">
              <w:rPr>
                <w:rFonts w:ascii="Times New Roman" w:hAnsi="Times New Roman" w:cs="Times New Roman"/>
                <w:sz w:val="20"/>
                <w:szCs w:val="20"/>
                <w:lang w:val="fr-FR"/>
              </w:rPr>
              <w:lastRenderedPageBreak/>
              <w:t>conservation et la présentation</w:t>
            </w:r>
            <w:r w:rsidRPr="000378FB">
              <w:rPr>
                <w:rFonts w:ascii="Times New Roman" w:hAnsi="Times New Roman" w:cs="Times New Roman"/>
                <w:spacing w:val="40"/>
                <w:sz w:val="20"/>
                <w:szCs w:val="20"/>
                <w:lang w:val="fr-FR"/>
              </w:rPr>
              <w:t xml:space="preserve"> </w:t>
            </w:r>
            <w:r w:rsidRPr="000378FB">
              <w:rPr>
                <w:rFonts w:ascii="Times New Roman" w:hAnsi="Times New Roman" w:cs="Times New Roman"/>
                <w:sz w:val="20"/>
                <w:szCs w:val="20"/>
                <w:lang w:val="fr-FR"/>
              </w:rPr>
              <w:t>de ce patrimoine</w:t>
            </w:r>
          </w:p>
        </w:tc>
        <w:tc>
          <w:tcPr>
            <w:tcW w:w="1169" w:type="pct"/>
            <w:tcBorders>
              <w:top w:val="single" w:sz="4" w:space="0" w:color="4F80BB"/>
              <w:left w:val="single" w:sz="4" w:space="0" w:color="4F80BB"/>
              <w:bottom w:val="single" w:sz="4" w:space="0" w:color="4F80BB"/>
              <w:right w:val="single" w:sz="4" w:space="0" w:color="4F80BB"/>
            </w:tcBorders>
          </w:tcPr>
          <w:p w14:paraId="14097C05"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rPr>
            </w:pPr>
            <w:r w:rsidRPr="000378FB">
              <w:rPr>
                <w:rFonts w:ascii="Times New Roman" w:hAnsi="Times New Roman" w:cs="Times New Roman"/>
                <w:sz w:val="20"/>
                <w:szCs w:val="20"/>
              </w:rPr>
              <w:lastRenderedPageBreak/>
              <w:t>Ratifiée</w:t>
            </w:r>
            <w:r w:rsidRPr="000378FB">
              <w:rPr>
                <w:rFonts w:ascii="Times New Roman" w:hAnsi="Times New Roman" w:cs="Times New Roman"/>
                <w:spacing w:val="15"/>
                <w:sz w:val="20"/>
                <w:szCs w:val="20"/>
              </w:rPr>
              <w:t xml:space="preserve"> </w:t>
            </w:r>
            <w:r w:rsidRPr="000378FB">
              <w:rPr>
                <w:rFonts w:ascii="Times New Roman" w:hAnsi="Times New Roman" w:cs="Times New Roman"/>
                <w:sz w:val="20"/>
                <w:szCs w:val="20"/>
              </w:rPr>
              <w:t>en</w:t>
            </w:r>
            <w:r w:rsidRPr="000378FB">
              <w:rPr>
                <w:rFonts w:ascii="Times New Roman" w:hAnsi="Times New Roman" w:cs="Times New Roman"/>
                <w:spacing w:val="17"/>
                <w:sz w:val="20"/>
                <w:szCs w:val="20"/>
              </w:rPr>
              <w:t xml:space="preserve"> </w:t>
            </w:r>
            <w:r w:rsidRPr="000378FB">
              <w:rPr>
                <w:rFonts w:ascii="Times New Roman" w:hAnsi="Times New Roman" w:cs="Times New Roman"/>
                <w:spacing w:val="-4"/>
                <w:sz w:val="20"/>
                <w:szCs w:val="20"/>
              </w:rPr>
              <w:t>1997</w:t>
            </w:r>
          </w:p>
        </w:tc>
        <w:tc>
          <w:tcPr>
            <w:tcW w:w="2347" w:type="pct"/>
            <w:tcBorders>
              <w:top w:val="single" w:sz="4" w:space="0" w:color="4F80BB"/>
              <w:left w:val="single" w:sz="4" w:space="0" w:color="4F80BB"/>
              <w:bottom w:val="single" w:sz="4" w:space="0" w:color="4F80BB"/>
              <w:right w:val="single" w:sz="4" w:space="0" w:color="4F80BB"/>
            </w:tcBorders>
            <w:vAlign w:val="center"/>
          </w:tcPr>
          <w:p w14:paraId="4AE78510"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 xml:space="preserve">Pertinente : les terrassements, emprunts et travaux hydrauliques peuvent révéler ou affecter des biens culturels. Le projet devra appliquer une procédure de découverte fortuite, protéger les sites identifiés </w:t>
            </w:r>
            <w:r w:rsidRPr="000378FB">
              <w:rPr>
                <w:rFonts w:ascii="Times New Roman" w:hAnsi="Times New Roman" w:cs="Times New Roman"/>
                <w:sz w:val="20"/>
                <w:szCs w:val="20"/>
                <w:lang w:val="fr-FR"/>
              </w:rPr>
              <w:lastRenderedPageBreak/>
              <w:t>et consulter les autorités compétentes.</w:t>
            </w:r>
          </w:p>
        </w:tc>
      </w:tr>
      <w:tr w:rsidR="00BB418A" w:rsidRPr="000378FB" w14:paraId="0DE4013D" w14:textId="77777777" w:rsidTr="00501173">
        <w:trPr>
          <w:trHeight w:val="244"/>
          <w:jc w:val="center"/>
        </w:trPr>
        <w:tc>
          <w:tcPr>
            <w:tcW w:w="1484" w:type="pct"/>
            <w:tcBorders>
              <w:top w:val="single" w:sz="4" w:space="0" w:color="4F80BB"/>
              <w:left w:val="single" w:sz="4" w:space="0" w:color="4F80BB"/>
              <w:bottom w:val="single" w:sz="4" w:space="0" w:color="4F80BB"/>
              <w:right w:val="single" w:sz="4" w:space="0" w:color="4F80BB"/>
            </w:tcBorders>
            <w:shd w:val="clear" w:color="auto" w:fill="DBE6EF"/>
          </w:tcPr>
          <w:p w14:paraId="29B4B758"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lastRenderedPageBreak/>
              <w:t>Convention</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relative</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à</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protection</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l’héritage</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culturel</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et</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naturel</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mondial,</w:t>
            </w:r>
            <w:r w:rsidRPr="000378FB">
              <w:rPr>
                <w:rFonts w:ascii="Times New Roman" w:hAnsi="Times New Roman" w:cs="Times New Roman"/>
                <w:spacing w:val="40"/>
                <w:sz w:val="20"/>
                <w:szCs w:val="20"/>
                <w:lang w:val="fr-FR"/>
              </w:rPr>
              <w:t xml:space="preserve"> </w:t>
            </w:r>
            <w:r w:rsidRPr="000378FB">
              <w:rPr>
                <w:rFonts w:ascii="Times New Roman" w:hAnsi="Times New Roman" w:cs="Times New Roman"/>
                <w:spacing w:val="-2"/>
                <w:sz w:val="20"/>
                <w:szCs w:val="20"/>
                <w:lang w:val="fr-FR"/>
              </w:rPr>
              <w:t>Paris</w:t>
            </w:r>
          </w:p>
        </w:tc>
        <w:tc>
          <w:tcPr>
            <w:tcW w:w="1169" w:type="pct"/>
            <w:tcBorders>
              <w:top w:val="single" w:sz="4" w:space="0" w:color="4F80BB"/>
              <w:left w:val="single" w:sz="4" w:space="0" w:color="4F80BB"/>
              <w:bottom w:val="single" w:sz="4" w:space="0" w:color="4F80BB"/>
              <w:right w:val="single" w:sz="4" w:space="0" w:color="4F80BB"/>
            </w:tcBorders>
            <w:shd w:val="clear" w:color="auto" w:fill="DBE6EF"/>
          </w:tcPr>
          <w:p w14:paraId="14EA6FAE"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rPr>
            </w:pPr>
            <w:r w:rsidRPr="000378FB">
              <w:rPr>
                <w:rFonts w:ascii="Times New Roman" w:hAnsi="Times New Roman" w:cs="Times New Roman"/>
                <w:sz w:val="20"/>
                <w:szCs w:val="20"/>
              </w:rPr>
              <w:t>Ratifiée</w:t>
            </w:r>
            <w:r w:rsidRPr="000378FB">
              <w:rPr>
                <w:rFonts w:ascii="Times New Roman" w:hAnsi="Times New Roman" w:cs="Times New Roman"/>
                <w:spacing w:val="15"/>
                <w:sz w:val="20"/>
                <w:szCs w:val="20"/>
              </w:rPr>
              <w:t xml:space="preserve"> </w:t>
            </w:r>
            <w:r w:rsidRPr="000378FB">
              <w:rPr>
                <w:rFonts w:ascii="Times New Roman" w:hAnsi="Times New Roman" w:cs="Times New Roman"/>
                <w:sz w:val="20"/>
                <w:szCs w:val="20"/>
              </w:rPr>
              <w:t>en</w:t>
            </w:r>
            <w:r w:rsidRPr="000378FB">
              <w:rPr>
                <w:rFonts w:ascii="Times New Roman" w:hAnsi="Times New Roman" w:cs="Times New Roman"/>
                <w:spacing w:val="17"/>
                <w:sz w:val="20"/>
                <w:szCs w:val="20"/>
              </w:rPr>
              <w:t xml:space="preserve"> </w:t>
            </w:r>
            <w:r w:rsidRPr="000378FB">
              <w:rPr>
                <w:rFonts w:ascii="Times New Roman" w:hAnsi="Times New Roman" w:cs="Times New Roman"/>
                <w:spacing w:val="-4"/>
                <w:sz w:val="20"/>
                <w:szCs w:val="20"/>
              </w:rPr>
              <w:t>1972</w:t>
            </w:r>
          </w:p>
        </w:tc>
        <w:tc>
          <w:tcPr>
            <w:tcW w:w="2347" w:type="pct"/>
            <w:tcBorders>
              <w:top w:val="single" w:sz="4" w:space="0" w:color="4F80BB"/>
              <w:left w:val="single" w:sz="4" w:space="0" w:color="4F80BB"/>
              <w:bottom w:val="single" w:sz="4" w:space="0" w:color="4F80BB"/>
              <w:right w:val="single" w:sz="4" w:space="0" w:color="4F80BB"/>
            </w:tcBorders>
            <w:shd w:val="clear" w:color="auto" w:fill="DBE6EF"/>
            <w:vAlign w:val="center"/>
          </w:tcPr>
          <w:p w14:paraId="00CB2F58"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Pertinente : elle renforce la protection du patrimoine culturel et naturel susceptible d’être affecté par les travaux. Les études devront identifier les biens sensibles, éviter les impacts et intégrer des mesures de conservation et de gestion des découvertes fortuites.</w:t>
            </w:r>
          </w:p>
        </w:tc>
      </w:tr>
      <w:tr w:rsidR="00BB418A" w:rsidRPr="000378FB" w14:paraId="408E52ED" w14:textId="77777777" w:rsidTr="00501173">
        <w:trPr>
          <w:trHeight w:val="306"/>
          <w:jc w:val="center"/>
        </w:trPr>
        <w:tc>
          <w:tcPr>
            <w:tcW w:w="1484" w:type="pct"/>
            <w:tcBorders>
              <w:top w:val="single" w:sz="4" w:space="0" w:color="4F80BB"/>
              <w:left w:val="single" w:sz="4" w:space="0" w:color="4F80BB"/>
              <w:bottom w:val="single" w:sz="4" w:space="0" w:color="4F80BB"/>
              <w:right w:val="single" w:sz="4" w:space="0" w:color="4F80BB"/>
            </w:tcBorders>
          </w:tcPr>
          <w:p w14:paraId="7F103276"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Convention</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du</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Patrimoine</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Mondial</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pacing w:val="-2"/>
                <w:sz w:val="20"/>
                <w:szCs w:val="20"/>
                <w:lang w:val="fr-FR"/>
              </w:rPr>
              <w:t>l’Humanité</w:t>
            </w:r>
          </w:p>
        </w:tc>
        <w:tc>
          <w:tcPr>
            <w:tcW w:w="1169" w:type="pct"/>
            <w:tcBorders>
              <w:top w:val="single" w:sz="4" w:space="0" w:color="4F80BB"/>
              <w:left w:val="single" w:sz="4" w:space="0" w:color="4F80BB"/>
              <w:bottom w:val="single" w:sz="4" w:space="0" w:color="4F80BB"/>
              <w:right w:val="single" w:sz="4" w:space="0" w:color="4F80BB"/>
            </w:tcBorders>
          </w:tcPr>
          <w:p w14:paraId="2B6CD224"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rPr>
            </w:pPr>
            <w:r w:rsidRPr="000378FB">
              <w:rPr>
                <w:rFonts w:ascii="Times New Roman" w:hAnsi="Times New Roman" w:cs="Times New Roman"/>
                <w:sz w:val="20"/>
                <w:szCs w:val="20"/>
              </w:rPr>
              <w:t>Ratifiée</w:t>
            </w:r>
            <w:r w:rsidRPr="000378FB">
              <w:rPr>
                <w:rFonts w:ascii="Times New Roman" w:hAnsi="Times New Roman" w:cs="Times New Roman"/>
                <w:spacing w:val="15"/>
                <w:sz w:val="20"/>
                <w:szCs w:val="20"/>
              </w:rPr>
              <w:t xml:space="preserve"> </w:t>
            </w:r>
            <w:r w:rsidRPr="000378FB">
              <w:rPr>
                <w:rFonts w:ascii="Times New Roman" w:hAnsi="Times New Roman" w:cs="Times New Roman"/>
                <w:sz w:val="20"/>
                <w:szCs w:val="20"/>
              </w:rPr>
              <w:t>en</w:t>
            </w:r>
            <w:r w:rsidRPr="000378FB">
              <w:rPr>
                <w:rFonts w:ascii="Times New Roman" w:hAnsi="Times New Roman" w:cs="Times New Roman"/>
                <w:spacing w:val="17"/>
                <w:sz w:val="20"/>
                <w:szCs w:val="20"/>
              </w:rPr>
              <w:t xml:space="preserve"> </w:t>
            </w:r>
            <w:r w:rsidRPr="000378FB">
              <w:rPr>
                <w:rFonts w:ascii="Times New Roman" w:hAnsi="Times New Roman" w:cs="Times New Roman"/>
                <w:spacing w:val="-4"/>
                <w:sz w:val="20"/>
                <w:szCs w:val="20"/>
              </w:rPr>
              <w:t>1981</w:t>
            </w:r>
          </w:p>
        </w:tc>
        <w:tc>
          <w:tcPr>
            <w:tcW w:w="2347" w:type="pct"/>
            <w:tcBorders>
              <w:top w:val="single" w:sz="4" w:space="0" w:color="4F80BB"/>
              <w:left w:val="single" w:sz="4" w:space="0" w:color="4F80BB"/>
              <w:bottom w:val="single" w:sz="4" w:space="0" w:color="4F80BB"/>
              <w:right w:val="single" w:sz="4" w:space="0" w:color="4F80BB"/>
            </w:tcBorders>
            <w:vAlign w:val="center"/>
          </w:tcPr>
          <w:p w14:paraId="08C6754A"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Pertinente si la zone abrite des sites culturels, historiques, archéologiques ou naturels d’intérêt. Le projet devra éviter leur dégradation, prévoir la consultation des communautés et appliquer une procédure de protection en cas de découverte.</w:t>
            </w:r>
          </w:p>
        </w:tc>
      </w:tr>
      <w:tr w:rsidR="00536A6F" w:rsidRPr="000378FB" w14:paraId="7DC438DF" w14:textId="77777777" w:rsidTr="00501173">
        <w:trPr>
          <w:trHeight w:val="304"/>
          <w:jc w:val="center"/>
        </w:trPr>
        <w:tc>
          <w:tcPr>
            <w:tcW w:w="5000" w:type="pct"/>
            <w:gridSpan w:val="3"/>
            <w:tcBorders>
              <w:top w:val="single" w:sz="4" w:space="0" w:color="4F80BB"/>
              <w:left w:val="single" w:sz="4" w:space="0" w:color="4F80BB"/>
              <w:bottom w:val="single" w:sz="4" w:space="0" w:color="4F80BB"/>
              <w:right w:val="single" w:sz="4" w:space="0" w:color="4F80BB"/>
            </w:tcBorders>
            <w:shd w:val="clear" w:color="auto" w:fill="D5E6AD"/>
            <w:vAlign w:val="center"/>
          </w:tcPr>
          <w:p w14:paraId="1A9C6B11" w14:textId="5AD50116" w:rsidR="00536A6F" w:rsidRPr="000378FB" w:rsidRDefault="00536A6F" w:rsidP="00827878">
            <w:pPr>
              <w:pStyle w:val="TableParagraph"/>
              <w:spacing w:before="120" w:after="120" w:line="312" w:lineRule="auto"/>
              <w:ind w:left="91"/>
              <w:jc w:val="center"/>
              <w:rPr>
                <w:rFonts w:ascii="Times New Roman" w:hAnsi="Times New Roman" w:cs="Times New Roman"/>
                <w:sz w:val="20"/>
                <w:szCs w:val="20"/>
                <w:lang w:val="fr-FR"/>
              </w:rPr>
            </w:pPr>
            <w:r w:rsidRPr="000378FB">
              <w:rPr>
                <w:rFonts w:ascii="Times New Roman" w:hAnsi="Times New Roman" w:cs="Times New Roman"/>
                <w:b/>
                <w:spacing w:val="-2"/>
                <w:sz w:val="20"/>
                <w:szCs w:val="20"/>
                <w:lang w:val="fr-FR"/>
              </w:rPr>
              <w:t>CONVENTIONS</w:t>
            </w:r>
            <w:r w:rsidRPr="000378FB">
              <w:rPr>
                <w:rFonts w:ascii="Times New Roman" w:hAnsi="Times New Roman" w:cs="Times New Roman"/>
                <w:b/>
                <w:spacing w:val="4"/>
                <w:sz w:val="20"/>
                <w:szCs w:val="20"/>
                <w:lang w:val="fr-FR"/>
              </w:rPr>
              <w:t xml:space="preserve"> </w:t>
            </w:r>
            <w:r w:rsidRPr="000378FB">
              <w:rPr>
                <w:rFonts w:ascii="Times New Roman" w:hAnsi="Times New Roman" w:cs="Times New Roman"/>
                <w:b/>
                <w:spacing w:val="-2"/>
                <w:sz w:val="20"/>
                <w:szCs w:val="20"/>
                <w:lang w:val="fr-FR"/>
              </w:rPr>
              <w:t>DE</w:t>
            </w:r>
            <w:r w:rsidRPr="000378FB">
              <w:rPr>
                <w:rFonts w:ascii="Times New Roman" w:hAnsi="Times New Roman" w:cs="Times New Roman"/>
                <w:b/>
                <w:spacing w:val="-1"/>
                <w:sz w:val="20"/>
                <w:szCs w:val="20"/>
                <w:lang w:val="fr-FR"/>
              </w:rPr>
              <w:t xml:space="preserve"> </w:t>
            </w:r>
            <w:r w:rsidRPr="000378FB">
              <w:rPr>
                <w:rFonts w:ascii="Times New Roman" w:hAnsi="Times New Roman" w:cs="Times New Roman"/>
                <w:b/>
                <w:spacing w:val="-2"/>
                <w:sz w:val="20"/>
                <w:szCs w:val="20"/>
                <w:lang w:val="fr-FR"/>
              </w:rPr>
              <w:t>L’OIT</w:t>
            </w:r>
            <w:r w:rsidRPr="000378FB">
              <w:rPr>
                <w:rFonts w:ascii="Times New Roman" w:hAnsi="Times New Roman" w:cs="Times New Roman"/>
                <w:b/>
                <w:spacing w:val="-2"/>
                <w:sz w:val="20"/>
                <w:szCs w:val="20"/>
                <w:vertAlign w:val="superscript"/>
                <w:lang w:val="fr-FR"/>
              </w:rPr>
              <w:t>1</w:t>
            </w:r>
            <w:r w:rsidRPr="000378FB">
              <w:rPr>
                <w:rFonts w:ascii="Times New Roman" w:hAnsi="Times New Roman" w:cs="Times New Roman"/>
                <w:b/>
                <w:spacing w:val="-8"/>
                <w:sz w:val="20"/>
                <w:szCs w:val="20"/>
                <w:lang w:val="fr-FR"/>
              </w:rPr>
              <w:t xml:space="preserve"> </w:t>
            </w:r>
            <w:r w:rsidRPr="000378FB">
              <w:rPr>
                <w:rFonts w:ascii="Times New Roman" w:hAnsi="Times New Roman" w:cs="Times New Roman"/>
                <w:b/>
                <w:spacing w:val="-2"/>
                <w:sz w:val="20"/>
                <w:szCs w:val="20"/>
                <w:lang w:val="fr-FR"/>
              </w:rPr>
              <w:t>SUR</w:t>
            </w:r>
            <w:r w:rsidRPr="000378FB">
              <w:rPr>
                <w:rFonts w:ascii="Times New Roman" w:hAnsi="Times New Roman" w:cs="Times New Roman"/>
                <w:b/>
                <w:spacing w:val="-6"/>
                <w:sz w:val="20"/>
                <w:szCs w:val="20"/>
                <w:lang w:val="fr-FR"/>
              </w:rPr>
              <w:t xml:space="preserve"> </w:t>
            </w:r>
            <w:r w:rsidRPr="000378FB">
              <w:rPr>
                <w:rFonts w:ascii="Times New Roman" w:hAnsi="Times New Roman" w:cs="Times New Roman"/>
                <w:b/>
                <w:spacing w:val="-2"/>
                <w:sz w:val="20"/>
                <w:szCs w:val="20"/>
                <w:lang w:val="fr-FR"/>
              </w:rPr>
              <w:t>LES</w:t>
            </w:r>
            <w:r w:rsidRPr="000378FB">
              <w:rPr>
                <w:rFonts w:ascii="Times New Roman" w:hAnsi="Times New Roman" w:cs="Times New Roman"/>
                <w:b/>
                <w:spacing w:val="1"/>
                <w:sz w:val="20"/>
                <w:szCs w:val="20"/>
                <w:lang w:val="fr-FR"/>
              </w:rPr>
              <w:t xml:space="preserve"> </w:t>
            </w:r>
            <w:r w:rsidRPr="000378FB">
              <w:rPr>
                <w:rFonts w:ascii="Times New Roman" w:hAnsi="Times New Roman" w:cs="Times New Roman"/>
                <w:b/>
                <w:spacing w:val="-2"/>
                <w:sz w:val="20"/>
                <w:szCs w:val="20"/>
                <w:lang w:val="fr-FR"/>
              </w:rPr>
              <w:t>NORMES</w:t>
            </w:r>
            <w:r w:rsidRPr="000378FB">
              <w:rPr>
                <w:rFonts w:ascii="Times New Roman" w:hAnsi="Times New Roman" w:cs="Times New Roman"/>
                <w:b/>
                <w:spacing w:val="2"/>
                <w:sz w:val="20"/>
                <w:szCs w:val="20"/>
                <w:lang w:val="fr-FR"/>
              </w:rPr>
              <w:t xml:space="preserve"> </w:t>
            </w:r>
            <w:r w:rsidRPr="000378FB">
              <w:rPr>
                <w:rFonts w:ascii="Times New Roman" w:hAnsi="Times New Roman" w:cs="Times New Roman"/>
                <w:b/>
                <w:spacing w:val="-2"/>
                <w:sz w:val="20"/>
                <w:szCs w:val="20"/>
                <w:lang w:val="fr-FR"/>
              </w:rPr>
              <w:t>DU TRAVAIL</w:t>
            </w:r>
          </w:p>
        </w:tc>
      </w:tr>
      <w:tr w:rsidR="00BB418A" w:rsidRPr="000378FB" w14:paraId="174FBCD2" w14:textId="77777777" w:rsidTr="00501173">
        <w:trPr>
          <w:trHeight w:val="556"/>
          <w:jc w:val="center"/>
        </w:trPr>
        <w:tc>
          <w:tcPr>
            <w:tcW w:w="1484" w:type="pct"/>
            <w:tcBorders>
              <w:top w:val="single" w:sz="4" w:space="0" w:color="4F80BB"/>
              <w:left w:val="single" w:sz="4" w:space="0" w:color="4F80BB"/>
              <w:bottom w:val="single" w:sz="4" w:space="0" w:color="4F80BB"/>
              <w:right w:val="single" w:sz="4" w:space="0" w:color="4F80BB"/>
            </w:tcBorders>
          </w:tcPr>
          <w:p w14:paraId="6BC6D113"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Convention</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n°29</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sur</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le</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travail</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pacing w:val="-4"/>
                <w:sz w:val="20"/>
                <w:szCs w:val="20"/>
                <w:lang w:val="fr-FR"/>
              </w:rPr>
              <w:t>forcé</w:t>
            </w:r>
          </w:p>
          <w:p w14:paraId="454FAEBA"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Convention</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n°105</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sur</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l’abolition</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du</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travail</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forcé,</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pacing w:val="-4"/>
                <w:sz w:val="20"/>
                <w:szCs w:val="20"/>
                <w:lang w:val="fr-FR"/>
              </w:rPr>
              <w:t>1957</w:t>
            </w:r>
          </w:p>
        </w:tc>
        <w:tc>
          <w:tcPr>
            <w:tcW w:w="1169" w:type="pct"/>
            <w:tcBorders>
              <w:top w:val="single" w:sz="4" w:space="0" w:color="4F80BB"/>
              <w:left w:val="single" w:sz="4" w:space="0" w:color="4F80BB"/>
              <w:bottom w:val="single" w:sz="4" w:space="0" w:color="4F80BB"/>
              <w:right w:val="single" w:sz="4" w:space="0" w:color="4F80BB"/>
            </w:tcBorders>
          </w:tcPr>
          <w:p w14:paraId="1CEEF3E8"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rPr>
            </w:pPr>
            <w:r w:rsidRPr="000378FB">
              <w:rPr>
                <w:rFonts w:ascii="Times New Roman" w:hAnsi="Times New Roman" w:cs="Times New Roman"/>
                <w:sz w:val="20"/>
                <w:szCs w:val="20"/>
              </w:rPr>
              <w:t>20</w:t>
            </w:r>
            <w:r w:rsidRPr="000378FB">
              <w:rPr>
                <w:rFonts w:ascii="Times New Roman" w:hAnsi="Times New Roman" w:cs="Times New Roman"/>
                <w:spacing w:val="-6"/>
                <w:sz w:val="20"/>
                <w:szCs w:val="20"/>
              </w:rPr>
              <w:t xml:space="preserve"> </w:t>
            </w:r>
            <w:r w:rsidRPr="000378FB">
              <w:rPr>
                <w:rFonts w:ascii="Times New Roman" w:hAnsi="Times New Roman" w:cs="Times New Roman"/>
                <w:sz w:val="20"/>
                <w:szCs w:val="20"/>
              </w:rPr>
              <w:t>juin</w:t>
            </w:r>
            <w:r w:rsidRPr="000378FB">
              <w:rPr>
                <w:rFonts w:ascii="Times New Roman" w:hAnsi="Times New Roman" w:cs="Times New Roman"/>
                <w:spacing w:val="-1"/>
                <w:sz w:val="20"/>
                <w:szCs w:val="20"/>
              </w:rPr>
              <w:t xml:space="preserve"> </w:t>
            </w:r>
            <w:r w:rsidRPr="000378FB">
              <w:rPr>
                <w:rFonts w:ascii="Times New Roman" w:hAnsi="Times New Roman" w:cs="Times New Roman"/>
                <w:spacing w:val="-4"/>
                <w:sz w:val="20"/>
                <w:szCs w:val="20"/>
              </w:rPr>
              <w:t>1961</w:t>
            </w:r>
          </w:p>
          <w:p w14:paraId="160FD90F"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rPr>
            </w:pPr>
            <w:r w:rsidRPr="000378FB">
              <w:rPr>
                <w:rFonts w:ascii="Times New Roman" w:hAnsi="Times New Roman" w:cs="Times New Roman"/>
                <w:sz w:val="20"/>
                <w:szCs w:val="20"/>
              </w:rPr>
              <w:t>03</w:t>
            </w:r>
            <w:r w:rsidRPr="000378FB">
              <w:rPr>
                <w:rFonts w:ascii="Times New Roman" w:hAnsi="Times New Roman" w:cs="Times New Roman"/>
                <w:spacing w:val="-7"/>
                <w:sz w:val="20"/>
                <w:szCs w:val="20"/>
              </w:rPr>
              <w:t xml:space="preserve"> </w:t>
            </w:r>
            <w:r w:rsidRPr="000378FB">
              <w:rPr>
                <w:rFonts w:ascii="Times New Roman" w:hAnsi="Times New Roman" w:cs="Times New Roman"/>
                <w:sz w:val="20"/>
                <w:szCs w:val="20"/>
              </w:rPr>
              <w:t>avril</w:t>
            </w:r>
            <w:r w:rsidRPr="000378FB">
              <w:rPr>
                <w:rFonts w:ascii="Times New Roman" w:hAnsi="Times New Roman" w:cs="Times New Roman"/>
                <w:spacing w:val="-6"/>
                <w:sz w:val="20"/>
                <w:szCs w:val="20"/>
              </w:rPr>
              <w:t xml:space="preserve"> </w:t>
            </w:r>
            <w:r w:rsidRPr="000378FB">
              <w:rPr>
                <w:rFonts w:ascii="Times New Roman" w:hAnsi="Times New Roman" w:cs="Times New Roman"/>
                <w:spacing w:val="-4"/>
                <w:sz w:val="20"/>
                <w:szCs w:val="20"/>
              </w:rPr>
              <w:t>1997</w:t>
            </w:r>
          </w:p>
        </w:tc>
        <w:tc>
          <w:tcPr>
            <w:tcW w:w="2347" w:type="pct"/>
            <w:tcBorders>
              <w:top w:val="single" w:sz="4" w:space="0" w:color="4F80BB"/>
              <w:left w:val="single" w:sz="4" w:space="0" w:color="4F80BB"/>
              <w:bottom w:val="single" w:sz="4" w:space="0" w:color="4F80BB"/>
              <w:right w:val="single" w:sz="4" w:space="0" w:color="4F80BB"/>
            </w:tcBorders>
            <w:vAlign w:val="center"/>
          </w:tcPr>
          <w:p w14:paraId="7906DCC0"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Très pertinente : elle interdit tout travail forcé dans les contrats, sous-traitances et approvisionnements. Le projet devra prévoir clauses contractuelles, vérification de l’âge et du consentement des travailleurs, liberté de quitter l’emploi et mécanisme de plaintes travailleurs.</w:t>
            </w:r>
          </w:p>
        </w:tc>
      </w:tr>
      <w:tr w:rsidR="00BB418A" w:rsidRPr="000378FB" w14:paraId="1297BF7C" w14:textId="77777777" w:rsidTr="00501173">
        <w:trPr>
          <w:trHeight w:val="309"/>
          <w:jc w:val="center"/>
        </w:trPr>
        <w:tc>
          <w:tcPr>
            <w:tcW w:w="1484" w:type="pct"/>
            <w:tcBorders>
              <w:top w:val="single" w:sz="4" w:space="0" w:color="4F80BB"/>
              <w:left w:val="single" w:sz="4" w:space="0" w:color="4F80BB"/>
              <w:bottom w:val="single" w:sz="4" w:space="0" w:color="4F80BB"/>
              <w:right w:val="single" w:sz="4" w:space="0" w:color="4F80BB"/>
            </w:tcBorders>
            <w:shd w:val="clear" w:color="auto" w:fill="DBE6EF"/>
          </w:tcPr>
          <w:p w14:paraId="690B7C8F"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Convention</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n°100</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sur</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l’égalité</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rémunération,</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pacing w:val="-4"/>
                <w:sz w:val="20"/>
                <w:szCs w:val="20"/>
                <w:lang w:val="fr-FR"/>
              </w:rPr>
              <w:t>1951</w:t>
            </w:r>
          </w:p>
        </w:tc>
        <w:tc>
          <w:tcPr>
            <w:tcW w:w="1169" w:type="pct"/>
            <w:tcBorders>
              <w:top w:val="single" w:sz="4" w:space="0" w:color="4F80BB"/>
              <w:left w:val="single" w:sz="4" w:space="0" w:color="4F80BB"/>
              <w:bottom w:val="single" w:sz="4" w:space="0" w:color="4F80BB"/>
              <w:right w:val="single" w:sz="4" w:space="0" w:color="4F80BB"/>
            </w:tcBorders>
            <w:shd w:val="clear" w:color="auto" w:fill="DBE6EF"/>
          </w:tcPr>
          <w:p w14:paraId="78B66398"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rPr>
            </w:pPr>
            <w:r w:rsidRPr="000378FB">
              <w:rPr>
                <w:rFonts w:ascii="Times New Roman" w:hAnsi="Times New Roman" w:cs="Times New Roman"/>
                <w:sz w:val="20"/>
                <w:szCs w:val="20"/>
              </w:rPr>
              <w:t>03</w:t>
            </w:r>
            <w:r w:rsidRPr="000378FB">
              <w:rPr>
                <w:rFonts w:ascii="Times New Roman" w:hAnsi="Times New Roman" w:cs="Times New Roman"/>
                <w:spacing w:val="16"/>
                <w:sz w:val="20"/>
                <w:szCs w:val="20"/>
              </w:rPr>
              <w:t xml:space="preserve"> </w:t>
            </w:r>
            <w:r w:rsidRPr="000378FB">
              <w:rPr>
                <w:rFonts w:ascii="Times New Roman" w:hAnsi="Times New Roman" w:cs="Times New Roman"/>
                <w:sz w:val="20"/>
                <w:szCs w:val="20"/>
              </w:rPr>
              <w:t>décembre</w:t>
            </w:r>
            <w:r w:rsidRPr="000378FB">
              <w:rPr>
                <w:rFonts w:ascii="Times New Roman" w:hAnsi="Times New Roman" w:cs="Times New Roman"/>
                <w:spacing w:val="18"/>
                <w:sz w:val="20"/>
                <w:szCs w:val="20"/>
              </w:rPr>
              <w:t xml:space="preserve"> </w:t>
            </w:r>
            <w:r w:rsidRPr="000378FB">
              <w:rPr>
                <w:rFonts w:ascii="Times New Roman" w:hAnsi="Times New Roman" w:cs="Times New Roman"/>
                <w:spacing w:val="-4"/>
                <w:sz w:val="20"/>
                <w:szCs w:val="20"/>
              </w:rPr>
              <w:t>2021</w:t>
            </w:r>
          </w:p>
        </w:tc>
        <w:tc>
          <w:tcPr>
            <w:tcW w:w="2347" w:type="pct"/>
            <w:tcBorders>
              <w:top w:val="single" w:sz="4" w:space="0" w:color="4F80BB"/>
              <w:left w:val="single" w:sz="4" w:space="0" w:color="4F80BB"/>
              <w:bottom w:val="single" w:sz="4" w:space="0" w:color="4F80BB"/>
              <w:right w:val="single" w:sz="4" w:space="0" w:color="4F80BB"/>
            </w:tcBorders>
            <w:shd w:val="clear" w:color="auto" w:fill="DBE6EF"/>
            <w:vAlign w:val="center"/>
          </w:tcPr>
          <w:p w14:paraId="0817C2C5"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Pertinente : le projet devra appliquer le principe d’égalité de rémunération pour un travail de valeur égale, notamment pour la main-d’œuvre locale féminine et masculine, et éviter toute discrimination salariale dans les emplois temporaires de chantier.</w:t>
            </w:r>
          </w:p>
        </w:tc>
      </w:tr>
      <w:tr w:rsidR="00BB418A" w:rsidRPr="000378FB" w14:paraId="12628EEF" w14:textId="77777777" w:rsidTr="00501173">
        <w:trPr>
          <w:trHeight w:val="304"/>
          <w:jc w:val="center"/>
        </w:trPr>
        <w:tc>
          <w:tcPr>
            <w:tcW w:w="1484" w:type="pct"/>
            <w:tcBorders>
              <w:top w:val="single" w:sz="4" w:space="0" w:color="4F80BB"/>
              <w:left w:val="single" w:sz="4" w:space="0" w:color="4F80BB"/>
              <w:bottom w:val="single" w:sz="4" w:space="0" w:color="4F80BB"/>
              <w:right w:val="single" w:sz="4" w:space="0" w:color="4F80BB"/>
            </w:tcBorders>
          </w:tcPr>
          <w:p w14:paraId="6299A933"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Convention</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n°89</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sur</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les</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z w:val="20"/>
                <w:szCs w:val="20"/>
                <w:lang w:val="fr-FR"/>
              </w:rPr>
              <w:t>droits</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et</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les</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conditions</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travail</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des</w:t>
            </w:r>
            <w:r w:rsidRPr="000378FB">
              <w:rPr>
                <w:rFonts w:ascii="Times New Roman" w:hAnsi="Times New Roman" w:cs="Times New Roman"/>
                <w:spacing w:val="13"/>
                <w:sz w:val="20"/>
                <w:szCs w:val="20"/>
                <w:lang w:val="fr-FR"/>
              </w:rPr>
              <w:t xml:space="preserve"> </w:t>
            </w:r>
            <w:r w:rsidRPr="000378FB">
              <w:rPr>
                <w:rFonts w:ascii="Times New Roman" w:hAnsi="Times New Roman" w:cs="Times New Roman"/>
                <w:spacing w:val="-2"/>
                <w:sz w:val="20"/>
                <w:szCs w:val="20"/>
                <w:lang w:val="fr-FR"/>
              </w:rPr>
              <w:t>femmes</w:t>
            </w:r>
          </w:p>
        </w:tc>
        <w:tc>
          <w:tcPr>
            <w:tcW w:w="1169" w:type="pct"/>
            <w:tcBorders>
              <w:top w:val="single" w:sz="4" w:space="0" w:color="4F80BB"/>
              <w:left w:val="single" w:sz="4" w:space="0" w:color="4F80BB"/>
              <w:bottom w:val="single" w:sz="4" w:space="0" w:color="4F80BB"/>
              <w:right w:val="single" w:sz="4" w:space="0" w:color="4F80BB"/>
            </w:tcBorders>
          </w:tcPr>
          <w:p w14:paraId="3BFCE95C"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rPr>
            </w:pPr>
            <w:r w:rsidRPr="000378FB">
              <w:rPr>
                <w:rFonts w:ascii="Times New Roman" w:hAnsi="Times New Roman" w:cs="Times New Roman"/>
                <w:sz w:val="20"/>
                <w:szCs w:val="20"/>
              </w:rPr>
              <w:t>Ratifiée</w:t>
            </w:r>
            <w:r w:rsidRPr="000378FB">
              <w:rPr>
                <w:rFonts w:ascii="Times New Roman" w:hAnsi="Times New Roman" w:cs="Times New Roman"/>
                <w:spacing w:val="15"/>
                <w:sz w:val="20"/>
                <w:szCs w:val="20"/>
              </w:rPr>
              <w:t xml:space="preserve"> </w:t>
            </w:r>
            <w:r w:rsidRPr="000378FB">
              <w:rPr>
                <w:rFonts w:ascii="Times New Roman" w:hAnsi="Times New Roman" w:cs="Times New Roman"/>
                <w:sz w:val="20"/>
                <w:szCs w:val="20"/>
              </w:rPr>
              <w:t>en</w:t>
            </w:r>
            <w:r w:rsidRPr="000378FB">
              <w:rPr>
                <w:rFonts w:ascii="Times New Roman" w:hAnsi="Times New Roman" w:cs="Times New Roman"/>
                <w:spacing w:val="17"/>
                <w:sz w:val="20"/>
                <w:szCs w:val="20"/>
              </w:rPr>
              <w:t xml:space="preserve"> </w:t>
            </w:r>
            <w:r w:rsidRPr="000378FB">
              <w:rPr>
                <w:rFonts w:ascii="Times New Roman" w:hAnsi="Times New Roman" w:cs="Times New Roman"/>
                <w:spacing w:val="-4"/>
                <w:sz w:val="20"/>
                <w:szCs w:val="20"/>
              </w:rPr>
              <w:t>1963</w:t>
            </w:r>
          </w:p>
        </w:tc>
        <w:tc>
          <w:tcPr>
            <w:tcW w:w="2347" w:type="pct"/>
            <w:tcBorders>
              <w:top w:val="single" w:sz="4" w:space="0" w:color="4F80BB"/>
              <w:left w:val="single" w:sz="4" w:space="0" w:color="4F80BB"/>
              <w:bottom w:val="single" w:sz="4" w:space="0" w:color="4F80BB"/>
              <w:right w:val="single" w:sz="4" w:space="0" w:color="4F80BB"/>
            </w:tcBorders>
            <w:vAlign w:val="center"/>
          </w:tcPr>
          <w:p w14:paraId="70915479"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Pertinente : elle soutient des conditions de travail sûres et équitables pour les femmes, incluant accès aux emplois, horaires compatibles, installations sanitaires séparées, prévention du harcèlement et protection contre les risques spécifiques du chantier.</w:t>
            </w:r>
          </w:p>
        </w:tc>
      </w:tr>
      <w:tr w:rsidR="00BB418A" w:rsidRPr="000378FB" w14:paraId="01DFF8FD" w14:textId="77777777" w:rsidTr="00501173">
        <w:trPr>
          <w:trHeight w:val="436"/>
          <w:jc w:val="center"/>
        </w:trPr>
        <w:tc>
          <w:tcPr>
            <w:tcW w:w="1484" w:type="pct"/>
            <w:tcBorders>
              <w:top w:val="single" w:sz="4" w:space="0" w:color="4F80BB"/>
              <w:left w:val="single" w:sz="4" w:space="0" w:color="4F80BB"/>
              <w:bottom w:val="single" w:sz="4" w:space="0" w:color="4F80BB"/>
              <w:right w:val="single" w:sz="4" w:space="0" w:color="4F80BB"/>
            </w:tcBorders>
            <w:shd w:val="clear" w:color="auto" w:fill="DBE6EF"/>
          </w:tcPr>
          <w:p w14:paraId="6A122CBB"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Convention</w:t>
            </w:r>
            <w:r w:rsidRPr="000378FB">
              <w:rPr>
                <w:rFonts w:ascii="Times New Roman" w:hAnsi="Times New Roman" w:cs="Times New Roman"/>
                <w:spacing w:val="30"/>
                <w:sz w:val="20"/>
                <w:szCs w:val="20"/>
                <w:lang w:val="fr-FR"/>
              </w:rPr>
              <w:t xml:space="preserve"> </w:t>
            </w:r>
            <w:r w:rsidRPr="000378FB">
              <w:rPr>
                <w:rFonts w:ascii="Times New Roman" w:hAnsi="Times New Roman" w:cs="Times New Roman"/>
                <w:sz w:val="20"/>
                <w:szCs w:val="20"/>
                <w:lang w:val="fr-FR"/>
              </w:rPr>
              <w:t>sur</w:t>
            </w:r>
            <w:r w:rsidRPr="000378FB">
              <w:rPr>
                <w:rFonts w:ascii="Times New Roman" w:hAnsi="Times New Roman" w:cs="Times New Roman"/>
                <w:spacing w:val="36"/>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32"/>
                <w:sz w:val="20"/>
                <w:szCs w:val="20"/>
                <w:lang w:val="fr-FR"/>
              </w:rPr>
              <w:t xml:space="preserve"> </w:t>
            </w:r>
            <w:r w:rsidRPr="000378FB">
              <w:rPr>
                <w:rFonts w:ascii="Times New Roman" w:hAnsi="Times New Roman" w:cs="Times New Roman"/>
                <w:sz w:val="20"/>
                <w:szCs w:val="20"/>
                <w:lang w:val="fr-FR"/>
              </w:rPr>
              <w:t>protection</w:t>
            </w:r>
            <w:r w:rsidRPr="000378FB">
              <w:rPr>
                <w:rFonts w:ascii="Times New Roman" w:hAnsi="Times New Roman" w:cs="Times New Roman"/>
                <w:spacing w:val="33"/>
                <w:sz w:val="20"/>
                <w:szCs w:val="20"/>
                <w:lang w:val="fr-FR"/>
              </w:rPr>
              <w:t xml:space="preserve"> </w:t>
            </w:r>
            <w:r w:rsidRPr="000378FB">
              <w:rPr>
                <w:rFonts w:ascii="Times New Roman" w:hAnsi="Times New Roman" w:cs="Times New Roman"/>
                <w:sz w:val="20"/>
                <w:szCs w:val="20"/>
                <w:lang w:val="fr-FR"/>
              </w:rPr>
              <w:t>des</w:t>
            </w:r>
            <w:r w:rsidRPr="000378FB">
              <w:rPr>
                <w:rFonts w:ascii="Times New Roman" w:hAnsi="Times New Roman" w:cs="Times New Roman"/>
                <w:spacing w:val="31"/>
                <w:sz w:val="20"/>
                <w:szCs w:val="20"/>
                <w:lang w:val="fr-FR"/>
              </w:rPr>
              <w:t xml:space="preserve"> </w:t>
            </w:r>
            <w:r w:rsidRPr="000378FB">
              <w:rPr>
                <w:rFonts w:ascii="Times New Roman" w:hAnsi="Times New Roman" w:cs="Times New Roman"/>
                <w:sz w:val="20"/>
                <w:szCs w:val="20"/>
                <w:lang w:val="fr-FR"/>
              </w:rPr>
              <w:t>droits</w:t>
            </w:r>
            <w:r w:rsidRPr="000378FB">
              <w:rPr>
                <w:rFonts w:ascii="Times New Roman" w:hAnsi="Times New Roman" w:cs="Times New Roman"/>
                <w:spacing w:val="32"/>
                <w:sz w:val="20"/>
                <w:szCs w:val="20"/>
                <w:lang w:val="fr-FR"/>
              </w:rPr>
              <w:t xml:space="preserve"> </w:t>
            </w:r>
            <w:r w:rsidRPr="000378FB">
              <w:rPr>
                <w:rFonts w:ascii="Times New Roman" w:hAnsi="Times New Roman" w:cs="Times New Roman"/>
                <w:sz w:val="20"/>
                <w:szCs w:val="20"/>
                <w:lang w:val="fr-FR"/>
              </w:rPr>
              <w:t>des</w:t>
            </w:r>
            <w:r w:rsidRPr="000378FB">
              <w:rPr>
                <w:rFonts w:ascii="Times New Roman" w:hAnsi="Times New Roman" w:cs="Times New Roman"/>
                <w:spacing w:val="36"/>
                <w:sz w:val="20"/>
                <w:szCs w:val="20"/>
                <w:lang w:val="fr-FR"/>
              </w:rPr>
              <w:t xml:space="preserve"> </w:t>
            </w:r>
            <w:r w:rsidRPr="000378FB">
              <w:rPr>
                <w:rFonts w:ascii="Times New Roman" w:hAnsi="Times New Roman" w:cs="Times New Roman"/>
                <w:sz w:val="20"/>
                <w:szCs w:val="20"/>
                <w:lang w:val="fr-FR"/>
              </w:rPr>
              <w:t>Travailleurs</w:t>
            </w:r>
            <w:r w:rsidRPr="000378FB">
              <w:rPr>
                <w:rFonts w:ascii="Times New Roman" w:hAnsi="Times New Roman" w:cs="Times New Roman"/>
                <w:spacing w:val="35"/>
                <w:sz w:val="20"/>
                <w:szCs w:val="20"/>
                <w:lang w:val="fr-FR"/>
              </w:rPr>
              <w:t xml:space="preserve"> </w:t>
            </w:r>
            <w:r w:rsidRPr="000378FB">
              <w:rPr>
                <w:rFonts w:ascii="Times New Roman" w:hAnsi="Times New Roman" w:cs="Times New Roman"/>
                <w:sz w:val="20"/>
                <w:szCs w:val="20"/>
                <w:lang w:val="fr-FR"/>
              </w:rPr>
              <w:t>Migrants</w:t>
            </w:r>
            <w:r w:rsidRPr="000378FB">
              <w:rPr>
                <w:rFonts w:ascii="Times New Roman" w:hAnsi="Times New Roman" w:cs="Times New Roman"/>
                <w:spacing w:val="32"/>
                <w:sz w:val="20"/>
                <w:szCs w:val="20"/>
                <w:lang w:val="fr-FR"/>
              </w:rPr>
              <w:t xml:space="preserve"> </w:t>
            </w:r>
            <w:r w:rsidRPr="000378FB">
              <w:rPr>
                <w:rFonts w:ascii="Times New Roman" w:hAnsi="Times New Roman" w:cs="Times New Roman"/>
                <w:sz w:val="20"/>
                <w:szCs w:val="20"/>
                <w:lang w:val="fr-FR"/>
              </w:rPr>
              <w:t>et</w:t>
            </w:r>
            <w:r w:rsidRPr="000378FB">
              <w:rPr>
                <w:rFonts w:ascii="Times New Roman" w:hAnsi="Times New Roman" w:cs="Times New Roman"/>
                <w:spacing w:val="36"/>
                <w:sz w:val="20"/>
                <w:szCs w:val="20"/>
                <w:lang w:val="fr-FR"/>
              </w:rPr>
              <w:t xml:space="preserve"> </w:t>
            </w:r>
            <w:r w:rsidRPr="000378FB">
              <w:rPr>
                <w:rFonts w:ascii="Times New Roman" w:hAnsi="Times New Roman" w:cs="Times New Roman"/>
                <w:sz w:val="20"/>
                <w:szCs w:val="20"/>
                <w:lang w:val="fr-FR"/>
              </w:rPr>
              <w:t>les</w:t>
            </w:r>
            <w:r w:rsidRPr="000378FB">
              <w:rPr>
                <w:rFonts w:ascii="Times New Roman" w:hAnsi="Times New Roman" w:cs="Times New Roman"/>
                <w:spacing w:val="36"/>
                <w:sz w:val="20"/>
                <w:szCs w:val="20"/>
                <w:lang w:val="fr-FR"/>
              </w:rPr>
              <w:t xml:space="preserve"> </w:t>
            </w:r>
            <w:r w:rsidRPr="000378FB">
              <w:rPr>
                <w:rFonts w:ascii="Times New Roman" w:hAnsi="Times New Roman" w:cs="Times New Roman"/>
                <w:sz w:val="20"/>
                <w:szCs w:val="20"/>
                <w:lang w:val="fr-FR"/>
              </w:rPr>
              <w:t>membres</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de leurs familles</w:t>
            </w:r>
          </w:p>
        </w:tc>
        <w:tc>
          <w:tcPr>
            <w:tcW w:w="1169" w:type="pct"/>
            <w:tcBorders>
              <w:top w:val="single" w:sz="4" w:space="0" w:color="4F80BB"/>
              <w:left w:val="single" w:sz="4" w:space="0" w:color="4F80BB"/>
              <w:bottom w:val="single" w:sz="4" w:space="0" w:color="4F80BB"/>
              <w:right w:val="single" w:sz="4" w:space="0" w:color="4F80BB"/>
            </w:tcBorders>
            <w:shd w:val="clear" w:color="auto" w:fill="DBE6EF"/>
          </w:tcPr>
          <w:p w14:paraId="564AEDD4"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rPr>
            </w:pPr>
            <w:r w:rsidRPr="000378FB">
              <w:rPr>
                <w:rFonts w:ascii="Times New Roman" w:hAnsi="Times New Roman" w:cs="Times New Roman"/>
                <w:sz w:val="20"/>
                <w:szCs w:val="20"/>
              </w:rPr>
              <w:t>Ratifié</w:t>
            </w:r>
            <w:r w:rsidRPr="000378FB">
              <w:rPr>
                <w:rFonts w:ascii="Times New Roman" w:hAnsi="Times New Roman" w:cs="Times New Roman"/>
                <w:spacing w:val="-7"/>
                <w:sz w:val="20"/>
                <w:szCs w:val="20"/>
              </w:rPr>
              <w:t xml:space="preserve"> </w:t>
            </w:r>
            <w:r w:rsidRPr="000378FB">
              <w:rPr>
                <w:rFonts w:ascii="Times New Roman" w:hAnsi="Times New Roman" w:cs="Times New Roman"/>
                <w:sz w:val="20"/>
                <w:szCs w:val="20"/>
              </w:rPr>
              <w:t>le</w:t>
            </w:r>
            <w:r w:rsidRPr="000378FB">
              <w:rPr>
                <w:rFonts w:ascii="Times New Roman" w:hAnsi="Times New Roman" w:cs="Times New Roman"/>
                <w:spacing w:val="-3"/>
                <w:sz w:val="20"/>
                <w:szCs w:val="20"/>
              </w:rPr>
              <w:t xml:space="preserve"> </w:t>
            </w:r>
            <w:r w:rsidRPr="000378FB">
              <w:rPr>
                <w:rFonts w:ascii="Times New Roman" w:hAnsi="Times New Roman" w:cs="Times New Roman"/>
                <w:sz w:val="20"/>
                <w:szCs w:val="20"/>
              </w:rPr>
              <w:t>22</w:t>
            </w:r>
            <w:r w:rsidRPr="000378FB">
              <w:rPr>
                <w:rFonts w:ascii="Times New Roman" w:hAnsi="Times New Roman" w:cs="Times New Roman"/>
                <w:spacing w:val="-1"/>
                <w:sz w:val="20"/>
                <w:szCs w:val="20"/>
              </w:rPr>
              <w:t xml:space="preserve"> </w:t>
            </w:r>
            <w:r w:rsidRPr="000378FB">
              <w:rPr>
                <w:rFonts w:ascii="Times New Roman" w:hAnsi="Times New Roman" w:cs="Times New Roman"/>
                <w:sz w:val="20"/>
                <w:szCs w:val="20"/>
              </w:rPr>
              <w:t>juillet</w:t>
            </w:r>
            <w:r w:rsidRPr="000378FB">
              <w:rPr>
                <w:rFonts w:ascii="Times New Roman" w:hAnsi="Times New Roman" w:cs="Times New Roman"/>
                <w:spacing w:val="2"/>
                <w:sz w:val="20"/>
                <w:szCs w:val="20"/>
              </w:rPr>
              <w:t xml:space="preserve"> </w:t>
            </w:r>
            <w:r w:rsidRPr="000378FB">
              <w:rPr>
                <w:rFonts w:ascii="Times New Roman" w:hAnsi="Times New Roman" w:cs="Times New Roman"/>
                <w:spacing w:val="-4"/>
                <w:sz w:val="20"/>
                <w:szCs w:val="20"/>
              </w:rPr>
              <w:t>2007</w:t>
            </w:r>
          </w:p>
        </w:tc>
        <w:tc>
          <w:tcPr>
            <w:tcW w:w="2347" w:type="pct"/>
            <w:tcBorders>
              <w:top w:val="single" w:sz="4" w:space="0" w:color="4F80BB"/>
              <w:left w:val="single" w:sz="4" w:space="0" w:color="4F80BB"/>
              <w:bottom w:val="single" w:sz="4" w:space="0" w:color="4F80BB"/>
              <w:right w:val="single" w:sz="4" w:space="0" w:color="4F80BB"/>
            </w:tcBorders>
            <w:shd w:val="clear" w:color="auto" w:fill="DBE6EF"/>
            <w:vAlign w:val="center"/>
          </w:tcPr>
          <w:p w14:paraId="1392CD70"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Pertinente si des travailleurs migrants sont mobilisés. Le projet devra garantir des contrats clairs, conditions de travail équitables, hébergement décent, accès au mécanisme de plaintes et absence de discrimination entre travailleurs locaux et migrants.</w:t>
            </w:r>
          </w:p>
        </w:tc>
      </w:tr>
      <w:tr w:rsidR="00BB418A" w:rsidRPr="000378FB" w14:paraId="438C6017" w14:textId="77777777" w:rsidTr="00501173">
        <w:trPr>
          <w:trHeight w:val="247"/>
          <w:jc w:val="center"/>
        </w:trPr>
        <w:tc>
          <w:tcPr>
            <w:tcW w:w="1484" w:type="pct"/>
            <w:tcBorders>
              <w:top w:val="single" w:sz="4" w:space="0" w:color="4F80BB"/>
              <w:left w:val="single" w:sz="4" w:space="0" w:color="4F80BB"/>
              <w:bottom w:val="single" w:sz="4" w:space="0" w:color="4F80BB"/>
              <w:right w:val="single" w:sz="4" w:space="0" w:color="4F80BB"/>
            </w:tcBorders>
            <w:shd w:val="clear" w:color="auto" w:fill="DBE6EF"/>
          </w:tcPr>
          <w:p w14:paraId="085FB756" w14:textId="77777777" w:rsidR="00BB418A" w:rsidRPr="000378FB" w:rsidRDefault="00BB418A" w:rsidP="00827878">
            <w:pPr>
              <w:pStyle w:val="TableParagraph"/>
              <w:tabs>
                <w:tab w:val="left" w:pos="2885"/>
              </w:tabs>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lastRenderedPageBreak/>
              <w:t>Convention</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n°143</w:t>
            </w:r>
            <w:r w:rsidRPr="000378FB">
              <w:rPr>
                <w:rFonts w:ascii="Times New Roman" w:hAnsi="Times New Roman" w:cs="Times New Roman"/>
                <w:spacing w:val="-1"/>
                <w:sz w:val="20"/>
                <w:szCs w:val="20"/>
                <w:lang w:val="fr-FR"/>
              </w:rPr>
              <w:t xml:space="preserve"> </w:t>
            </w:r>
            <w:r w:rsidRPr="000378FB">
              <w:rPr>
                <w:rFonts w:ascii="Times New Roman" w:hAnsi="Times New Roman" w:cs="Times New Roman"/>
                <w:sz w:val="20"/>
                <w:szCs w:val="20"/>
                <w:lang w:val="fr-FR"/>
              </w:rPr>
              <w:t>sur</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les</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pacing w:val="-2"/>
                <w:sz w:val="20"/>
                <w:szCs w:val="20"/>
                <w:lang w:val="fr-FR"/>
              </w:rPr>
              <w:t>travailleurs</w:t>
            </w:r>
            <w:r w:rsidRPr="000378FB">
              <w:rPr>
                <w:rFonts w:ascii="Times New Roman" w:hAnsi="Times New Roman" w:cs="Times New Roman"/>
                <w:sz w:val="20"/>
                <w:szCs w:val="20"/>
                <w:lang w:val="fr-FR"/>
              </w:rPr>
              <w:tab/>
              <w:t>migrants</w:t>
            </w:r>
            <w:r w:rsidRPr="000378FB">
              <w:rPr>
                <w:rFonts w:ascii="Times New Roman" w:hAnsi="Times New Roman" w:cs="Times New Roman"/>
                <w:spacing w:val="64"/>
                <w:sz w:val="20"/>
                <w:szCs w:val="20"/>
                <w:lang w:val="fr-FR"/>
              </w:rPr>
              <w:t xml:space="preserve"> </w:t>
            </w:r>
            <w:r w:rsidRPr="000378FB">
              <w:rPr>
                <w:rFonts w:ascii="Times New Roman" w:hAnsi="Times New Roman" w:cs="Times New Roman"/>
                <w:sz w:val="20"/>
                <w:szCs w:val="20"/>
                <w:lang w:val="fr-FR"/>
              </w:rPr>
              <w:t>(dispositions</w:t>
            </w:r>
            <w:r w:rsidRPr="000378FB">
              <w:rPr>
                <w:rFonts w:ascii="Times New Roman" w:hAnsi="Times New Roman" w:cs="Times New Roman"/>
                <w:spacing w:val="20"/>
                <w:sz w:val="20"/>
                <w:szCs w:val="20"/>
                <w:lang w:val="fr-FR"/>
              </w:rPr>
              <w:t xml:space="preserve"> </w:t>
            </w:r>
            <w:r w:rsidRPr="000378FB">
              <w:rPr>
                <w:rFonts w:ascii="Times New Roman" w:hAnsi="Times New Roman" w:cs="Times New Roman"/>
                <w:sz w:val="20"/>
                <w:szCs w:val="20"/>
                <w:lang w:val="fr-FR"/>
              </w:rPr>
              <w:t>complémentaires),</w:t>
            </w:r>
            <w:r w:rsidRPr="000378FB">
              <w:rPr>
                <w:rFonts w:ascii="Times New Roman" w:hAnsi="Times New Roman" w:cs="Times New Roman"/>
                <w:spacing w:val="-10"/>
                <w:sz w:val="20"/>
                <w:szCs w:val="20"/>
                <w:lang w:val="fr-FR"/>
              </w:rPr>
              <w:t xml:space="preserve"> </w:t>
            </w:r>
            <w:r w:rsidRPr="000378FB">
              <w:rPr>
                <w:rFonts w:ascii="Times New Roman" w:hAnsi="Times New Roman" w:cs="Times New Roman"/>
                <w:spacing w:val="-4"/>
                <w:sz w:val="20"/>
                <w:szCs w:val="20"/>
                <w:lang w:val="fr-FR"/>
              </w:rPr>
              <w:t>1975</w:t>
            </w:r>
          </w:p>
        </w:tc>
        <w:tc>
          <w:tcPr>
            <w:tcW w:w="1169" w:type="pct"/>
            <w:tcBorders>
              <w:top w:val="single" w:sz="4" w:space="0" w:color="4F80BB"/>
              <w:left w:val="single" w:sz="4" w:space="0" w:color="4F80BB"/>
              <w:bottom w:val="single" w:sz="4" w:space="0" w:color="4F80BB"/>
              <w:right w:val="single" w:sz="4" w:space="0" w:color="4F80BB"/>
            </w:tcBorders>
            <w:shd w:val="clear" w:color="auto" w:fill="DBE6EF"/>
          </w:tcPr>
          <w:p w14:paraId="5B092546"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rPr>
            </w:pPr>
            <w:r w:rsidRPr="000378FB">
              <w:rPr>
                <w:rFonts w:ascii="Times New Roman" w:hAnsi="Times New Roman" w:cs="Times New Roman"/>
                <w:sz w:val="20"/>
                <w:szCs w:val="20"/>
              </w:rPr>
              <w:t>23</w:t>
            </w:r>
            <w:r w:rsidRPr="000378FB">
              <w:rPr>
                <w:rFonts w:ascii="Times New Roman" w:hAnsi="Times New Roman" w:cs="Times New Roman"/>
                <w:spacing w:val="9"/>
                <w:sz w:val="20"/>
                <w:szCs w:val="20"/>
              </w:rPr>
              <w:t xml:space="preserve"> </w:t>
            </w:r>
            <w:r w:rsidRPr="000378FB">
              <w:rPr>
                <w:rFonts w:ascii="Times New Roman" w:hAnsi="Times New Roman" w:cs="Times New Roman"/>
                <w:sz w:val="20"/>
                <w:szCs w:val="20"/>
              </w:rPr>
              <w:t>septembre</w:t>
            </w:r>
            <w:r w:rsidRPr="000378FB">
              <w:rPr>
                <w:rFonts w:ascii="Times New Roman" w:hAnsi="Times New Roman" w:cs="Times New Roman"/>
                <w:spacing w:val="14"/>
                <w:sz w:val="20"/>
                <w:szCs w:val="20"/>
              </w:rPr>
              <w:t xml:space="preserve"> </w:t>
            </w:r>
            <w:r w:rsidRPr="000378FB">
              <w:rPr>
                <w:rFonts w:ascii="Times New Roman" w:hAnsi="Times New Roman" w:cs="Times New Roman"/>
                <w:spacing w:val="-4"/>
                <w:sz w:val="20"/>
                <w:szCs w:val="20"/>
              </w:rPr>
              <w:t>2019</w:t>
            </w:r>
          </w:p>
        </w:tc>
        <w:tc>
          <w:tcPr>
            <w:tcW w:w="2347" w:type="pct"/>
            <w:tcBorders>
              <w:top w:val="single" w:sz="4" w:space="0" w:color="4F80BB"/>
              <w:left w:val="single" w:sz="4" w:space="0" w:color="4F80BB"/>
              <w:bottom w:val="single" w:sz="4" w:space="0" w:color="4F80BB"/>
              <w:right w:val="single" w:sz="4" w:space="0" w:color="4F80BB"/>
            </w:tcBorders>
            <w:shd w:val="clear" w:color="auto" w:fill="DBE6EF"/>
            <w:vAlign w:val="center"/>
          </w:tcPr>
          <w:p w14:paraId="08E7E6C2"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Pertinente si des travailleurs migrants participent aux travaux. Les entreprises devront respecter leurs droits, prévenir l’exploitation, assurer la régularité contractuelle, la sécurité au travail et l’accès aux informations et recours dans une langue compréhensible.</w:t>
            </w:r>
          </w:p>
        </w:tc>
      </w:tr>
      <w:tr w:rsidR="00BB418A" w:rsidRPr="000378FB" w14:paraId="36C19EA2" w14:textId="77777777" w:rsidTr="00501173">
        <w:trPr>
          <w:trHeight w:val="539"/>
          <w:jc w:val="center"/>
        </w:trPr>
        <w:tc>
          <w:tcPr>
            <w:tcW w:w="1484" w:type="pct"/>
            <w:tcBorders>
              <w:top w:val="single" w:sz="4" w:space="0" w:color="4F80BB"/>
              <w:left w:val="single" w:sz="4" w:space="0" w:color="4F80BB"/>
              <w:bottom w:val="single" w:sz="4" w:space="0" w:color="4F80BB"/>
              <w:right w:val="single" w:sz="4" w:space="0" w:color="4F80BB"/>
            </w:tcBorders>
          </w:tcPr>
          <w:p w14:paraId="7B4F345C"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Convention</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n°87</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sur</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2"/>
                <w:sz w:val="20"/>
                <w:szCs w:val="20"/>
                <w:lang w:val="fr-FR"/>
              </w:rPr>
              <w:t xml:space="preserve"> </w:t>
            </w:r>
            <w:r w:rsidRPr="000378FB">
              <w:rPr>
                <w:rFonts w:ascii="Times New Roman" w:hAnsi="Times New Roman" w:cs="Times New Roman"/>
                <w:sz w:val="20"/>
                <w:szCs w:val="20"/>
                <w:lang w:val="fr-FR"/>
              </w:rPr>
              <w:t>Liberté</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syndicale</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et</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protection</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du</w:t>
            </w:r>
            <w:r w:rsidRPr="000378FB">
              <w:rPr>
                <w:rFonts w:ascii="Times New Roman" w:hAnsi="Times New Roman" w:cs="Times New Roman"/>
                <w:spacing w:val="-4"/>
                <w:sz w:val="20"/>
                <w:szCs w:val="20"/>
                <w:lang w:val="fr-FR"/>
              </w:rPr>
              <w:t xml:space="preserve"> </w:t>
            </w:r>
            <w:r w:rsidRPr="000378FB">
              <w:rPr>
                <w:rFonts w:ascii="Times New Roman" w:hAnsi="Times New Roman" w:cs="Times New Roman"/>
                <w:sz w:val="20"/>
                <w:szCs w:val="20"/>
                <w:lang w:val="fr-FR"/>
              </w:rPr>
              <w:t>droit</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syndicale</w:t>
            </w:r>
            <w:r w:rsidRPr="000378FB">
              <w:rPr>
                <w:rFonts w:ascii="Times New Roman" w:hAnsi="Times New Roman" w:cs="Times New Roman"/>
                <w:spacing w:val="40"/>
                <w:sz w:val="20"/>
                <w:szCs w:val="20"/>
                <w:lang w:val="fr-FR"/>
              </w:rPr>
              <w:t xml:space="preserve"> </w:t>
            </w:r>
            <w:r w:rsidRPr="000378FB">
              <w:rPr>
                <w:rFonts w:ascii="Times New Roman" w:hAnsi="Times New Roman" w:cs="Times New Roman"/>
                <w:sz w:val="20"/>
                <w:szCs w:val="20"/>
                <w:lang w:val="fr-FR"/>
              </w:rPr>
              <w:t>Convention n°98 sur le droit d’organisation et de négociation collective</w:t>
            </w:r>
          </w:p>
        </w:tc>
        <w:tc>
          <w:tcPr>
            <w:tcW w:w="1169" w:type="pct"/>
            <w:tcBorders>
              <w:top w:val="single" w:sz="4" w:space="0" w:color="4F80BB"/>
              <w:left w:val="single" w:sz="4" w:space="0" w:color="4F80BB"/>
              <w:bottom w:val="single" w:sz="4" w:space="0" w:color="4F80BB"/>
              <w:right w:val="single" w:sz="4" w:space="0" w:color="4F80BB"/>
            </w:tcBorders>
          </w:tcPr>
          <w:p w14:paraId="28989DBE"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rPr>
            </w:pPr>
            <w:r w:rsidRPr="000378FB">
              <w:rPr>
                <w:rFonts w:ascii="Times New Roman" w:hAnsi="Times New Roman" w:cs="Times New Roman"/>
                <w:sz w:val="20"/>
                <w:szCs w:val="20"/>
              </w:rPr>
              <w:t>20</w:t>
            </w:r>
            <w:r w:rsidRPr="000378FB">
              <w:rPr>
                <w:rFonts w:ascii="Times New Roman" w:hAnsi="Times New Roman" w:cs="Times New Roman"/>
                <w:spacing w:val="-6"/>
                <w:sz w:val="20"/>
                <w:szCs w:val="20"/>
              </w:rPr>
              <w:t xml:space="preserve"> </w:t>
            </w:r>
            <w:r w:rsidRPr="000378FB">
              <w:rPr>
                <w:rFonts w:ascii="Times New Roman" w:hAnsi="Times New Roman" w:cs="Times New Roman"/>
                <w:sz w:val="20"/>
                <w:szCs w:val="20"/>
              </w:rPr>
              <w:t>juin</w:t>
            </w:r>
            <w:r w:rsidRPr="000378FB">
              <w:rPr>
                <w:rFonts w:ascii="Times New Roman" w:hAnsi="Times New Roman" w:cs="Times New Roman"/>
                <w:spacing w:val="-1"/>
                <w:sz w:val="20"/>
                <w:szCs w:val="20"/>
              </w:rPr>
              <w:t xml:space="preserve"> </w:t>
            </w:r>
            <w:r w:rsidRPr="000378FB">
              <w:rPr>
                <w:rFonts w:ascii="Times New Roman" w:hAnsi="Times New Roman" w:cs="Times New Roman"/>
                <w:spacing w:val="-4"/>
                <w:sz w:val="20"/>
                <w:szCs w:val="20"/>
              </w:rPr>
              <w:t>1961</w:t>
            </w:r>
          </w:p>
          <w:p w14:paraId="01E8404B"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rPr>
            </w:pPr>
            <w:r w:rsidRPr="000378FB">
              <w:rPr>
                <w:rFonts w:ascii="Times New Roman" w:hAnsi="Times New Roman" w:cs="Times New Roman"/>
                <w:sz w:val="20"/>
                <w:szCs w:val="20"/>
              </w:rPr>
              <w:t>03</w:t>
            </w:r>
            <w:r w:rsidRPr="000378FB">
              <w:rPr>
                <w:rFonts w:ascii="Times New Roman" w:hAnsi="Times New Roman" w:cs="Times New Roman"/>
                <w:spacing w:val="16"/>
                <w:sz w:val="20"/>
                <w:szCs w:val="20"/>
              </w:rPr>
              <w:t xml:space="preserve"> </w:t>
            </w:r>
            <w:r w:rsidRPr="000378FB">
              <w:rPr>
                <w:rFonts w:ascii="Times New Roman" w:hAnsi="Times New Roman" w:cs="Times New Roman"/>
                <w:sz w:val="20"/>
                <w:szCs w:val="20"/>
              </w:rPr>
              <w:t>décembre</w:t>
            </w:r>
            <w:r w:rsidRPr="000378FB">
              <w:rPr>
                <w:rFonts w:ascii="Times New Roman" w:hAnsi="Times New Roman" w:cs="Times New Roman"/>
                <w:spacing w:val="18"/>
                <w:sz w:val="20"/>
                <w:szCs w:val="20"/>
              </w:rPr>
              <w:t xml:space="preserve"> </w:t>
            </w:r>
            <w:r w:rsidRPr="000378FB">
              <w:rPr>
                <w:rFonts w:ascii="Times New Roman" w:hAnsi="Times New Roman" w:cs="Times New Roman"/>
                <w:spacing w:val="-4"/>
                <w:sz w:val="20"/>
                <w:szCs w:val="20"/>
              </w:rPr>
              <w:t>2021</w:t>
            </w:r>
          </w:p>
        </w:tc>
        <w:tc>
          <w:tcPr>
            <w:tcW w:w="2347" w:type="pct"/>
            <w:tcBorders>
              <w:top w:val="single" w:sz="4" w:space="0" w:color="4F80BB"/>
              <w:left w:val="single" w:sz="4" w:space="0" w:color="4F80BB"/>
              <w:bottom w:val="single" w:sz="4" w:space="0" w:color="4F80BB"/>
              <w:right w:val="single" w:sz="4" w:space="0" w:color="4F80BB"/>
            </w:tcBorders>
            <w:vAlign w:val="center"/>
          </w:tcPr>
          <w:p w14:paraId="45F72E8D"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Pertinente : les travailleurs doivent pouvoir s’organiser, exprimer leurs préoccupations et participer au dialogue social sans représailles. Le projet devra prévoir un mécanisme de plaintes travailleurs et respecter la liberté syndicale et la négociation collective.</w:t>
            </w:r>
          </w:p>
        </w:tc>
      </w:tr>
      <w:tr w:rsidR="00BB418A" w:rsidRPr="000378FB" w14:paraId="02A8863E" w14:textId="77777777" w:rsidTr="00501173">
        <w:trPr>
          <w:trHeight w:val="306"/>
          <w:jc w:val="center"/>
        </w:trPr>
        <w:tc>
          <w:tcPr>
            <w:tcW w:w="1484" w:type="pct"/>
            <w:tcBorders>
              <w:top w:val="single" w:sz="4" w:space="0" w:color="4F80BB"/>
              <w:left w:val="single" w:sz="4" w:space="0" w:color="4F80BB"/>
              <w:bottom w:val="single" w:sz="4" w:space="0" w:color="4F80BB"/>
              <w:right w:val="single" w:sz="4" w:space="0" w:color="4F80BB"/>
            </w:tcBorders>
            <w:shd w:val="clear" w:color="auto" w:fill="DBE6EF"/>
          </w:tcPr>
          <w:p w14:paraId="3CEF7B4D"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Convention</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n°111</w:t>
            </w:r>
            <w:r w:rsidRPr="000378FB">
              <w:rPr>
                <w:rFonts w:ascii="Times New Roman" w:hAnsi="Times New Roman" w:cs="Times New Roman"/>
                <w:spacing w:val="-11"/>
                <w:sz w:val="20"/>
                <w:szCs w:val="20"/>
                <w:lang w:val="fr-FR"/>
              </w:rPr>
              <w:t xml:space="preserve"> </w:t>
            </w:r>
            <w:r w:rsidRPr="000378FB">
              <w:rPr>
                <w:rFonts w:ascii="Times New Roman" w:hAnsi="Times New Roman" w:cs="Times New Roman"/>
                <w:sz w:val="20"/>
                <w:szCs w:val="20"/>
                <w:lang w:val="fr-FR"/>
              </w:rPr>
              <w:t>concernant</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z w:val="20"/>
                <w:szCs w:val="20"/>
                <w:lang w:val="fr-FR"/>
              </w:rPr>
              <w:t>la</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discrimination</w:t>
            </w:r>
            <w:r w:rsidRPr="000378FB">
              <w:rPr>
                <w:rFonts w:ascii="Times New Roman" w:hAnsi="Times New Roman" w:cs="Times New Roman"/>
                <w:spacing w:val="-7"/>
                <w:sz w:val="20"/>
                <w:szCs w:val="20"/>
                <w:lang w:val="fr-FR"/>
              </w:rPr>
              <w:t xml:space="preserve"> </w:t>
            </w:r>
            <w:r w:rsidRPr="000378FB">
              <w:rPr>
                <w:rFonts w:ascii="Times New Roman" w:hAnsi="Times New Roman" w:cs="Times New Roman"/>
                <w:sz w:val="20"/>
                <w:szCs w:val="20"/>
                <w:lang w:val="fr-FR"/>
              </w:rPr>
              <w:t>(emploi</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et</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profession),</w:t>
            </w:r>
            <w:r w:rsidRPr="000378FB">
              <w:rPr>
                <w:rFonts w:ascii="Times New Roman" w:hAnsi="Times New Roman" w:cs="Times New Roman"/>
                <w:spacing w:val="-3"/>
                <w:sz w:val="20"/>
                <w:szCs w:val="20"/>
                <w:lang w:val="fr-FR"/>
              </w:rPr>
              <w:t xml:space="preserve"> </w:t>
            </w:r>
            <w:r w:rsidRPr="000378FB">
              <w:rPr>
                <w:rFonts w:ascii="Times New Roman" w:hAnsi="Times New Roman" w:cs="Times New Roman"/>
                <w:spacing w:val="-4"/>
                <w:sz w:val="20"/>
                <w:szCs w:val="20"/>
                <w:lang w:val="fr-FR"/>
              </w:rPr>
              <w:t>1958</w:t>
            </w:r>
          </w:p>
        </w:tc>
        <w:tc>
          <w:tcPr>
            <w:tcW w:w="1169" w:type="pct"/>
            <w:tcBorders>
              <w:top w:val="single" w:sz="4" w:space="0" w:color="4F80BB"/>
              <w:left w:val="single" w:sz="4" w:space="0" w:color="4F80BB"/>
              <w:bottom w:val="single" w:sz="4" w:space="0" w:color="4F80BB"/>
              <w:right w:val="single" w:sz="4" w:space="0" w:color="4F80BB"/>
            </w:tcBorders>
            <w:shd w:val="clear" w:color="auto" w:fill="DBE6EF"/>
          </w:tcPr>
          <w:p w14:paraId="4A5A19A1"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rPr>
            </w:pPr>
            <w:r w:rsidRPr="000378FB">
              <w:rPr>
                <w:rFonts w:ascii="Times New Roman" w:hAnsi="Times New Roman" w:cs="Times New Roman"/>
                <w:sz w:val="20"/>
                <w:szCs w:val="20"/>
              </w:rPr>
              <w:t>08</w:t>
            </w:r>
            <w:r w:rsidRPr="000378FB">
              <w:rPr>
                <w:rFonts w:ascii="Times New Roman" w:hAnsi="Times New Roman" w:cs="Times New Roman"/>
                <w:spacing w:val="5"/>
                <w:sz w:val="20"/>
                <w:szCs w:val="20"/>
              </w:rPr>
              <w:t xml:space="preserve"> </w:t>
            </w:r>
            <w:r w:rsidRPr="000378FB">
              <w:rPr>
                <w:rFonts w:ascii="Times New Roman" w:hAnsi="Times New Roman" w:cs="Times New Roman"/>
                <w:sz w:val="20"/>
                <w:szCs w:val="20"/>
              </w:rPr>
              <w:t>novembre</w:t>
            </w:r>
            <w:r w:rsidRPr="000378FB">
              <w:rPr>
                <w:rFonts w:ascii="Times New Roman" w:hAnsi="Times New Roman" w:cs="Times New Roman"/>
                <w:spacing w:val="8"/>
                <w:sz w:val="20"/>
                <w:szCs w:val="20"/>
              </w:rPr>
              <w:t xml:space="preserve"> </w:t>
            </w:r>
            <w:r w:rsidRPr="000378FB">
              <w:rPr>
                <w:rFonts w:ascii="Times New Roman" w:hAnsi="Times New Roman" w:cs="Times New Roman"/>
                <w:spacing w:val="-4"/>
                <w:sz w:val="20"/>
                <w:szCs w:val="20"/>
              </w:rPr>
              <w:t>1963</w:t>
            </w:r>
          </w:p>
        </w:tc>
        <w:tc>
          <w:tcPr>
            <w:tcW w:w="2347" w:type="pct"/>
            <w:tcBorders>
              <w:top w:val="single" w:sz="4" w:space="0" w:color="4F80BB"/>
              <w:left w:val="single" w:sz="4" w:space="0" w:color="4F80BB"/>
              <w:bottom w:val="single" w:sz="4" w:space="0" w:color="4F80BB"/>
              <w:right w:val="single" w:sz="4" w:space="0" w:color="4F80BB"/>
            </w:tcBorders>
            <w:shd w:val="clear" w:color="auto" w:fill="DBE6EF"/>
            <w:vAlign w:val="center"/>
          </w:tcPr>
          <w:p w14:paraId="7D961B76"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Très pertinente : elle impose la non-discrimination dans l’emploi et la profession. Le recrutement local, les salaires, formations et promotions devront être fondés sur les compétences, sans discrimination liée au sexe, origine, handicap, statut social ou autre motif.</w:t>
            </w:r>
          </w:p>
        </w:tc>
      </w:tr>
      <w:tr w:rsidR="00BB418A" w:rsidRPr="000378FB" w14:paraId="67CAA4E9" w14:textId="77777777" w:rsidTr="00501173">
        <w:trPr>
          <w:trHeight w:val="306"/>
          <w:jc w:val="center"/>
        </w:trPr>
        <w:tc>
          <w:tcPr>
            <w:tcW w:w="1484" w:type="pct"/>
            <w:tcBorders>
              <w:top w:val="single" w:sz="4" w:space="0" w:color="4F80BB"/>
              <w:left w:val="single" w:sz="4" w:space="0" w:color="4F80BB"/>
              <w:bottom w:val="single" w:sz="4" w:space="0" w:color="4F80BB"/>
              <w:right w:val="single" w:sz="4" w:space="0" w:color="4F80BB"/>
            </w:tcBorders>
          </w:tcPr>
          <w:p w14:paraId="16329C1E"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Convention</w:t>
            </w:r>
            <w:r w:rsidRPr="000378FB">
              <w:rPr>
                <w:rFonts w:ascii="Times New Roman" w:hAnsi="Times New Roman" w:cs="Times New Roman"/>
                <w:spacing w:val="5"/>
                <w:sz w:val="20"/>
                <w:szCs w:val="20"/>
                <w:lang w:val="fr-FR"/>
              </w:rPr>
              <w:t xml:space="preserve"> </w:t>
            </w:r>
            <w:r w:rsidRPr="000378FB">
              <w:rPr>
                <w:rFonts w:ascii="Times New Roman" w:hAnsi="Times New Roman" w:cs="Times New Roman"/>
                <w:sz w:val="20"/>
                <w:szCs w:val="20"/>
                <w:lang w:val="fr-FR"/>
              </w:rPr>
              <w:t>n°138</w:t>
            </w:r>
            <w:r w:rsidRPr="000378FB">
              <w:rPr>
                <w:rFonts w:ascii="Times New Roman" w:hAnsi="Times New Roman" w:cs="Times New Roman"/>
                <w:spacing w:val="6"/>
                <w:sz w:val="20"/>
                <w:szCs w:val="20"/>
                <w:lang w:val="fr-FR"/>
              </w:rPr>
              <w:t xml:space="preserve"> </w:t>
            </w:r>
            <w:r w:rsidRPr="000378FB">
              <w:rPr>
                <w:rFonts w:ascii="Times New Roman" w:hAnsi="Times New Roman" w:cs="Times New Roman"/>
                <w:sz w:val="20"/>
                <w:szCs w:val="20"/>
                <w:lang w:val="fr-FR"/>
              </w:rPr>
              <w:t>sur</w:t>
            </w:r>
            <w:r w:rsidRPr="000378FB">
              <w:rPr>
                <w:rFonts w:ascii="Times New Roman" w:hAnsi="Times New Roman" w:cs="Times New Roman"/>
                <w:spacing w:val="10"/>
                <w:sz w:val="20"/>
                <w:szCs w:val="20"/>
                <w:lang w:val="fr-FR"/>
              </w:rPr>
              <w:t xml:space="preserve"> </w:t>
            </w:r>
            <w:r w:rsidRPr="000378FB">
              <w:rPr>
                <w:rFonts w:ascii="Times New Roman" w:hAnsi="Times New Roman" w:cs="Times New Roman"/>
                <w:sz w:val="20"/>
                <w:szCs w:val="20"/>
                <w:lang w:val="fr-FR"/>
              </w:rPr>
              <w:t>l’âge</w:t>
            </w:r>
            <w:r w:rsidRPr="000378FB">
              <w:rPr>
                <w:rFonts w:ascii="Times New Roman" w:hAnsi="Times New Roman" w:cs="Times New Roman"/>
                <w:spacing w:val="9"/>
                <w:sz w:val="20"/>
                <w:szCs w:val="20"/>
                <w:lang w:val="fr-FR"/>
              </w:rPr>
              <w:t xml:space="preserve"> </w:t>
            </w:r>
            <w:r w:rsidRPr="000378FB">
              <w:rPr>
                <w:rFonts w:ascii="Times New Roman" w:hAnsi="Times New Roman" w:cs="Times New Roman"/>
                <w:sz w:val="20"/>
                <w:szCs w:val="20"/>
                <w:lang w:val="fr-FR"/>
              </w:rPr>
              <w:t>minimum,</w:t>
            </w:r>
            <w:r w:rsidRPr="000378FB">
              <w:rPr>
                <w:rFonts w:ascii="Times New Roman" w:hAnsi="Times New Roman" w:cs="Times New Roman"/>
                <w:spacing w:val="10"/>
                <w:sz w:val="20"/>
                <w:szCs w:val="20"/>
                <w:lang w:val="fr-FR"/>
              </w:rPr>
              <w:t xml:space="preserve"> </w:t>
            </w:r>
            <w:r w:rsidRPr="000378FB">
              <w:rPr>
                <w:rFonts w:ascii="Times New Roman" w:hAnsi="Times New Roman" w:cs="Times New Roman"/>
                <w:spacing w:val="-4"/>
                <w:sz w:val="20"/>
                <w:szCs w:val="20"/>
                <w:lang w:val="fr-FR"/>
              </w:rPr>
              <w:t>1973</w:t>
            </w:r>
          </w:p>
        </w:tc>
        <w:tc>
          <w:tcPr>
            <w:tcW w:w="1169" w:type="pct"/>
            <w:tcBorders>
              <w:top w:val="single" w:sz="4" w:space="0" w:color="4F80BB"/>
              <w:left w:val="single" w:sz="4" w:space="0" w:color="4F80BB"/>
              <w:bottom w:val="single" w:sz="4" w:space="0" w:color="4F80BB"/>
              <w:right w:val="single" w:sz="4" w:space="0" w:color="4F80BB"/>
            </w:tcBorders>
          </w:tcPr>
          <w:p w14:paraId="2E9BE918"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rPr>
            </w:pPr>
            <w:r w:rsidRPr="000378FB">
              <w:rPr>
                <w:rFonts w:ascii="Times New Roman" w:hAnsi="Times New Roman" w:cs="Times New Roman"/>
                <w:sz w:val="20"/>
                <w:szCs w:val="20"/>
              </w:rPr>
              <w:t>03</w:t>
            </w:r>
            <w:r w:rsidRPr="000378FB">
              <w:rPr>
                <w:rFonts w:ascii="Times New Roman" w:hAnsi="Times New Roman" w:cs="Times New Roman"/>
                <w:spacing w:val="16"/>
                <w:sz w:val="20"/>
                <w:szCs w:val="20"/>
              </w:rPr>
              <w:t xml:space="preserve"> </w:t>
            </w:r>
            <w:r w:rsidRPr="000378FB">
              <w:rPr>
                <w:rFonts w:ascii="Times New Roman" w:hAnsi="Times New Roman" w:cs="Times New Roman"/>
                <w:sz w:val="20"/>
                <w:szCs w:val="20"/>
              </w:rPr>
              <w:t>décembre</w:t>
            </w:r>
            <w:r w:rsidRPr="000378FB">
              <w:rPr>
                <w:rFonts w:ascii="Times New Roman" w:hAnsi="Times New Roman" w:cs="Times New Roman"/>
                <w:spacing w:val="18"/>
                <w:sz w:val="20"/>
                <w:szCs w:val="20"/>
              </w:rPr>
              <w:t xml:space="preserve"> </w:t>
            </w:r>
            <w:r w:rsidRPr="000378FB">
              <w:rPr>
                <w:rFonts w:ascii="Times New Roman" w:hAnsi="Times New Roman" w:cs="Times New Roman"/>
                <w:spacing w:val="-4"/>
                <w:sz w:val="20"/>
                <w:szCs w:val="20"/>
              </w:rPr>
              <w:t>2011</w:t>
            </w:r>
          </w:p>
        </w:tc>
        <w:tc>
          <w:tcPr>
            <w:tcW w:w="2347" w:type="pct"/>
            <w:tcBorders>
              <w:top w:val="single" w:sz="4" w:space="0" w:color="4F80BB"/>
              <w:left w:val="single" w:sz="4" w:space="0" w:color="4F80BB"/>
              <w:bottom w:val="single" w:sz="4" w:space="0" w:color="4F80BB"/>
              <w:right w:val="single" w:sz="4" w:space="0" w:color="4F80BB"/>
            </w:tcBorders>
            <w:vAlign w:val="center"/>
          </w:tcPr>
          <w:p w14:paraId="2E49FF0F"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Très pertinente : elle fixe l’âge minimum d’admission à l’emploi. Le projet devra vérifier l’âge des travailleurs, interdire l’emploi des enfants sur le chantier et inclure cette exigence dans les contrats des entreprises et sous-traitants.</w:t>
            </w:r>
          </w:p>
        </w:tc>
      </w:tr>
      <w:tr w:rsidR="00BB418A" w:rsidRPr="000378FB" w14:paraId="78D351FB" w14:textId="77777777" w:rsidTr="00501173">
        <w:trPr>
          <w:trHeight w:val="304"/>
          <w:jc w:val="center"/>
        </w:trPr>
        <w:tc>
          <w:tcPr>
            <w:tcW w:w="1484" w:type="pct"/>
            <w:tcBorders>
              <w:top w:val="single" w:sz="4" w:space="0" w:color="4F80BB"/>
              <w:left w:val="single" w:sz="4" w:space="0" w:color="4F80BB"/>
              <w:bottom w:val="single" w:sz="4" w:space="0" w:color="4F80BB"/>
              <w:right w:val="single" w:sz="4" w:space="0" w:color="4F80BB"/>
            </w:tcBorders>
            <w:shd w:val="clear" w:color="auto" w:fill="DBE6EF"/>
          </w:tcPr>
          <w:p w14:paraId="64255CE7"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Convention</w:t>
            </w:r>
            <w:r w:rsidRPr="000378FB">
              <w:rPr>
                <w:rFonts w:ascii="Times New Roman" w:hAnsi="Times New Roman" w:cs="Times New Roman"/>
                <w:spacing w:val="11"/>
                <w:sz w:val="20"/>
                <w:szCs w:val="20"/>
                <w:lang w:val="fr-FR"/>
              </w:rPr>
              <w:t xml:space="preserve"> </w:t>
            </w:r>
            <w:r w:rsidRPr="000378FB">
              <w:rPr>
                <w:rFonts w:ascii="Times New Roman" w:hAnsi="Times New Roman" w:cs="Times New Roman"/>
                <w:sz w:val="20"/>
                <w:szCs w:val="20"/>
                <w:lang w:val="fr-FR"/>
              </w:rPr>
              <w:t>n°182</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sur</w:t>
            </w:r>
            <w:r w:rsidRPr="000378FB">
              <w:rPr>
                <w:rFonts w:ascii="Times New Roman" w:hAnsi="Times New Roman" w:cs="Times New Roman"/>
                <w:spacing w:val="13"/>
                <w:sz w:val="20"/>
                <w:szCs w:val="20"/>
                <w:lang w:val="fr-FR"/>
              </w:rPr>
              <w:t xml:space="preserve"> </w:t>
            </w:r>
            <w:r w:rsidRPr="000378FB">
              <w:rPr>
                <w:rFonts w:ascii="Times New Roman" w:hAnsi="Times New Roman" w:cs="Times New Roman"/>
                <w:sz w:val="20"/>
                <w:szCs w:val="20"/>
                <w:lang w:val="fr-FR"/>
              </w:rPr>
              <w:t>les</w:t>
            </w:r>
            <w:r w:rsidRPr="000378FB">
              <w:rPr>
                <w:rFonts w:ascii="Times New Roman" w:hAnsi="Times New Roman" w:cs="Times New Roman"/>
                <w:spacing w:val="13"/>
                <w:sz w:val="20"/>
                <w:szCs w:val="20"/>
                <w:lang w:val="fr-FR"/>
              </w:rPr>
              <w:t xml:space="preserve"> </w:t>
            </w:r>
            <w:r w:rsidRPr="000378FB">
              <w:rPr>
                <w:rFonts w:ascii="Times New Roman" w:hAnsi="Times New Roman" w:cs="Times New Roman"/>
                <w:sz w:val="20"/>
                <w:szCs w:val="20"/>
                <w:lang w:val="fr-FR"/>
              </w:rPr>
              <w:t>pires</w:t>
            </w:r>
            <w:r w:rsidRPr="000378FB">
              <w:rPr>
                <w:rFonts w:ascii="Times New Roman" w:hAnsi="Times New Roman" w:cs="Times New Roman"/>
                <w:spacing w:val="11"/>
                <w:sz w:val="20"/>
                <w:szCs w:val="20"/>
                <w:lang w:val="fr-FR"/>
              </w:rPr>
              <w:t xml:space="preserve"> </w:t>
            </w:r>
            <w:r w:rsidRPr="000378FB">
              <w:rPr>
                <w:rFonts w:ascii="Times New Roman" w:hAnsi="Times New Roman" w:cs="Times New Roman"/>
                <w:sz w:val="20"/>
                <w:szCs w:val="20"/>
                <w:lang w:val="fr-FR"/>
              </w:rPr>
              <w:t>formes</w:t>
            </w:r>
            <w:r w:rsidRPr="000378FB">
              <w:rPr>
                <w:rFonts w:ascii="Times New Roman" w:hAnsi="Times New Roman" w:cs="Times New Roman"/>
                <w:spacing w:val="10"/>
                <w:sz w:val="20"/>
                <w:szCs w:val="20"/>
                <w:lang w:val="fr-FR"/>
              </w:rPr>
              <w:t xml:space="preserve"> </w:t>
            </w:r>
            <w:r w:rsidRPr="000378FB">
              <w:rPr>
                <w:rFonts w:ascii="Times New Roman" w:hAnsi="Times New Roman" w:cs="Times New Roman"/>
                <w:sz w:val="20"/>
                <w:szCs w:val="20"/>
                <w:lang w:val="fr-FR"/>
              </w:rPr>
              <w:t>de</w:t>
            </w:r>
            <w:r w:rsidRPr="000378FB">
              <w:rPr>
                <w:rFonts w:ascii="Times New Roman" w:hAnsi="Times New Roman" w:cs="Times New Roman"/>
                <w:spacing w:val="8"/>
                <w:sz w:val="20"/>
                <w:szCs w:val="20"/>
                <w:lang w:val="fr-FR"/>
              </w:rPr>
              <w:t xml:space="preserve"> </w:t>
            </w:r>
            <w:r w:rsidRPr="000378FB">
              <w:rPr>
                <w:rFonts w:ascii="Times New Roman" w:hAnsi="Times New Roman" w:cs="Times New Roman"/>
                <w:sz w:val="20"/>
                <w:szCs w:val="20"/>
                <w:lang w:val="fr-FR"/>
              </w:rPr>
              <w:t>travail</w:t>
            </w:r>
            <w:r w:rsidRPr="000378FB">
              <w:rPr>
                <w:rFonts w:ascii="Times New Roman" w:hAnsi="Times New Roman" w:cs="Times New Roman"/>
                <w:spacing w:val="10"/>
                <w:sz w:val="20"/>
                <w:szCs w:val="20"/>
                <w:lang w:val="fr-FR"/>
              </w:rPr>
              <w:t xml:space="preserve"> </w:t>
            </w:r>
            <w:r w:rsidRPr="000378FB">
              <w:rPr>
                <w:rFonts w:ascii="Times New Roman" w:hAnsi="Times New Roman" w:cs="Times New Roman"/>
                <w:sz w:val="20"/>
                <w:szCs w:val="20"/>
                <w:lang w:val="fr-FR"/>
              </w:rPr>
              <w:t>des</w:t>
            </w:r>
            <w:r w:rsidRPr="000378FB">
              <w:rPr>
                <w:rFonts w:ascii="Times New Roman" w:hAnsi="Times New Roman" w:cs="Times New Roman"/>
                <w:spacing w:val="10"/>
                <w:sz w:val="20"/>
                <w:szCs w:val="20"/>
                <w:lang w:val="fr-FR"/>
              </w:rPr>
              <w:t xml:space="preserve"> </w:t>
            </w:r>
            <w:r w:rsidRPr="000378FB">
              <w:rPr>
                <w:rFonts w:ascii="Times New Roman" w:hAnsi="Times New Roman" w:cs="Times New Roman"/>
                <w:sz w:val="20"/>
                <w:szCs w:val="20"/>
                <w:lang w:val="fr-FR"/>
              </w:rPr>
              <w:t>enfants,</w:t>
            </w:r>
            <w:r w:rsidRPr="000378FB">
              <w:rPr>
                <w:rFonts w:ascii="Times New Roman" w:hAnsi="Times New Roman" w:cs="Times New Roman"/>
                <w:spacing w:val="12"/>
                <w:sz w:val="20"/>
                <w:szCs w:val="20"/>
                <w:lang w:val="fr-FR"/>
              </w:rPr>
              <w:t xml:space="preserve"> </w:t>
            </w:r>
            <w:r w:rsidRPr="000378FB">
              <w:rPr>
                <w:rFonts w:ascii="Times New Roman" w:hAnsi="Times New Roman" w:cs="Times New Roman"/>
                <w:spacing w:val="-4"/>
                <w:sz w:val="20"/>
                <w:szCs w:val="20"/>
                <w:lang w:val="fr-FR"/>
              </w:rPr>
              <w:t>1999</w:t>
            </w:r>
          </w:p>
        </w:tc>
        <w:tc>
          <w:tcPr>
            <w:tcW w:w="1169" w:type="pct"/>
            <w:tcBorders>
              <w:top w:val="single" w:sz="4" w:space="0" w:color="4F80BB"/>
              <w:left w:val="single" w:sz="4" w:space="0" w:color="4F80BB"/>
              <w:bottom w:val="single" w:sz="4" w:space="0" w:color="4F80BB"/>
              <w:right w:val="single" w:sz="4" w:space="0" w:color="4F80BB"/>
            </w:tcBorders>
            <w:shd w:val="clear" w:color="auto" w:fill="DBE6EF"/>
          </w:tcPr>
          <w:p w14:paraId="0869F718"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rPr>
            </w:pPr>
            <w:r w:rsidRPr="000378FB">
              <w:rPr>
                <w:rFonts w:ascii="Times New Roman" w:hAnsi="Times New Roman" w:cs="Times New Roman"/>
                <w:sz w:val="20"/>
                <w:szCs w:val="20"/>
              </w:rPr>
              <w:t>03</w:t>
            </w:r>
            <w:r w:rsidRPr="000378FB">
              <w:rPr>
                <w:rFonts w:ascii="Times New Roman" w:hAnsi="Times New Roman" w:cs="Times New Roman"/>
                <w:spacing w:val="16"/>
                <w:sz w:val="20"/>
                <w:szCs w:val="20"/>
              </w:rPr>
              <w:t xml:space="preserve"> </w:t>
            </w:r>
            <w:r w:rsidRPr="000378FB">
              <w:rPr>
                <w:rFonts w:ascii="Times New Roman" w:hAnsi="Times New Roman" w:cs="Times New Roman"/>
                <w:sz w:val="20"/>
                <w:szCs w:val="20"/>
              </w:rPr>
              <w:t>décembre</w:t>
            </w:r>
            <w:r w:rsidRPr="000378FB">
              <w:rPr>
                <w:rFonts w:ascii="Times New Roman" w:hAnsi="Times New Roman" w:cs="Times New Roman"/>
                <w:spacing w:val="18"/>
                <w:sz w:val="20"/>
                <w:szCs w:val="20"/>
              </w:rPr>
              <w:t xml:space="preserve"> </w:t>
            </w:r>
            <w:r w:rsidRPr="000378FB">
              <w:rPr>
                <w:rFonts w:ascii="Times New Roman" w:hAnsi="Times New Roman" w:cs="Times New Roman"/>
                <w:spacing w:val="-4"/>
                <w:sz w:val="20"/>
                <w:szCs w:val="20"/>
              </w:rPr>
              <w:t>2001</w:t>
            </w:r>
          </w:p>
        </w:tc>
        <w:tc>
          <w:tcPr>
            <w:tcW w:w="2347" w:type="pct"/>
            <w:tcBorders>
              <w:top w:val="single" w:sz="4" w:space="0" w:color="4F80BB"/>
              <w:left w:val="single" w:sz="4" w:space="0" w:color="4F80BB"/>
              <w:bottom w:val="single" w:sz="4" w:space="0" w:color="4F80BB"/>
              <w:right w:val="single" w:sz="4" w:space="0" w:color="4F80BB"/>
            </w:tcBorders>
            <w:shd w:val="clear" w:color="auto" w:fill="DBE6EF"/>
            <w:vAlign w:val="center"/>
          </w:tcPr>
          <w:p w14:paraId="6438F9C8" w14:textId="6B669134"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 xml:space="preserve">Très pertinente : elle interdit les pires formes de travail des enfants. Les travaux </w:t>
            </w:r>
            <w:r w:rsidR="00E7747B">
              <w:rPr>
                <w:rFonts w:ascii="Times New Roman" w:hAnsi="Times New Roman" w:cs="Times New Roman"/>
                <w:sz w:val="20"/>
                <w:szCs w:val="20"/>
                <w:lang w:val="fr-FR"/>
              </w:rPr>
              <w:t>piste rurale</w:t>
            </w:r>
            <w:r w:rsidRPr="000378FB">
              <w:rPr>
                <w:rFonts w:ascii="Times New Roman" w:hAnsi="Times New Roman" w:cs="Times New Roman"/>
                <w:sz w:val="20"/>
                <w:szCs w:val="20"/>
                <w:lang w:val="fr-FR"/>
              </w:rPr>
              <w:t xml:space="preserve"> étant dangereux, aucun enfant ne devra être employé ; des contrôles, sanctions contractuelles et mesures de sensibilisation devront être prévus.</w:t>
            </w:r>
          </w:p>
        </w:tc>
      </w:tr>
      <w:tr w:rsidR="00BB418A" w:rsidRPr="000378FB" w14:paraId="5A7861D2" w14:textId="77777777" w:rsidTr="00501173">
        <w:trPr>
          <w:trHeight w:val="309"/>
          <w:jc w:val="center"/>
        </w:trPr>
        <w:tc>
          <w:tcPr>
            <w:tcW w:w="1484" w:type="pct"/>
            <w:tcBorders>
              <w:top w:val="single" w:sz="4" w:space="0" w:color="4F80BB"/>
              <w:left w:val="single" w:sz="4" w:space="0" w:color="4F80BB"/>
              <w:bottom w:val="single" w:sz="4" w:space="0" w:color="4F80BB"/>
              <w:right w:val="single" w:sz="4" w:space="0" w:color="4F80BB"/>
            </w:tcBorders>
          </w:tcPr>
          <w:p w14:paraId="5DFD12B4" w14:textId="77777777" w:rsidR="00BB418A" w:rsidRPr="000378FB" w:rsidRDefault="00BB418A" w:rsidP="00827878">
            <w:pPr>
              <w:pStyle w:val="TableParagraph"/>
              <w:spacing w:before="120" w:after="120" w:line="312" w:lineRule="auto"/>
              <w:ind w:left="91"/>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Convention</w:t>
            </w:r>
            <w:r w:rsidRPr="000378FB">
              <w:rPr>
                <w:rFonts w:ascii="Times New Roman" w:hAnsi="Times New Roman" w:cs="Times New Roman"/>
                <w:spacing w:val="24"/>
                <w:sz w:val="20"/>
                <w:szCs w:val="20"/>
                <w:lang w:val="fr-FR"/>
              </w:rPr>
              <w:t xml:space="preserve"> </w:t>
            </w:r>
            <w:r w:rsidRPr="000378FB">
              <w:rPr>
                <w:rFonts w:ascii="Times New Roman" w:hAnsi="Times New Roman" w:cs="Times New Roman"/>
                <w:sz w:val="20"/>
                <w:szCs w:val="20"/>
                <w:lang w:val="fr-FR"/>
              </w:rPr>
              <w:t>n°52</w:t>
            </w:r>
            <w:r w:rsidRPr="000378FB">
              <w:rPr>
                <w:rFonts w:ascii="Times New Roman" w:hAnsi="Times New Roman" w:cs="Times New Roman"/>
                <w:spacing w:val="21"/>
                <w:sz w:val="20"/>
                <w:szCs w:val="20"/>
                <w:lang w:val="fr-FR"/>
              </w:rPr>
              <w:t xml:space="preserve"> </w:t>
            </w:r>
            <w:r w:rsidRPr="000378FB">
              <w:rPr>
                <w:rFonts w:ascii="Times New Roman" w:hAnsi="Times New Roman" w:cs="Times New Roman"/>
                <w:sz w:val="20"/>
                <w:szCs w:val="20"/>
                <w:lang w:val="fr-FR"/>
              </w:rPr>
              <w:t>sur</w:t>
            </w:r>
            <w:r w:rsidRPr="000378FB">
              <w:rPr>
                <w:rFonts w:ascii="Times New Roman" w:hAnsi="Times New Roman" w:cs="Times New Roman"/>
                <w:spacing w:val="24"/>
                <w:sz w:val="20"/>
                <w:szCs w:val="20"/>
                <w:lang w:val="fr-FR"/>
              </w:rPr>
              <w:t xml:space="preserve"> </w:t>
            </w:r>
            <w:r w:rsidRPr="000378FB">
              <w:rPr>
                <w:rFonts w:ascii="Times New Roman" w:hAnsi="Times New Roman" w:cs="Times New Roman"/>
                <w:sz w:val="20"/>
                <w:szCs w:val="20"/>
                <w:lang w:val="fr-FR"/>
              </w:rPr>
              <w:t>les</w:t>
            </w:r>
            <w:r w:rsidRPr="000378FB">
              <w:rPr>
                <w:rFonts w:ascii="Times New Roman" w:hAnsi="Times New Roman" w:cs="Times New Roman"/>
                <w:spacing w:val="25"/>
                <w:sz w:val="20"/>
                <w:szCs w:val="20"/>
                <w:lang w:val="fr-FR"/>
              </w:rPr>
              <w:t xml:space="preserve"> </w:t>
            </w:r>
            <w:r w:rsidRPr="000378FB">
              <w:rPr>
                <w:rFonts w:ascii="Times New Roman" w:hAnsi="Times New Roman" w:cs="Times New Roman"/>
                <w:sz w:val="20"/>
                <w:szCs w:val="20"/>
                <w:lang w:val="fr-FR"/>
              </w:rPr>
              <w:t>congés</w:t>
            </w:r>
            <w:r w:rsidRPr="000378FB">
              <w:rPr>
                <w:rFonts w:ascii="Times New Roman" w:hAnsi="Times New Roman" w:cs="Times New Roman"/>
                <w:spacing w:val="21"/>
                <w:sz w:val="20"/>
                <w:szCs w:val="20"/>
                <w:lang w:val="fr-FR"/>
              </w:rPr>
              <w:t xml:space="preserve"> </w:t>
            </w:r>
            <w:r w:rsidRPr="000378FB">
              <w:rPr>
                <w:rFonts w:ascii="Times New Roman" w:hAnsi="Times New Roman" w:cs="Times New Roman"/>
                <w:sz w:val="20"/>
                <w:szCs w:val="20"/>
                <w:lang w:val="fr-FR"/>
              </w:rPr>
              <w:t>payés,</w:t>
            </w:r>
            <w:r w:rsidRPr="000378FB">
              <w:rPr>
                <w:rFonts w:ascii="Times New Roman" w:hAnsi="Times New Roman" w:cs="Times New Roman"/>
                <w:spacing w:val="24"/>
                <w:sz w:val="20"/>
                <w:szCs w:val="20"/>
                <w:lang w:val="fr-FR"/>
              </w:rPr>
              <w:t xml:space="preserve"> </w:t>
            </w:r>
            <w:r w:rsidRPr="000378FB">
              <w:rPr>
                <w:rFonts w:ascii="Times New Roman" w:hAnsi="Times New Roman" w:cs="Times New Roman"/>
                <w:spacing w:val="-4"/>
                <w:sz w:val="20"/>
                <w:szCs w:val="20"/>
                <w:lang w:val="fr-FR"/>
              </w:rPr>
              <w:t>1936</w:t>
            </w:r>
          </w:p>
        </w:tc>
        <w:tc>
          <w:tcPr>
            <w:tcW w:w="1169" w:type="pct"/>
            <w:tcBorders>
              <w:top w:val="single" w:sz="4" w:space="0" w:color="4F80BB"/>
              <w:left w:val="single" w:sz="4" w:space="0" w:color="4F80BB"/>
              <w:bottom w:val="single" w:sz="4" w:space="0" w:color="4F80BB"/>
              <w:right w:val="single" w:sz="4" w:space="0" w:color="4F80BB"/>
            </w:tcBorders>
          </w:tcPr>
          <w:p w14:paraId="50C35B6E"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rPr>
            </w:pPr>
            <w:r w:rsidRPr="000378FB">
              <w:rPr>
                <w:rFonts w:ascii="Times New Roman" w:hAnsi="Times New Roman" w:cs="Times New Roman"/>
                <w:sz w:val="20"/>
                <w:szCs w:val="20"/>
              </w:rPr>
              <w:t>Novembre</w:t>
            </w:r>
            <w:r w:rsidRPr="000378FB">
              <w:rPr>
                <w:rFonts w:ascii="Times New Roman" w:hAnsi="Times New Roman" w:cs="Times New Roman"/>
                <w:spacing w:val="16"/>
                <w:sz w:val="20"/>
                <w:szCs w:val="20"/>
              </w:rPr>
              <w:t xml:space="preserve"> </w:t>
            </w:r>
            <w:r w:rsidRPr="000378FB">
              <w:rPr>
                <w:rFonts w:ascii="Times New Roman" w:hAnsi="Times New Roman" w:cs="Times New Roman"/>
                <w:spacing w:val="-4"/>
                <w:sz w:val="20"/>
                <w:szCs w:val="20"/>
              </w:rPr>
              <w:t>1963</w:t>
            </w:r>
          </w:p>
        </w:tc>
        <w:tc>
          <w:tcPr>
            <w:tcW w:w="2347" w:type="pct"/>
            <w:tcBorders>
              <w:top w:val="single" w:sz="4" w:space="0" w:color="4F80BB"/>
              <w:left w:val="single" w:sz="4" w:space="0" w:color="4F80BB"/>
              <w:bottom w:val="single" w:sz="4" w:space="0" w:color="4F80BB"/>
              <w:right w:val="single" w:sz="4" w:space="0" w:color="4F80BB"/>
            </w:tcBorders>
          </w:tcPr>
          <w:p w14:paraId="71977535" w14:textId="77777777" w:rsidR="00BB418A" w:rsidRPr="000378FB" w:rsidRDefault="00BB418A" w:rsidP="00827878">
            <w:pPr>
              <w:pStyle w:val="TableParagraph"/>
              <w:spacing w:before="120" w:after="120" w:line="312" w:lineRule="auto"/>
              <w:ind w:left="88"/>
              <w:jc w:val="left"/>
              <w:rPr>
                <w:rFonts w:ascii="Times New Roman" w:hAnsi="Times New Roman" w:cs="Times New Roman"/>
                <w:sz w:val="20"/>
                <w:szCs w:val="20"/>
                <w:lang w:val="fr-FR"/>
              </w:rPr>
            </w:pPr>
            <w:r w:rsidRPr="000378FB">
              <w:rPr>
                <w:rFonts w:ascii="Times New Roman" w:hAnsi="Times New Roman" w:cs="Times New Roman"/>
                <w:sz w:val="20"/>
                <w:szCs w:val="20"/>
                <w:lang w:val="fr-FR"/>
              </w:rPr>
              <w:t>Très pertinente : elle fixe les conditions des congés payés</w:t>
            </w:r>
          </w:p>
        </w:tc>
      </w:tr>
      <w:bookmarkEnd w:id="87"/>
      <w:bookmarkEnd w:id="88"/>
      <w:bookmarkEnd w:id="89"/>
    </w:tbl>
    <w:p w14:paraId="6A1C384F" w14:textId="77777777" w:rsidR="00BB418A" w:rsidRPr="000378FB" w:rsidRDefault="00BB418A" w:rsidP="003E5FBB">
      <w:pPr>
        <w:spacing w:before="120" w:after="120" w:line="312" w:lineRule="auto"/>
        <w:jc w:val="both"/>
        <w:rPr>
          <w:rFonts w:ascii="Times New Roman" w:hAnsi="Times New Roman" w:cs="Times New Roman"/>
          <w:sz w:val="24"/>
          <w:szCs w:val="24"/>
          <w:lang w:eastAsia="de-DE"/>
        </w:rPr>
      </w:pPr>
    </w:p>
    <w:p w14:paraId="6C6BB3DB" w14:textId="0776351B" w:rsidR="0099735D" w:rsidRPr="000378FB" w:rsidRDefault="001E615E" w:rsidP="003E5FBB">
      <w:pPr>
        <w:pStyle w:val="Paragraphedeliste"/>
        <w:numPr>
          <w:ilvl w:val="1"/>
          <w:numId w:val="41"/>
        </w:numPr>
        <w:tabs>
          <w:tab w:val="left" w:pos="3402"/>
        </w:tabs>
        <w:spacing w:before="120" w:after="120" w:line="312" w:lineRule="auto"/>
        <w:contextualSpacing w:val="0"/>
        <w:jc w:val="both"/>
        <w:outlineLvl w:val="0"/>
        <w:rPr>
          <w:rFonts w:ascii="Times New Roman" w:eastAsiaTheme="minorEastAsia" w:hAnsi="Times New Roman" w:cs="Times New Roman"/>
          <w:sz w:val="24"/>
          <w:szCs w:val="24"/>
          <w:lang w:eastAsia="fr-FR"/>
        </w:rPr>
      </w:pPr>
      <w:bookmarkStart w:id="90" w:name="_Toc210547634"/>
      <w:bookmarkStart w:id="91" w:name="_Toc212795871"/>
      <w:bookmarkStart w:id="92" w:name="_Toc223568103"/>
      <w:bookmarkStart w:id="93" w:name="_Toc223871136"/>
      <w:bookmarkStart w:id="94" w:name="_Toc223871374"/>
      <w:bookmarkStart w:id="95" w:name="_Toc242529554"/>
      <w:r w:rsidRPr="000378FB">
        <w:rPr>
          <w:rFonts w:ascii="Times New Roman" w:eastAsiaTheme="minorEastAsia" w:hAnsi="Times New Roman" w:cs="Times New Roman"/>
          <w:b/>
          <w:bCs/>
          <w:sz w:val="24"/>
          <w:szCs w:val="24"/>
          <w:lang w:eastAsia="fr-FR"/>
        </w:rPr>
        <w:t>NORMES ENVIRONNEMENTALES ET SOCIALES DE LA BANQUE MONDIALE PERTINENTES POUR LE PROJET</w:t>
      </w:r>
      <w:bookmarkEnd w:id="90"/>
      <w:bookmarkEnd w:id="91"/>
      <w:bookmarkEnd w:id="92"/>
      <w:bookmarkEnd w:id="93"/>
      <w:bookmarkEnd w:id="94"/>
      <w:bookmarkEnd w:id="95"/>
    </w:p>
    <w:p w14:paraId="7ADFD875" w14:textId="77777777" w:rsidR="0099735D" w:rsidRPr="000378FB" w:rsidRDefault="0099735D" w:rsidP="003E5FBB">
      <w:pPr>
        <w:autoSpaceDE w:val="0"/>
        <w:autoSpaceDN w:val="0"/>
        <w:spacing w:before="120" w:after="120" w:line="312" w:lineRule="auto"/>
        <w:jc w:val="both"/>
        <w:rPr>
          <w:rFonts w:ascii="Times New Roman" w:eastAsia="Arial MT" w:hAnsi="Times New Roman" w:cs="Times New Roman"/>
          <w:spacing w:val="-1"/>
          <w:sz w:val="24"/>
          <w:szCs w:val="24"/>
        </w:rPr>
      </w:pPr>
      <w:r w:rsidRPr="000378FB">
        <w:rPr>
          <w:rFonts w:ascii="Times New Roman" w:eastAsia="Arial MT" w:hAnsi="Times New Roman" w:cs="Times New Roman"/>
          <w:spacing w:val="-1"/>
          <w:sz w:val="24"/>
          <w:szCs w:val="24"/>
        </w:rPr>
        <w:t xml:space="preserve">Le Cadre Environnemental et Social (CES) de la Banque mondiale se décline à travers dix (10) Normes Environnementales et Sociales (NES), visant à protéger les personnes et l'environnement contre les impacts négatifs potentiels et risques qui pourraient découler des projets qu’elle finance et faisant la promotion du développement durable. Ce cadre offre une </w:t>
      </w:r>
      <w:r w:rsidRPr="000378FB">
        <w:rPr>
          <w:rFonts w:ascii="Times New Roman" w:eastAsia="Arial MT" w:hAnsi="Times New Roman" w:cs="Times New Roman"/>
          <w:spacing w:val="-1"/>
          <w:sz w:val="24"/>
          <w:szCs w:val="24"/>
        </w:rPr>
        <w:lastRenderedPageBreak/>
        <w:t>protection étendue, notamment des avancées importantes en matière de transparence, de non-discrimination, d'inclusion sociale, de participation publique et de responsabilité. Le CES met également l'accent sur le renforcement des capacités des gouvernements emprunteurs à traiter les questions environnementales et sociales. Il permet ainsi à la Banque mondiale et aux emprunteurs de mieux gérer les risques environnementaux et sociaux des projets et d'améliorer les résultats en matière de développement.</w:t>
      </w:r>
    </w:p>
    <w:p w14:paraId="73E45875" w14:textId="786366EC" w:rsidR="00CD218F" w:rsidRPr="000378FB" w:rsidRDefault="00CD218F" w:rsidP="003E5FBB">
      <w:pPr>
        <w:autoSpaceDE w:val="0"/>
        <w:autoSpaceDN w:val="0"/>
        <w:spacing w:before="120" w:after="120" w:line="312" w:lineRule="auto"/>
        <w:jc w:val="both"/>
        <w:rPr>
          <w:rFonts w:ascii="Times New Roman" w:eastAsia="Arial MT" w:hAnsi="Times New Roman" w:cs="Times New Roman"/>
          <w:b/>
          <w:spacing w:val="-1"/>
          <w:sz w:val="24"/>
          <w:szCs w:val="24"/>
        </w:rPr>
      </w:pPr>
      <w:bookmarkStart w:id="96" w:name="_Toc242376066"/>
      <w:r w:rsidRPr="000378FB">
        <w:rPr>
          <w:rFonts w:ascii="Times New Roman" w:eastAsia="Arial MT" w:hAnsi="Times New Roman" w:cs="Times New Roman"/>
          <w:b/>
          <w:spacing w:val="-1"/>
          <w:sz w:val="24"/>
          <w:szCs w:val="24"/>
        </w:rPr>
        <w:t xml:space="preserve">Tableau </w:t>
      </w:r>
      <w:r w:rsidRPr="000378FB">
        <w:rPr>
          <w:rFonts w:ascii="Times New Roman" w:eastAsia="Arial MT" w:hAnsi="Times New Roman" w:cs="Times New Roman"/>
          <w:b/>
          <w:spacing w:val="-1"/>
          <w:sz w:val="24"/>
          <w:szCs w:val="24"/>
        </w:rPr>
        <w:fldChar w:fldCharType="begin"/>
      </w:r>
      <w:r w:rsidRPr="000378FB">
        <w:rPr>
          <w:rFonts w:ascii="Times New Roman" w:eastAsia="Arial MT" w:hAnsi="Times New Roman" w:cs="Times New Roman"/>
          <w:b/>
          <w:spacing w:val="-1"/>
          <w:sz w:val="24"/>
          <w:szCs w:val="24"/>
        </w:rPr>
        <w:instrText xml:space="preserve"> SEQ Tableau \* ARABIC </w:instrText>
      </w:r>
      <w:r w:rsidRPr="000378FB">
        <w:rPr>
          <w:rFonts w:ascii="Times New Roman" w:eastAsia="Arial MT" w:hAnsi="Times New Roman" w:cs="Times New Roman"/>
          <w:b/>
          <w:spacing w:val="-1"/>
          <w:sz w:val="24"/>
          <w:szCs w:val="24"/>
        </w:rPr>
        <w:fldChar w:fldCharType="separate"/>
      </w:r>
      <w:r w:rsidR="004C5D35">
        <w:rPr>
          <w:rFonts w:ascii="Times New Roman" w:eastAsia="Arial MT" w:hAnsi="Times New Roman" w:cs="Times New Roman"/>
          <w:b/>
          <w:noProof/>
          <w:spacing w:val="-1"/>
          <w:sz w:val="24"/>
          <w:szCs w:val="24"/>
        </w:rPr>
        <w:t>6</w:t>
      </w:r>
      <w:r w:rsidRPr="000378FB">
        <w:rPr>
          <w:rFonts w:ascii="Times New Roman" w:eastAsia="Arial MT" w:hAnsi="Times New Roman" w:cs="Times New Roman"/>
          <w:b/>
          <w:spacing w:val="-1"/>
          <w:sz w:val="24"/>
          <w:szCs w:val="24"/>
        </w:rPr>
        <w:fldChar w:fldCharType="end"/>
      </w:r>
      <w:r w:rsidRPr="000378FB">
        <w:rPr>
          <w:rFonts w:ascii="Times New Roman" w:eastAsia="Arial MT" w:hAnsi="Times New Roman" w:cs="Times New Roman"/>
          <w:b/>
          <w:spacing w:val="-1"/>
          <w:sz w:val="24"/>
          <w:szCs w:val="24"/>
        </w:rPr>
        <w:t> : Matrice des normes du CES pertinentes pour le projet</w:t>
      </w:r>
      <w:bookmarkEnd w:id="96"/>
    </w:p>
    <w:tbl>
      <w:tblPr>
        <w:tblStyle w:val="TableNormal2"/>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211"/>
        <w:gridCol w:w="6521"/>
        <w:gridCol w:w="667"/>
        <w:gridCol w:w="663"/>
      </w:tblGrid>
      <w:tr w:rsidR="00BB418A" w:rsidRPr="006B1B1D" w14:paraId="0CC86DDD" w14:textId="77777777" w:rsidTr="003107C5">
        <w:trPr>
          <w:trHeight w:val="270"/>
          <w:tblHeader/>
          <w:jc w:val="center"/>
        </w:trPr>
        <w:tc>
          <w:tcPr>
            <w:tcW w:w="668" w:type="pct"/>
            <w:vMerge w:val="restart"/>
            <w:shd w:val="clear" w:color="auto" w:fill="FFFF00"/>
            <w:vAlign w:val="center"/>
          </w:tcPr>
          <w:p w14:paraId="4C3F3AF0" w14:textId="77777777" w:rsidR="00BB418A" w:rsidRPr="006B1B1D" w:rsidRDefault="00BB418A" w:rsidP="006B1B1D">
            <w:pPr>
              <w:spacing w:before="120" w:after="120" w:line="312" w:lineRule="auto"/>
              <w:ind w:left="132"/>
              <w:rPr>
                <w:rFonts w:ascii="Times New Roman" w:eastAsia="Arial MT" w:hAnsi="Times New Roman" w:cs="Times New Roman"/>
                <w:b/>
                <w:spacing w:val="-1"/>
                <w:sz w:val="20"/>
                <w:szCs w:val="20"/>
              </w:rPr>
            </w:pPr>
            <w:r w:rsidRPr="006B1B1D">
              <w:rPr>
                <w:rFonts w:ascii="Times New Roman" w:eastAsia="Arial MT" w:hAnsi="Times New Roman" w:cs="Times New Roman"/>
                <w:b/>
                <w:spacing w:val="-1"/>
                <w:sz w:val="20"/>
                <w:szCs w:val="20"/>
                <w:lang w:val="fr-FR"/>
              </w:rPr>
              <w:t>N°</w:t>
            </w:r>
          </w:p>
        </w:tc>
        <w:tc>
          <w:tcPr>
            <w:tcW w:w="3598" w:type="pct"/>
            <w:vMerge w:val="restart"/>
            <w:shd w:val="clear" w:color="auto" w:fill="FFFF00"/>
            <w:vAlign w:val="center"/>
          </w:tcPr>
          <w:p w14:paraId="30C4EE58" w14:textId="77777777" w:rsidR="00BB418A" w:rsidRPr="006B1B1D" w:rsidRDefault="00BB418A" w:rsidP="006B1B1D">
            <w:pPr>
              <w:spacing w:before="120" w:after="120" w:line="312" w:lineRule="auto"/>
              <w:ind w:left="132"/>
              <w:rPr>
                <w:rFonts w:ascii="Times New Roman" w:eastAsia="Arial MT" w:hAnsi="Times New Roman" w:cs="Times New Roman"/>
                <w:b/>
                <w:spacing w:val="-1"/>
                <w:sz w:val="20"/>
                <w:szCs w:val="20"/>
                <w:lang w:val="fr-FR"/>
              </w:rPr>
            </w:pPr>
            <w:r w:rsidRPr="006B1B1D">
              <w:rPr>
                <w:rFonts w:ascii="Times New Roman" w:eastAsia="Arial MT" w:hAnsi="Times New Roman" w:cs="Times New Roman"/>
                <w:b/>
                <w:spacing w:val="-1"/>
                <w:sz w:val="20"/>
                <w:szCs w:val="20"/>
                <w:lang w:val="fr-FR"/>
              </w:rPr>
              <w:t>NES / CES de la Banque mondiale</w:t>
            </w:r>
          </w:p>
        </w:tc>
        <w:tc>
          <w:tcPr>
            <w:tcW w:w="735" w:type="pct"/>
            <w:gridSpan w:val="2"/>
            <w:shd w:val="clear" w:color="auto" w:fill="FFFF00"/>
          </w:tcPr>
          <w:p w14:paraId="0DF861B1" w14:textId="77777777" w:rsidR="00BB418A" w:rsidRPr="006B1B1D" w:rsidRDefault="00BB418A" w:rsidP="006B1B1D">
            <w:pPr>
              <w:spacing w:before="120" w:after="120" w:line="312" w:lineRule="auto"/>
              <w:ind w:left="132"/>
              <w:jc w:val="center"/>
              <w:rPr>
                <w:rFonts w:ascii="Times New Roman" w:eastAsia="Arial MT" w:hAnsi="Times New Roman" w:cs="Times New Roman"/>
                <w:b/>
                <w:spacing w:val="-1"/>
                <w:sz w:val="20"/>
                <w:szCs w:val="20"/>
              </w:rPr>
            </w:pPr>
            <w:r w:rsidRPr="006B1B1D">
              <w:rPr>
                <w:rFonts w:ascii="Times New Roman" w:eastAsia="Arial MT" w:hAnsi="Times New Roman" w:cs="Times New Roman"/>
                <w:b/>
                <w:spacing w:val="-1"/>
                <w:sz w:val="20"/>
                <w:szCs w:val="20"/>
                <w:lang w:val="fr-FR"/>
              </w:rPr>
              <w:t>Applicabilité</w:t>
            </w:r>
          </w:p>
        </w:tc>
      </w:tr>
      <w:tr w:rsidR="00BB418A" w:rsidRPr="006B1B1D" w14:paraId="070CDC8B" w14:textId="77777777" w:rsidTr="003107C5">
        <w:trPr>
          <w:trHeight w:val="268"/>
          <w:tblHeader/>
          <w:jc w:val="center"/>
        </w:trPr>
        <w:tc>
          <w:tcPr>
            <w:tcW w:w="668" w:type="pct"/>
            <w:vMerge/>
            <w:tcBorders>
              <w:top w:val="nil"/>
            </w:tcBorders>
            <w:shd w:val="clear" w:color="auto" w:fill="FFFF00"/>
          </w:tcPr>
          <w:p w14:paraId="002B715C" w14:textId="77777777" w:rsidR="00BB418A" w:rsidRPr="006B1B1D" w:rsidRDefault="00BB418A" w:rsidP="006B1B1D">
            <w:pPr>
              <w:spacing w:before="120" w:after="120" w:line="312" w:lineRule="auto"/>
              <w:ind w:left="132"/>
              <w:jc w:val="center"/>
              <w:rPr>
                <w:rFonts w:ascii="Times New Roman" w:eastAsia="Arial MT" w:hAnsi="Times New Roman" w:cs="Times New Roman"/>
                <w:b/>
                <w:spacing w:val="-1"/>
                <w:sz w:val="20"/>
                <w:szCs w:val="20"/>
              </w:rPr>
            </w:pPr>
          </w:p>
        </w:tc>
        <w:tc>
          <w:tcPr>
            <w:tcW w:w="3598" w:type="pct"/>
            <w:vMerge/>
            <w:tcBorders>
              <w:top w:val="nil"/>
            </w:tcBorders>
            <w:shd w:val="clear" w:color="auto" w:fill="FFFF00"/>
          </w:tcPr>
          <w:p w14:paraId="1DA88122" w14:textId="77777777" w:rsidR="00BB418A" w:rsidRPr="006B1B1D" w:rsidRDefault="00BB418A" w:rsidP="006B1B1D">
            <w:pPr>
              <w:spacing w:before="120" w:after="120" w:line="312" w:lineRule="auto"/>
              <w:ind w:left="132"/>
              <w:jc w:val="center"/>
              <w:rPr>
                <w:rFonts w:ascii="Times New Roman" w:eastAsia="Arial MT" w:hAnsi="Times New Roman" w:cs="Times New Roman"/>
                <w:b/>
                <w:spacing w:val="-1"/>
                <w:sz w:val="20"/>
                <w:szCs w:val="20"/>
              </w:rPr>
            </w:pPr>
          </w:p>
        </w:tc>
        <w:tc>
          <w:tcPr>
            <w:tcW w:w="368" w:type="pct"/>
            <w:shd w:val="clear" w:color="auto" w:fill="00AEEE"/>
          </w:tcPr>
          <w:p w14:paraId="646EBD5B" w14:textId="77777777" w:rsidR="00BB418A" w:rsidRPr="006B1B1D" w:rsidRDefault="00BB418A" w:rsidP="006B1B1D">
            <w:pPr>
              <w:spacing w:before="120" w:after="120" w:line="312" w:lineRule="auto"/>
              <w:ind w:left="132"/>
              <w:jc w:val="center"/>
              <w:rPr>
                <w:rFonts w:ascii="Times New Roman" w:eastAsia="Arial MT" w:hAnsi="Times New Roman" w:cs="Times New Roman"/>
                <w:b/>
                <w:spacing w:val="-1"/>
                <w:sz w:val="20"/>
                <w:szCs w:val="20"/>
              </w:rPr>
            </w:pPr>
            <w:r w:rsidRPr="006B1B1D">
              <w:rPr>
                <w:rFonts w:ascii="Times New Roman" w:eastAsia="Arial MT" w:hAnsi="Times New Roman" w:cs="Times New Roman"/>
                <w:b/>
                <w:spacing w:val="-1"/>
                <w:sz w:val="20"/>
                <w:szCs w:val="20"/>
                <w:lang w:val="fr-FR"/>
              </w:rPr>
              <w:t>Oui</w:t>
            </w:r>
          </w:p>
        </w:tc>
        <w:tc>
          <w:tcPr>
            <w:tcW w:w="366" w:type="pct"/>
            <w:shd w:val="clear" w:color="auto" w:fill="FF0000"/>
          </w:tcPr>
          <w:p w14:paraId="076349A4" w14:textId="77777777" w:rsidR="00BB418A" w:rsidRPr="006B1B1D" w:rsidRDefault="00BB418A" w:rsidP="006B1B1D">
            <w:pPr>
              <w:spacing w:before="120" w:after="120" w:line="312" w:lineRule="auto"/>
              <w:ind w:left="132"/>
              <w:jc w:val="center"/>
              <w:rPr>
                <w:rFonts w:ascii="Times New Roman" w:eastAsia="Arial MT" w:hAnsi="Times New Roman" w:cs="Times New Roman"/>
                <w:b/>
                <w:spacing w:val="-1"/>
                <w:sz w:val="20"/>
                <w:szCs w:val="20"/>
              </w:rPr>
            </w:pPr>
            <w:r w:rsidRPr="006B1B1D">
              <w:rPr>
                <w:rFonts w:ascii="Times New Roman" w:eastAsia="Arial MT" w:hAnsi="Times New Roman" w:cs="Times New Roman"/>
                <w:b/>
                <w:spacing w:val="-1"/>
                <w:sz w:val="20"/>
                <w:szCs w:val="20"/>
                <w:lang w:val="fr-FR"/>
              </w:rPr>
              <w:t>Non</w:t>
            </w:r>
          </w:p>
        </w:tc>
      </w:tr>
      <w:tr w:rsidR="00BB418A" w:rsidRPr="006B1B1D" w14:paraId="4174A562" w14:textId="77777777" w:rsidTr="003107C5">
        <w:trPr>
          <w:trHeight w:val="270"/>
          <w:tblHeader/>
          <w:jc w:val="center"/>
        </w:trPr>
        <w:tc>
          <w:tcPr>
            <w:tcW w:w="668" w:type="pct"/>
          </w:tcPr>
          <w:p w14:paraId="13756A4F" w14:textId="77777777" w:rsidR="00BB418A" w:rsidRPr="006B1B1D" w:rsidRDefault="00BB418A" w:rsidP="006B1B1D">
            <w:pPr>
              <w:spacing w:before="120" w:after="120" w:line="312" w:lineRule="auto"/>
              <w:ind w:left="132"/>
              <w:jc w:val="both"/>
              <w:rPr>
                <w:rFonts w:ascii="Times New Roman" w:eastAsia="Arial MT" w:hAnsi="Times New Roman" w:cs="Times New Roman"/>
                <w:spacing w:val="-1"/>
                <w:sz w:val="20"/>
                <w:szCs w:val="20"/>
              </w:rPr>
            </w:pPr>
            <w:r w:rsidRPr="006B1B1D">
              <w:rPr>
                <w:rFonts w:ascii="Times New Roman" w:eastAsia="Arial MT" w:hAnsi="Times New Roman" w:cs="Times New Roman"/>
                <w:spacing w:val="-1"/>
                <w:sz w:val="20"/>
                <w:szCs w:val="20"/>
                <w:lang w:val="fr-FR"/>
              </w:rPr>
              <w:t>NES 1</w:t>
            </w:r>
          </w:p>
        </w:tc>
        <w:tc>
          <w:tcPr>
            <w:tcW w:w="3598" w:type="pct"/>
          </w:tcPr>
          <w:p w14:paraId="1A7C19D1" w14:textId="77777777" w:rsidR="00BB418A" w:rsidRPr="006B1B1D" w:rsidRDefault="00BB418A" w:rsidP="006B1B1D">
            <w:pPr>
              <w:spacing w:before="120" w:after="120" w:line="312" w:lineRule="auto"/>
              <w:ind w:left="132"/>
              <w:jc w:val="both"/>
              <w:rPr>
                <w:rFonts w:ascii="Times New Roman" w:eastAsia="Arial MT" w:hAnsi="Times New Roman" w:cs="Times New Roman"/>
                <w:spacing w:val="-1"/>
                <w:sz w:val="20"/>
                <w:szCs w:val="20"/>
                <w:lang w:val="fr-FR"/>
              </w:rPr>
            </w:pPr>
            <w:r w:rsidRPr="006B1B1D">
              <w:rPr>
                <w:rFonts w:ascii="Times New Roman" w:eastAsia="Arial MT" w:hAnsi="Times New Roman" w:cs="Times New Roman"/>
                <w:spacing w:val="-1"/>
                <w:sz w:val="20"/>
                <w:szCs w:val="20"/>
                <w:lang w:val="fr-FR"/>
              </w:rPr>
              <w:t>Évaluation et gestion des risques et effets environnementaux et sociaux</w:t>
            </w:r>
          </w:p>
        </w:tc>
        <w:tc>
          <w:tcPr>
            <w:tcW w:w="368" w:type="pct"/>
            <w:shd w:val="clear" w:color="auto" w:fill="00AEEE"/>
          </w:tcPr>
          <w:p w14:paraId="25F7147C" w14:textId="77777777" w:rsidR="00BB418A" w:rsidRPr="006B1B1D" w:rsidRDefault="00BB418A" w:rsidP="006B1B1D">
            <w:pPr>
              <w:spacing w:before="120" w:after="120" w:line="312" w:lineRule="auto"/>
              <w:ind w:left="132"/>
              <w:jc w:val="center"/>
              <w:rPr>
                <w:rFonts w:ascii="Times New Roman" w:eastAsia="Arial MT" w:hAnsi="Times New Roman" w:cs="Times New Roman"/>
                <w:b/>
                <w:spacing w:val="-1"/>
                <w:sz w:val="20"/>
                <w:szCs w:val="20"/>
              </w:rPr>
            </w:pPr>
            <w:r w:rsidRPr="006B1B1D">
              <w:rPr>
                <w:rFonts w:ascii="Times New Roman" w:eastAsia="Arial MT" w:hAnsi="Times New Roman" w:cs="Times New Roman"/>
                <w:b/>
                <w:spacing w:val="-1"/>
                <w:sz w:val="20"/>
                <w:szCs w:val="20"/>
                <w:lang w:val="fr-FR"/>
              </w:rPr>
              <w:t>X</w:t>
            </w:r>
          </w:p>
        </w:tc>
        <w:tc>
          <w:tcPr>
            <w:tcW w:w="366" w:type="pct"/>
          </w:tcPr>
          <w:p w14:paraId="12D99D4F" w14:textId="77777777" w:rsidR="00BB418A" w:rsidRPr="006B1B1D" w:rsidRDefault="00BB418A" w:rsidP="006B1B1D">
            <w:pPr>
              <w:spacing w:before="120" w:after="120" w:line="312" w:lineRule="auto"/>
              <w:ind w:left="132"/>
              <w:jc w:val="center"/>
              <w:rPr>
                <w:rFonts w:ascii="Times New Roman" w:eastAsia="Arial MT" w:hAnsi="Times New Roman" w:cs="Times New Roman"/>
                <w:b/>
                <w:spacing w:val="-1"/>
                <w:sz w:val="20"/>
                <w:szCs w:val="20"/>
              </w:rPr>
            </w:pPr>
          </w:p>
        </w:tc>
      </w:tr>
      <w:tr w:rsidR="00BB418A" w:rsidRPr="006B1B1D" w14:paraId="4104C3EE" w14:textId="77777777" w:rsidTr="003107C5">
        <w:trPr>
          <w:trHeight w:val="271"/>
          <w:tblHeader/>
          <w:jc w:val="center"/>
        </w:trPr>
        <w:tc>
          <w:tcPr>
            <w:tcW w:w="668" w:type="pct"/>
          </w:tcPr>
          <w:p w14:paraId="32F97798" w14:textId="77777777" w:rsidR="00BB418A" w:rsidRPr="006B1B1D" w:rsidRDefault="00BB418A" w:rsidP="006B1B1D">
            <w:pPr>
              <w:spacing w:before="120" w:after="120" w:line="312" w:lineRule="auto"/>
              <w:ind w:left="132"/>
              <w:jc w:val="both"/>
              <w:rPr>
                <w:rFonts w:ascii="Times New Roman" w:eastAsia="Arial MT" w:hAnsi="Times New Roman" w:cs="Times New Roman"/>
                <w:spacing w:val="-1"/>
                <w:sz w:val="20"/>
                <w:szCs w:val="20"/>
              </w:rPr>
            </w:pPr>
            <w:r w:rsidRPr="006B1B1D">
              <w:rPr>
                <w:rFonts w:ascii="Times New Roman" w:eastAsia="Arial MT" w:hAnsi="Times New Roman" w:cs="Times New Roman"/>
                <w:spacing w:val="-1"/>
                <w:sz w:val="20"/>
                <w:szCs w:val="20"/>
                <w:lang w:val="fr-FR"/>
              </w:rPr>
              <w:t>NES 2</w:t>
            </w:r>
          </w:p>
        </w:tc>
        <w:tc>
          <w:tcPr>
            <w:tcW w:w="3598" w:type="pct"/>
          </w:tcPr>
          <w:p w14:paraId="276DD7A4" w14:textId="77777777" w:rsidR="00BB418A" w:rsidRPr="006B1B1D" w:rsidRDefault="00BB418A" w:rsidP="006B1B1D">
            <w:pPr>
              <w:spacing w:before="120" w:after="120" w:line="312" w:lineRule="auto"/>
              <w:ind w:left="132"/>
              <w:jc w:val="both"/>
              <w:rPr>
                <w:rFonts w:ascii="Times New Roman" w:eastAsia="Arial MT" w:hAnsi="Times New Roman" w:cs="Times New Roman"/>
                <w:spacing w:val="-1"/>
                <w:sz w:val="20"/>
                <w:szCs w:val="20"/>
                <w:lang w:val="fr-FR"/>
              </w:rPr>
            </w:pPr>
            <w:r w:rsidRPr="006B1B1D">
              <w:rPr>
                <w:rFonts w:ascii="Times New Roman" w:eastAsia="Arial MT" w:hAnsi="Times New Roman" w:cs="Times New Roman"/>
                <w:spacing w:val="-1"/>
                <w:sz w:val="20"/>
                <w:szCs w:val="20"/>
                <w:lang w:val="fr-FR"/>
              </w:rPr>
              <w:t>Emploi et conditions de travail</w:t>
            </w:r>
          </w:p>
        </w:tc>
        <w:tc>
          <w:tcPr>
            <w:tcW w:w="368" w:type="pct"/>
            <w:shd w:val="clear" w:color="auto" w:fill="00AEEE"/>
          </w:tcPr>
          <w:p w14:paraId="3BF664C0" w14:textId="77777777" w:rsidR="00BB418A" w:rsidRPr="006B1B1D" w:rsidRDefault="00BB418A" w:rsidP="006B1B1D">
            <w:pPr>
              <w:spacing w:before="120" w:after="120" w:line="312" w:lineRule="auto"/>
              <w:ind w:left="132"/>
              <w:jc w:val="center"/>
              <w:rPr>
                <w:rFonts w:ascii="Times New Roman" w:eastAsia="Arial MT" w:hAnsi="Times New Roman" w:cs="Times New Roman"/>
                <w:b/>
                <w:spacing w:val="-1"/>
                <w:sz w:val="20"/>
                <w:szCs w:val="20"/>
              </w:rPr>
            </w:pPr>
            <w:r w:rsidRPr="006B1B1D">
              <w:rPr>
                <w:rFonts w:ascii="Times New Roman" w:eastAsia="Arial MT" w:hAnsi="Times New Roman" w:cs="Times New Roman"/>
                <w:b/>
                <w:spacing w:val="-1"/>
                <w:sz w:val="20"/>
                <w:szCs w:val="20"/>
                <w:lang w:val="fr-FR"/>
              </w:rPr>
              <w:t>X</w:t>
            </w:r>
          </w:p>
        </w:tc>
        <w:tc>
          <w:tcPr>
            <w:tcW w:w="366" w:type="pct"/>
          </w:tcPr>
          <w:p w14:paraId="76840019" w14:textId="77777777" w:rsidR="00BB418A" w:rsidRPr="006B1B1D" w:rsidRDefault="00BB418A" w:rsidP="006B1B1D">
            <w:pPr>
              <w:spacing w:before="120" w:after="120" w:line="312" w:lineRule="auto"/>
              <w:ind w:left="132"/>
              <w:jc w:val="center"/>
              <w:rPr>
                <w:rFonts w:ascii="Times New Roman" w:eastAsia="Arial MT" w:hAnsi="Times New Roman" w:cs="Times New Roman"/>
                <w:b/>
                <w:spacing w:val="-1"/>
                <w:sz w:val="20"/>
                <w:szCs w:val="20"/>
              </w:rPr>
            </w:pPr>
          </w:p>
        </w:tc>
      </w:tr>
      <w:tr w:rsidR="00BB418A" w:rsidRPr="006B1B1D" w14:paraId="050ED2DC" w14:textId="77777777" w:rsidTr="003107C5">
        <w:trPr>
          <w:trHeight w:val="539"/>
          <w:tblHeader/>
          <w:jc w:val="center"/>
        </w:trPr>
        <w:tc>
          <w:tcPr>
            <w:tcW w:w="668" w:type="pct"/>
          </w:tcPr>
          <w:p w14:paraId="6EDD5D3F" w14:textId="77777777" w:rsidR="00BB418A" w:rsidRPr="006B1B1D" w:rsidRDefault="00BB418A" w:rsidP="006B1B1D">
            <w:pPr>
              <w:spacing w:before="120" w:after="120" w:line="312" w:lineRule="auto"/>
              <w:ind w:left="132"/>
              <w:jc w:val="both"/>
              <w:rPr>
                <w:rFonts w:ascii="Times New Roman" w:eastAsia="Arial MT" w:hAnsi="Times New Roman" w:cs="Times New Roman"/>
                <w:spacing w:val="-1"/>
                <w:sz w:val="20"/>
                <w:szCs w:val="20"/>
              </w:rPr>
            </w:pPr>
            <w:r w:rsidRPr="006B1B1D">
              <w:rPr>
                <w:rFonts w:ascii="Times New Roman" w:eastAsia="Arial MT" w:hAnsi="Times New Roman" w:cs="Times New Roman"/>
                <w:spacing w:val="-1"/>
                <w:sz w:val="20"/>
                <w:szCs w:val="20"/>
                <w:lang w:val="fr-FR"/>
              </w:rPr>
              <w:t>NES 3</w:t>
            </w:r>
          </w:p>
        </w:tc>
        <w:tc>
          <w:tcPr>
            <w:tcW w:w="3598" w:type="pct"/>
          </w:tcPr>
          <w:p w14:paraId="3D4F2748" w14:textId="77777777" w:rsidR="00BB418A" w:rsidRPr="006B1B1D" w:rsidRDefault="00BB418A" w:rsidP="006B1B1D">
            <w:pPr>
              <w:spacing w:before="120" w:after="120" w:line="312" w:lineRule="auto"/>
              <w:ind w:left="132"/>
              <w:jc w:val="both"/>
              <w:rPr>
                <w:rFonts w:ascii="Times New Roman" w:eastAsia="Arial MT" w:hAnsi="Times New Roman" w:cs="Times New Roman"/>
                <w:spacing w:val="-1"/>
                <w:sz w:val="20"/>
                <w:szCs w:val="20"/>
                <w:lang w:val="fr-FR"/>
              </w:rPr>
            </w:pPr>
            <w:r w:rsidRPr="006B1B1D">
              <w:rPr>
                <w:rFonts w:ascii="Times New Roman" w:eastAsia="Arial MT" w:hAnsi="Times New Roman" w:cs="Times New Roman"/>
                <w:spacing w:val="-1"/>
                <w:sz w:val="20"/>
                <w:szCs w:val="20"/>
                <w:lang w:val="fr-FR"/>
              </w:rPr>
              <w:t>Utilisation rationnelle des ressources, prévention et gestion de la</w:t>
            </w:r>
          </w:p>
          <w:p w14:paraId="20A2D67E" w14:textId="77777777" w:rsidR="00BB418A" w:rsidRPr="006B1B1D" w:rsidRDefault="00BB418A" w:rsidP="006B1B1D">
            <w:pPr>
              <w:spacing w:before="120" w:after="120" w:line="312" w:lineRule="auto"/>
              <w:ind w:left="132"/>
              <w:jc w:val="both"/>
              <w:rPr>
                <w:rFonts w:ascii="Times New Roman" w:eastAsia="Arial MT" w:hAnsi="Times New Roman" w:cs="Times New Roman"/>
                <w:spacing w:val="-1"/>
                <w:sz w:val="20"/>
                <w:szCs w:val="20"/>
              </w:rPr>
            </w:pPr>
            <w:r w:rsidRPr="006B1B1D">
              <w:rPr>
                <w:rFonts w:ascii="Times New Roman" w:eastAsia="Arial MT" w:hAnsi="Times New Roman" w:cs="Times New Roman"/>
                <w:spacing w:val="-1"/>
                <w:sz w:val="20"/>
                <w:szCs w:val="20"/>
                <w:lang w:val="fr-FR"/>
              </w:rPr>
              <w:t>pollution</w:t>
            </w:r>
          </w:p>
        </w:tc>
        <w:tc>
          <w:tcPr>
            <w:tcW w:w="368" w:type="pct"/>
            <w:shd w:val="clear" w:color="auto" w:fill="00AEEE"/>
          </w:tcPr>
          <w:p w14:paraId="220B5161" w14:textId="77777777" w:rsidR="00BB418A" w:rsidRPr="006B1B1D" w:rsidRDefault="00BB418A" w:rsidP="006B1B1D">
            <w:pPr>
              <w:spacing w:before="120" w:after="120" w:line="312" w:lineRule="auto"/>
              <w:ind w:left="132"/>
              <w:jc w:val="center"/>
              <w:rPr>
                <w:rFonts w:ascii="Times New Roman" w:eastAsia="Arial MT" w:hAnsi="Times New Roman" w:cs="Times New Roman"/>
                <w:b/>
                <w:spacing w:val="-1"/>
                <w:sz w:val="20"/>
                <w:szCs w:val="20"/>
              </w:rPr>
            </w:pPr>
            <w:r w:rsidRPr="006B1B1D">
              <w:rPr>
                <w:rFonts w:ascii="Times New Roman" w:eastAsia="Arial MT" w:hAnsi="Times New Roman" w:cs="Times New Roman"/>
                <w:b/>
                <w:spacing w:val="-1"/>
                <w:sz w:val="20"/>
                <w:szCs w:val="20"/>
                <w:lang w:val="fr-FR"/>
              </w:rPr>
              <w:t>X</w:t>
            </w:r>
          </w:p>
        </w:tc>
        <w:tc>
          <w:tcPr>
            <w:tcW w:w="366" w:type="pct"/>
          </w:tcPr>
          <w:p w14:paraId="273DB328" w14:textId="77777777" w:rsidR="00BB418A" w:rsidRPr="006B1B1D" w:rsidRDefault="00BB418A" w:rsidP="006B1B1D">
            <w:pPr>
              <w:spacing w:before="120" w:after="120" w:line="312" w:lineRule="auto"/>
              <w:ind w:left="132"/>
              <w:jc w:val="center"/>
              <w:rPr>
                <w:rFonts w:ascii="Times New Roman" w:eastAsia="Arial MT" w:hAnsi="Times New Roman" w:cs="Times New Roman"/>
                <w:b/>
                <w:spacing w:val="-1"/>
                <w:sz w:val="20"/>
                <w:szCs w:val="20"/>
              </w:rPr>
            </w:pPr>
          </w:p>
        </w:tc>
      </w:tr>
      <w:tr w:rsidR="00BB418A" w:rsidRPr="006B1B1D" w14:paraId="2F06DE94" w14:textId="77777777" w:rsidTr="003107C5">
        <w:trPr>
          <w:trHeight w:val="268"/>
          <w:tblHeader/>
          <w:jc w:val="center"/>
        </w:trPr>
        <w:tc>
          <w:tcPr>
            <w:tcW w:w="668" w:type="pct"/>
          </w:tcPr>
          <w:p w14:paraId="24BC06C8" w14:textId="77777777" w:rsidR="00BB418A" w:rsidRPr="006B1B1D" w:rsidRDefault="00BB418A" w:rsidP="006B1B1D">
            <w:pPr>
              <w:spacing w:before="120" w:after="120" w:line="312" w:lineRule="auto"/>
              <w:ind w:left="132"/>
              <w:jc w:val="both"/>
              <w:rPr>
                <w:rFonts w:ascii="Times New Roman" w:eastAsia="Arial MT" w:hAnsi="Times New Roman" w:cs="Times New Roman"/>
                <w:spacing w:val="-1"/>
                <w:sz w:val="20"/>
                <w:szCs w:val="20"/>
              </w:rPr>
            </w:pPr>
            <w:r w:rsidRPr="006B1B1D">
              <w:rPr>
                <w:rFonts w:ascii="Times New Roman" w:eastAsia="Arial MT" w:hAnsi="Times New Roman" w:cs="Times New Roman"/>
                <w:spacing w:val="-1"/>
                <w:sz w:val="20"/>
                <w:szCs w:val="20"/>
                <w:lang w:val="fr-FR"/>
              </w:rPr>
              <w:t>NES 4</w:t>
            </w:r>
          </w:p>
        </w:tc>
        <w:tc>
          <w:tcPr>
            <w:tcW w:w="3598" w:type="pct"/>
          </w:tcPr>
          <w:p w14:paraId="5C5CFDB9" w14:textId="77777777" w:rsidR="00BB418A" w:rsidRPr="006B1B1D" w:rsidRDefault="00BB418A" w:rsidP="006B1B1D">
            <w:pPr>
              <w:spacing w:before="120" w:after="120" w:line="312" w:lineRule="auto"/>
              <w:ind w:left="132"/>
              <w:jc w:val="both"/>
              <w:rPr>
                <w:rFonts w:ascii="Times New Roman" w:eastAsia="Arial MT" w:hAnsi="Times New Roman" w:cs="Times New Roman"/>
                <w:spacing w:val="-1"/>
                <w:sz w:val="20"/>
                <w:szCs w:val="20"/>
                <w:lang w:val="fr-FR"/>
              </w:rPr>
            </w:pPr>
            <w:r w:rsidRPr="006B1B1D">
              <w:rPr>
                <w:rFonts w:ascii="Times New Roman" w:eastAsia="Arial MT" w:hAnsi="Times New Roman" w:cs="Times New Roman"/>
                <w:spacing w:val="-1"/>
                <w:sz w:val="20"/>
                <w:szCs w:val="20"/>
                <w:lang w:val="fr-FR"/>
              </w:rPr>
              <w:t>Santé et sécurité des populations</w:t>
            </w:r>
          </w:p>
        </w:tc>
        <w:tc>
          <w:tcPr>
            <w:tcW w:w="368" w:type="pct"/>
            <w:shd w:val="clear" w:color="auto" w:fill="00AEEE"/>
          </w:tcPr>
          <w:p w14:paraId="767E7E97" w14:textId="77777777" w:rsidR="00BB418A" w:rsidRPr="006B1B1D" w:rsidRDefault="00BB418A" w:rsidP="006B1B1D">
            <w:pPr>
              <w:spacing w:before="120" w:after="120" w:line="312" w:lineRule="auto"/>
              <w:ind w:left="132"/>
              <w:jc w:val="center"/>
              <w:rPr>
                <w:rFonts w:ascii="Times New Roman" w:eastAsia="Arial MT" w:hAnsi="Times New Roman" w:cs="Times New Roman"/>
                <w:b/>
                <w:spacing w:val="-1"/>
                <w:sz w:val="20"/>
                <w:szCs w:val="20"/>
              </w:rPr>
            </w:pPr>
            <w:r w:rsidRPr="006B1B1D">
              <w:rPr>
                <w:rFonts w:ascii="Times New Roman" w:eastAsia="Arial MT" w:hAnsi="Times New Roman" w:cs="Times New Roman"/>
                <w:b/>
                <w:spacing w:val="-1"/>
                <w:sz w:val="20"/>
                <w:szCs w:val="20"/>
                <w:lang w:val="fr-FR"/>
              </w:rPr>
              <w:t>X</w:t>
            </w:r>
          </w:p>
        </w:tc>
        <w:tc>
          <w:tcPr>
            <w:tcW w:w="366" w:type="pct"/>
          </w:tcPr>
          <w:p w14:paraId="6DCB65A2" w14:textId="77777777" w:rsidR="00BB418A" w:rsidRPr="006B1B1D" w:rsidRDefault="00BB418A" w:rsidP="006B1B1D">
            <w:pPr>
              <w:spacing w:before="120" w:after="120" w:line="312" w:lineRule="auto"/>
              <w:ind w:left="132"/>
              <w:jc w:val="center"/>
              <w:rPr>
                <w:rFonts w:ascii="Times New Roman" w:eastAsia="Arial MT" w:hAnsi="Times New Roman" w:cs="Times New Roman"/>
                <w:b/>
                <w:spacing w:val="-1"/>
                <w:sz w:val="20"/>
                <w:szCs w:val="20"/>
              </w:rPr>
            </w:pPr>
          </w:p>
        </w:tc>
      </w:tr>
      <w:tr w:rsidR="00BB418A" w:rsidRPr="006B1B1D" w14:paraId="0B4DDD26" w14:textId="77777777" w:rsidTr="003107C5">
        <w:trPr>
          <w:trHeight w:val="542"/>
          <w:tblHeader/>
          <w:jc w:val="center"/>
        </w:trPr>
        <w:tc>
          <w:tcPr>
            <w:tcW w:w="668" w:type="pct"/>
          </w:tcPr>
          <w:p w14:paraId="3595AECE" w14:textId="77777777" w:rsidR="00BB418A" w:rsidRPr="006B1B1D" w:rsidRDefault="00BB418A" w:rsidP="006B1B1D">
            <w:pPr>
              <w:spacing w:before="120" w:after="120" w:line="312" w:lineRule="auto"/>
              <w:ind w:left="132"/>
              <w:jc w:val="both"/>
              <w:rPr>
                <w:rFonts w:ascii="Times New Roman" w:eastAsia="Arial MT" w:hAnsi="Times New Roman" w:cs="Times New Roman"/>
                <w:spacing w:val="-1"/>
                <w:sz w:val="20"/>
                <w:szCs w:val="20"/>
              </w:rPr>
            </w:pPr>
            <w:r w:rsidRPr="006B1B1D">
              <w:rPr>
                <w:rFonts w:ascii="Times New Roman" w:eastAsia="Arial MT" w:hAnsi="Times New Roman" w:cs="Times New Roman"/>
                <w:spacing w:val="-1"/>
                <w:sz w:val="20"/>
                <w:szCs w:val="20"/>
                <w:lang w:val="fr-FR"/>
              </w:rPr>
              <w:t>NES 5</w:t>
            </w:r>
          </w:p>
        </w:tc>
        <w:tc>
          <w:tcPr>
            <w:tcW w:w="3598" w:type="pct"/>
          </w:tcPr>
          <w:p w14:paraId="4A5FE2E9" w14:textId="77777777" w:rsidR="00BB418A" w:rsidRPr="006B1B1D" w:rsidRDefault="00BB418A" w:rsidP="006B1B1D">
            <w:pPr>
              <w:spacing w:before="120" w:after="120" w:line="312" w:lineRule="auto"/>
              <w:ind w:left="132"/>
              <w:jc w:val="both"/>
              <w:rPr>
                <w:rFonts w:ascii="Times New Roman" w:eastAsia="Arial MT" w:hAnsi="Times New Roman" w:cs="Times New Roman"/>
                <w:spacing w:val="-1"/>
                <w:sz w:val="20"/>
                <w:szCs w:val="20"/>
                <w:lang w:val="fr-FR"/>
              </w:rPr>
            </w:pPr>
            <w:r w:rsidRPr="006B1B1D">
              <w:rPr>
                <w:rFonts w:ascii="Times New Roman" w:eastAsia="Arial MT" w:hAnsi="Times New Roman" w:cs="Times New Roman"/>
                <w:spacing w:val="-1"/>
                <w:sz w:val="20"/>
                <w:szCs w:val="20"/>
                <w:lang w:val="fr-FR"/>
              </w:rPr>
              <w:t>Acquisition des terres, restrictions à l'utilisation des terres et réinstallation involontaire</w:t>
            </w:r>
          </w:p>
        </w:tc>
        <w:tc>
          <w:tcPr>
            <w:tcW w:w="368" w:type="pct"/>
            <w:shd w:val="clear" w:color="auto" w:fill="00AEEE"/>
          </w:tcPr>
          <w:p w14:paraId="5B90E8D3" w14:textId="77777777" w:rsidR="00BB418A" w:rsidRPr="006B1B1D" w:rsidRDefault="00BB418A" w:rsidP="006B1B1D">
            <w:pPr>
              <w:spacing w:before="120" w:after="120" w:line="312" w:lineRule="auto"/>
              <w:ind w:left="132"/>
              <w:jc w:val="center"/>
              <w:rPr>
                <w:rFonts w:ascii="Times New Roman" w:eastAsia="Arial MT" w:hAnsi="Times New Roman" w:cs="Times New Roman"/>
                <w:b/>
                <w:spacing w:val="-1"/>
                <w:sz w:val="20"/>
                <w:szCs w:val="20"/>
              </w:rPr>
            </w:pPr>
            <w:r w:rsidRPr="006B1B1D">
              <w:rPr>
                <w:rFonts w:ascii="Times New Roman" w:eastAsia="Arial MT" w:hAnsi="Times New Roman" w:cs="Times New Roman"/>
                <w:b/>
                <w:spacing w:val="-1"/>
                <w:sz w:val="20"/>
                <w:szCs w:val="20"/>
                <w:lang w:val="fr-FR"/>
              </w:rPr>
              <w:t>X</w:t>
            </w:r>
          </w:p>
        </w:tc>
        <w:tc>
          <w:tcPr>
            <w:tcW w:w="366" w:type="pct"/>
          </w:tcPr>
          <w:p w14:paraId="6140BADF" w14:textId="77777777" w:rsidR="00BB418A" w:rsidRPr="006B1B1D" w:rsidRDefault="00BB418A" w:rsidP="006B1B1D">
            <w:pPr>
              <w:spacing w:before="120" w:after="120" w:line="312" w:lineRule="auto"/>
              <w:ind w:left="132"/>
              <w:jc w:val="center"/>
              <w:rPr>
                <w:rFonts w:ascii="Times New Roman" w:eastAsia="Arial MT" w:hAnsi="Times New Roman" w:cs="Times New Roman"/>
                <w:b/>
                <w:spacing w:val="-1"/>
                <w:sz w:val="20"/>
                <w:szCs w:val="20"/>
              </w:rPr>
            </w:pPr>
          </w:p>
        </w:tc>
      </w:tr>
      <w:tr w:rsidR="00BB418A" w:rsidRPr="006B1B1D" w14:paraId="3F0F3082" w14:textId="77777777" w:rsidTr="003107C5">
        <w:trPr>
          <w:trHeight w:val="539"/>
          <w:tblHeader/>
          <w:jc w:val="center"/>
        </w:trPr>
        <w:tc>
          <w:tcPr>
            <w:tcW w:w="668" w:type="pct"/>
          </w:tcPr>
          <w:p w14:paraId="4529B001" w14:textId="77777777" w:rsidR="00BB418A" w:rsidRPr="006B1B1D" w:rsidRDefault="00BB418A" w:rsidP="006B1B1D">
            <w:pPr>
              <w:spacing w:before="120" w:after="120" w:line="312" w:lineRule="auto"/>
              <w:ind w:left="132"/>
              <w:jc w:val="both"/>
              <w:rPr>
                <w:rFonts w:ascii="Times New Roman" w:eastAsia="Arial MT" w:hAnsi="Times New Roman" w:cs="Times New Roman"/>
                <w:spacing w:val="-1"/>
                <w:sz w:val="20"/>
                <w:szCs w:val="20"/>
              </w:rPr>
            </w:pPr>
            <w:r w:rsidRPr="006B1B1D">
              <w:rPr>
                <w:rFonts w:ascii="Times New Roman" w:eastAsia="Arial MT" w:hAnsi="Times New Roman" w:cs="Times New Roman"/>
                <w:spacing w:val="-1"/>
                <w:sz w:val="20"/>
                <w:szCs w:val="20"/>
                <w:lang w:val="fr-FR"/>
              </w:rPr>
              <w:t>NES 6</w:t>
            </w:r>
          </w:p>
        </w:tc>
        <w:tc>
          <w:tcPr>
            <w:tcW w:w="3598" w:type="pct"/>
          </w:tcPr>
          <w:p w14:paraId="6B51EEDA" w14:textId="77777777" w:rsidR="00BB418A" w:rsidRPr="006B1B1D" w:rsidRDefault="00BB418A" w:rsidP="006B1B1D">
            <w:pPr>
              <w:spacing w:before="120" w:after="120" w:line="312" w:lineRule="auto"/>
              <w:ind w:left="132"/>
              <w:jc w:val="both"/>
              <w:rPr>
                <w:rFonts w:ascii="Times New Roman" w:eastAsia="Arial MT" w:hAnsi="Times New Roman" w:cs="Times New Roman"/>
                <w:spacing w:val="-1"/>
                <w:sz w:val="20"/>
                <w:szCs w:val="20"/>
                <w:lang w:val="fr-FR"/>
              </w:rPr>
            </w:pPr>
            <w:r w:rsidRPr="006B1B1D">
              <w:rPr>
                <w:rFonts w:ascii="Times New Roman" w:eastAsia="Arial MT" w:hAnsi="Times New Roman" w:cs="Times New Roman"/>
                <w:spacing w:val="-1"/>
                <w:sz w:val="20"/>
                <w:szCs w:val="20"/>
                <w:lang w:val="fr-FR"/>
              </w:rPr>
              <w:t>Préservation de la biodiversité et gestion durable des ressources</w:t>
            </w:r>
          </w:p>
          <w:p w14:paraId="41450EE4" w14:textId="77777777" w:rsidR="00BB418A" w:rsidRPr="006B1B1D" w:rsidRDefault="00BB418A" w:rsidP="006B1B1D">
            <w:pPr>
              <w:spacing w:before="120" w:after="120" w:line="312" w:lineRule="auto"/>
              <w:ind w:left="132"/>
              <w:jc w:val="both"/>
              <w:rPr>
                <w:rFonts w:ascii="Times New Roman" w:eastAsia="Arial MT" w:hAnsi="Times New Roman" w:cs="Times New Roman"/>
                <w:spacing w:val="-1"/>
                <w:sz w:val="20"/>
                <w:szCs w:val="20"/>
              </w:rPr>
            </w:pPr>
            <w:r w:rsidRPr="006B1B1D">
              <w:rPr>
                <w:rFonts w:ascii="Times New Roman" w:eastAsia="Arial MT" w:hAnsi="Times New Roman" w:cs="Times New Roman"/>
                <w:spacing w:val="-1"/>
                <w:sz w:val="20"/>
                <w:szCs w:val="20"/>
                <w:lang w:val="fr-FR"/>
              </w:rPr>
              <w:t>naturelles biologiques</w:t>
            </w:r>
          </w:p>
        </w:tc>
        <w:tc>
          <w:tcPr>
            <w:tcW w:w="368" w:type="pct"/>
            <w:shd w:val="clear" w:color="auto" w:fill="00AEEE"/>
          </w:tcPr>
          <w:p w14:paraId="115917AC" w14:textId="77777777" w:rsidR="00BB418A" w:rsidRPr="006B1B1D" w:rsidRDefault="00BB418A" w:rsidP="006B1B1D">
            <w:pPr>
              <w:spacing w:before="120" w:after="120" w:line="312" w:lineRule="auto"/>
              <w:ind w:left="132"/>
              <w:jc w:val="center"/>
              <w:rPr>
                <w:rFonts w:ascii="Times New Roman" w:eastAsia="Arial MT" w:hAnsi="Times New Roman" w:cs="Times New Roman"/>
                <w:b/>
                <w:spacing w:val="-1"/>
                <w:sz w:val="20"/>
                <w:szCs w:val="20"/>
              </w:rPr>
            </w:pPr>
            <w:r w:rsidRPr="006B1B1D">
              <w:rPr>
                <w:rFonts w:ascii="Times New Roman" w:eastAsia="Arial MT" w:hAnsi="Times New Roman" w:cs="Times New Roman"/>
                <w:b/>
                <w:spacing w:val="-1"/>
                <w:sz w:val="20"/>
                <w:szCs w:val="20"/>
                <w:lang w:val="fr-FR"/>
              </w:rPr>
              <w:t>X</w:t>
            </w:r>
          </w:p>
        </w:tc>
        <w:tc>
          <w:tcPr>
            <w:tcW w:w="366" w:type="pct"/>
          </w:tcPr>
          <w:p w14:paraId="21EDE8F8" w14:textId="77777777" w:rsidR="00BB418A" w:rsidRPr="006B1B1D" w:rsidRDefault="00BB418A" w:rsidP="006B1B1D">
            <w:pPr>
              <w:spacing w:before="120" w:after="120" w:line="312" w:lineRule="auto"/>
              <w:ind w:left="132"/>
              <w:jc w:val="center"/>
              <w:rPr>
                <w:rFonts w:ascii="Times New Roman" w:eastAsia="Arial MT" w:hAnsi="Times New Roman" w:cs="Times New Roman"/>
                <w:b/>
                <w:spacing w:val="-1"/>
                <w:sz w:val="20"/>
                <w:szCs w:val="20"/>
              </w:rPr>
            </w:pPr>
          </w:p>
        </w:tc>
      </w:tr>
      <w:tr w:rsidR="00BB418A" w:rsidRPr="006B1B1D" w14:paraId="2CB6EF28" w14:textId="77777777" w:rsidTr="003107C5">
        <w:trPr>
          <w:trHeight w:val="542"/>
          <w:tblHeader/>
          <w:jc w:val="center"/>
        </w:trPr>
        <w:tc>
          <w:tcPr>
            <w:tcW w:w="668" w:type="pct"/>
          </w:tcPr>
          <w:p w14:paraId="4D8C3A8B" w14:textId="77777777" w:rsidR="00BB418A" w:rsidRPr="006B1B1D" w:rsidRDefault="00BB418A" w:rsidP="006B1B1D">
            <w:pPr>
              <w:spacing w:before="120" w:after="120" w:line="312" w:lineRule="auto"/>
              <w:ind w:left="132"/>
              <w:jc w:val="both"/>
              <w:rPr>
                <w:rFonts w:ascii="Times New Roman" w:eastAsia="Arial MT" w:hAnsi="Times New Roman" w:cs="Times New Roman"/>
                <w:spacing w:val="-1"/>
                <w:sz w:val="20"/>
                <w:szCs w:val="20"/>
              </w:rPr>
            </w:pPr>
            <w:r w:rsidRPr="006B1B1D">
              <w:rPr>
                <w:rFonts w:ascii="Times New Roman" w:eastAsia="Arial MT" w:hAnsi="Times New Roman" w:cs="Times New Roman"/>
                <w:spacing w:val="-1"/>
                <w:sz w:val="20"/>
                <w:szCs w:val="20"/>
                <w:lang w:val="fr-FR"/>
              </w:rPr>
              <w:t>NES 7</w:t>
            </w:r>
          </w:p>
        </w:tc>
        <w:tc>
          <w:tcPr>
            <w:tcW w:w="3598" w:type="pct"/>
          </w:tcPr>
          <w:p w14:paraId="17AEC50F" w14:textId="77777777" w:rsidR="00BB418A" w:rsidRPr="006B1B1D" w:rsidRDefault="00BB418A" w:rsidP="006B1B1D">
            <w:pPr>
              <w:spacing w:before="120" w:after="120" w:line="312" w:lineRule="auto"/>
              <w:ind w:left="132"/>
              <w:jc w:val="both"/>
              <w:rPr>
                <w:rFonts w:ascii="Times New Roman" w:eastAsia="Arial MT" w:hAnsi="Times New Roman" w:cs="Times New Roman"/>
                <w:spacing w:val="-1"/>
                <w:sz w:val="20"/>
                <w:szCs w:val="20"/>
                <w:lang w:val="fr-FR"/>
              </w:rPr>
            </w:pPr>
            <w:r w:rsidRPr="006B1B1D">
              <w:rPr>
                <w:rFonts w:ascii="Times New Roman" w:eastAsia="Arial MT" w:hAnsi="Times New Roman" w:cs="Times New Roman"/>
                <w:spacing w:val="-1"/>
                <w:sz w:val="20"/>
                <w:szCs w:val="20"/>
                <w:lang w:val="fr-FR"/>
              </w:rPr>
              <w:t>Peuples autochtones / Communautés locales traditionnelles d’Afrique</w:t>
            </w:r>
          </w:p>
          <w:p w14:paraId="26CA8CC5" w14:textId="77777777" w:rsidR="00BB418A" w:rsidRPr="006B1B1D" w:rsidRDefault="00BB418A" w:rsidP="006B1B1D">
            <w:pPr>
              <w:spacing w:before="120" w:after="120" w:line="312" w:lineRule="auto"/>
              <w:ind w:left="132"/>
              <w:jc w:val="both"/>
              <w:rPr>
                <w:rFonts w:ascii="Times New Roman" w:eastAsia="Arial MT" w:hAnsi="Times New Roman" w:cs="Times New Roman"/>
                <w:spacing w:val="-1"/>
                <w:sz w:val="20"/>
                <w:szCs w:val="20"/>
              </w:rPr>
            </w:pPr>
            <w:r w:rsidRPr="006B1B1D">
              <w:rPr>
                <w:rFonts w:ascii="Times New Roman" w:eastAsia="Arial MT" w:hAnsi="Times New Roman" w:cs="Times New Roman"/>
                <w:spacing w:val="-1"/>
                <w:sz w:val="20"/>
                <w:szCs w:val="20"/>
                <w:lang w:val="fr-FR"/>
              </w:rPr>
              <w:t>subsaharienne historiquement défavorisés</w:t>
            </w:r>
          </w:p>
        </w:tc>
        <w:tc>
          <w:tcPr>
            <w:tcW w:w="368" w:type="pct"/>
          </w:tcPr>
          <w:p w14:paraId="43871D82" w14:textId="77777777" w:rsidR="00BB418A" w:rsidRPr="006B1B1D" w:rsidRDefault="00BB418A" w:rsidP="006B1B1D">
            <w:pPr>
              <w:spacing w:before="120" w:after="120" w:line="312" w:lineRule="auto"/>
              <w:ind w:left="132"/>
              <w:jc w:val="center"/>
              <w:rPr>
                <w:rFonts w:ascii="Times New Roman" w:eastAsia="Arial MT" w:hAnsi="Times New Roman" w:cs="Times New Roman"/>
                <w:b/>
                <w:spacing w:val="-1"/>
                <w:sz w:val="20"/>
                <w:szCs w:val="20"/>
              </w:rPr>
            </w:pPr>
          </w:p>
        </w:tc>
        <w:tc>
          <w:tcPr>
            <w:tcW w:w="366" w:type="pct"/>
            <w:shd w:val="clear" w:color="auto" w:fill="FFFF00"/>
          </w:tcPr>
          <w:p w14:paraId="3183EA0E" w14:textId="77777777" w:rsidR="00BB418A" w:rsidRPr="006B1B1D" w:rsidRDefault="00BB418A" w:rsidP="006B1B1D">
            <w:pPr>
              <w:spacing w:before="120" w:after="120" w:line="312" w:lineRule="auto"/>
              <w:ind w:left="132"/>
              <w:jc w:val="center"/>
              <w:rPr>
                <w:rFonts w:ascii="Times New Roman" w:eastAsia="Arial MT" w:hAnsi="Times New Roman" w:cs="Times New Roman"/>
                <w:b/>
                <w:spacing w:val="-1"/>
                <w:sz w:val="20"/>
                <w:szCs w:val="20"/>
              </w:rPr>
            </w:pPr>
            <w:r w:rsidRPr="006B1B1D">
              <w:rPr>
                <w:rFonts w:ascii="Times New Roman" w:eastAsia="Arial MT" w:hAnsi="Times New Roman" w:cs="Times New Roman"/>
                <w:b/>
                <w:spacing w:val="-1"/>
                <w:sz w:val="20"/>
                <w:szCs w:val="20"/>
                <w:lang w:val="fr-FR"/>
              </w:rPr>
              <w:t>X</w:t>
            </w:r>
          </w:p>
        </w:tc>
      </w:tr>
      <w:tr w:rsidR="00BB418A" w:rsidRPr="006B1B1D" w14:paraId="7FA66CD4" w14:textId="77777777" w:rsidTr="003107C5">
        <w:trPr>
          <w:trHeight w:val="268"/>
          <w:tblHeader/>
          <w:jc w:val="center"/>
        </w:trPr>
        <w:tc>
          <w:tcPr>
            <w:tcW w:w="668" w:type="pct"/>
          </w:tcPr>
          <w:p w14:paraId="0101A3BB" w14:textId="77777777" w:rsidR="00BB418A" w:rsidRPr="006B1B1D" w:rsidRDefault="00BB418A" w:rsidP="006B1B1D">
            <w:pPr>
              <w:spacing w:before="120" w:after="120" w:line="312" w:lineRule="auto"/>
              <w:ind w:left="132"/>
              <w:jc w:val="both"/>
              <w:rPr>
                <w:rFonts w:ascii="Times New Roman" w:eastAsia="Arial MT" w:hAnsi="Times New Roman" w:cs="Times New Roman"/>
                <w:spacing w:val="-1"/>
                <w:sz w:val="20"/>
                <w:szCs w:val="20"/>
              </w:rPr>
            </w:pPr>
            <w:r w:rsidRPr="006B1B1D">
              <w:rPr>
                <w:rFonts w:ascii="Times New Roman" w:eastAsia="Arial MT" w:hAnsi="Times New Roman" w:cs="Times New Roman"/>
                <w:spacing w:val="-1"/>
                <w:sz w:val="20"/>
                <w:szCs w:val="20"/>
                <w:lang w:val="fr-FR"/>
              </w:rPr>
              <w:t>NES 8</w:t>
            </w:r>
          </w:p>
        </w:tc>
        <w:tc>
          <w:tcPr>
            <w:tcW w:w="3598" w:type="pct"/>
          </w:tcPr>
          <w:p w14:paraId="36F2FA60" w14:textId="77777777" w:rsidR="00BB418A" w:rsidRPr="006B1B1D" w:rsidRDefault="00BB418A" w:rsidP="006B1B1D">
            <w:pPr>
              <w:spacing w:before="120" w:after="120" w:line="312" w:lineRule="auto"/>
              <w:ind w:left="132"/>
              <w:jc w:val="both"/>
              <w:rPr>
                <w:rFonts w:ascii="Times New Roman" w:eastAsia="Arial MT" w:hAnsi="Times New Roman" w:cs="Times New Roman"/>
                <w:spacing w:val="-1"/>
                <w:sz w:val="20"/>
                <w:szCs w:val="20"/>
              </w:rPr>
            </w:pPr>
            <w:r w:rsidRPr="006B1B1D">
              <w:rPr>
                <w:rFonts w:ascii="Times New Roman" w:eastAsia="Arial MT" w:hAnsi="Times New Roman" w:cs="Times New Roman"/>
                <w:spacing w:val="-1"/>
                <w:sz w:val="20"/>
                <w:szCs w:val="20"/>
                <w:lang w:val="fr-FR"/>
              </w:rPr>
              <w:t>Patrimoine culturel</w:t>
            </w:r>
          </w:p>
        </w:tc>
        <w:tc>
          <w:tcPr>
            <w:tcW w:w="368" w:type="pct"/>
            <w:shd w:val="clear" w:color="auto" w:fill="00AEEE"/>
          </w:tcPr>
          <w:p w14:paraId="227C0C9F" w14:textId="77777777" w:rsidR="00BB418A" w:rsidRPr="006B1B1D" w:rsidRDefault="00BB418A" w:rsidP="006B1B1D">
            <w:pPr>
              <w:spacing w:before="120" w:after="120" w:line="312" w:lineRule="auto"/>
              <w:ind w:left="132"/>
              <w:jc w:val="center"/>
              <w:rPr>
                <w:rFonts w:ascii="Times New Roman" w:eastAsia="Arial MT" w:hAnsi="Times New Roman" w:cs="Times New Roman"/>
                <w:b/>
                <w:spacing w:val="-1"/>
                <w:sz w:val="20"/>
                <w:szCs w:val="20"/>
              </w:rPr>
            </w:pPr>
            <w:r w:rsidRPr="006B1B1D">
              <w:rPr>
                <w:rFonts w:ascii="Times New Roman" w:eastAsia="Arial MT" w:hAnsi="Times New Roman" w:cs="Times New Roman"/>
                <w:b/>
                <w:spacing w:val="-1"/>
                <w:sz w:val="20"/>
                <w:szCs w:val="20"/>
                <w:lang w:val="fr-FR"/>
              </w:rPr>
              <w:t>X</w:t>
            </w:r>
          </w:p>
        </w:tc>
        <w:tc>
          <w:tcPr>
            <w:tcW w:w="366" w:type="pct"/>
          </w:tcPr>
          <w:p w14:paraId="0BFCE33E" w14:textId="77777777" w:rsidR="00BB418A" w:rsidRPr="006B1B1D" w:rsidRDefault="00BB418A" w:rsidP="006B1B1D">
            <w:pPr>
              <w:spacing w:before="120" w:after="120" w:line="312" w:lineRule="auto"/>
              <w:ind w:left="132"/>
              <w:jc w:val="center"/>
              <w:rPr>
                <w:rFonts w:ascii="Times New Roman" w:eastAsia="Arial MT" w:hAnsi="Times New Roman" w:cs="Times New Roman"/>
                <w:b/>
                <w:spacing w:val="-1"/>
                <w:sz w:val="20"/>
                <w:szCs w:val="20"/>
              </w:rPr>
            </w:pPr>
          </w:p>
        </w:tc>
      </w:tr>
      <w:tr w:rsidR="00BB418A" w:rsidRPr="006B1B1D" w14:paraId="7E241967" w14:textId="77777777" w:rsidTr="003107C5">
        <w:trPr>
          <w:trHeight w:val="270"/>
          <w:tblHeader/>
          <w:jc w:val="center"/>
        </w:trPr>
        <w:tc>
          <w:tcPr>
            <w:tcW w:w="668" w:type="pct"/>
          </w:tcPr>
          <w:p w14:paraId="2EAA00C5" w14:textId="77777777" w:rsidR="00BB418A" w:rsidRPr="006B1B1D" w:rsidRDefault="00BB418A" w:rsidP="006B1B1D">
            <w:pPr>
              <w:spacing w:before="120" w:after="120" w:line="312" w:lineRule="auto"/>
              <w:ind w:left="132"/>
              <w:jc w:val="both"/>
              <w:rPr>
                <w:rFonts w:ascii="Times New Roman" w:eastAsia="Arial MT" w:hAnsi="Times New Roman" w:cs="Times New Roman"/>
                <w:spacing w:val="-1"/>
                <w:sz w:val="20"/>
                <w:szCs w:val="20"/>
              </w:rPr>
            </w:pPr>
            <w:r w:rsidRPr="006B1B1D">
              <w:rPr>
                <w:rFonts w:ascii="Times New Roman" w:eastAsia="Arial MT" w:hAnsi="Times New Roman" w:cs="Times New Roman"/>
                <w:spacing w:val="-1"/>
                <w:sz w:val="20"/>
                <w:szCs w:val="20"/>
                <w:lang w:val="fr-FR"/>
              </w:rPr>
              <w:t>NES 9</w:t>
            </w:r>
          </w:p>
        </w:tc>
        <w:tc>
          <w:tcPr>
            <w:tcW w:w="3598" w:type="pct"/>
          </w:tcPr>
          <w:p w14:paraId="4AEC53DE" w14:textId="77777777" w:rsidR="00BB418A" w:rsidRPr="006B1B1D" w:rsidRDefault="00BB418A" w:rsidP="006B1B1D">
            <w:pPr>
              <w:spacing w:before="120" w:after="120" w:line="312" w:lineRule="auto"/>
              <w:ind w:left="132"/>
              <w:jc w:val="both"/>
              <w:rPr>
                <w:rFonts w:ascii="Times New Roman" w:eastAsia="Arial MT" w:hAnsi="Times New Roman" w:cs="Times New Roman"/>
                <w:spacing w:val="-1"/>
                <w:sz w:val="20"/>
                <w:szCs w:val="20"/>
              </w:rPr>
            </w:pPr>
            <w:r w:rsidRPr="006B1B1D">
              <w:rPr>
                <w:rFonts w:ascii="Times New Roman" w:eastAsia="Arial MT" w:hAnsi="Times New Roman" w:cs="Times New Roman"/>
                <w:spacing w:val="-1"/>
                <w:sz w:val="20"/>
                <w:szCs w:val="20"/>
                <w:lang w:val="fr-FR"/>
              </w:rPr>
              <w:t>Intermédiaires financiers (IF)</w:t>
            </w:r>
          </w:p>
        </w:tc>
        <w:tc>
          <w:tcPr>
            <w:tcW w:w="368" w:type="pct"/>
          </w:tcPr>
          <w:p w14:paraId="675A3E5E" w14:textId="77777777" w:rsidR="00BB418A" w:rsidRPr="006B1B1D" w:rsidRDefault="00BB418A" w:rsidP="006B1B1D">
            <w:pPr>
              <w:spacing w:before="120" w:after="120" w:line="312" w:lineRule="auto"/>
              <w:ind w:left="132"/>
              <w:jc w:val="center"/>
              <w:rPr>
                <w:rFonts w:ascii="Times New Roman" w:eastAsia="Arial MT" w:hAnsi="Times New Roman" w:cs="Times New Roman"/>
                <w:b/>
                <w:spacing w:val="-1"/>
                <w:sz w:val="20"/>
                <w:szCs w:val="20"/>
              </w:rPr>
            </w:pPr>
          </w:p>
        </w:tc>
        <w:tc>
          <w:tcPr>
            <w:tcW w:w="366" w:type="pct"/>
            <w:shd w:val="clear" w:color="auto" w:fill="FFFF00"/>
          </w:tcPr>
          <w:p w14:paraId="0C178A5F" w14:textId="77777777" w:rsidR="00BB418A" w:rsidRPr="006B1B1D" w:rsidRDefault="00BB418A" w:rsidP="006B1B1D">
            <w:pPr>
              <w:spacing w:before="120" w:after="120" w:line="312" w:lineRule="auto"/>
              <w:ind w:left="132"/>
              <w:jc w:val="center"/>
              <w:rPr>
                <w:rFonts w:ascii="Times New Roman" w:eastAsia="Arial MT" w:hAnsi="Times New Roman" w:cs="Times New Roman"/>
                <w:b/>
                <w:spacing w:val="-1"/>
                <w:sz w:val="20"/>
                <w:szCs w:val="20"/>
              </w:rPr>
            </w:pPr>
            <w:r w:rsidRPr="006B1B1D">
              <w:rPr>
                <w:rFonts w:ascii="Times New Roman" w:eastAsia="Arial MT" w:hAnsi="Times New Roman" w:cs="Times New Roman"/>
                <w:b/>
                <w:spacing w:val="-1"/>
                <w:sz w:val="20"/>
                <w:szCs w:val="20"/>
                <w:lang w:val="fr-FR"/>
              </w:rPr>
              <w:t>X</w:t>
            </w:r>
          </w:p>
        </w:tc>
      </w:tr>
      <w:tr w:rsidR="00BB418A" w:rsidRPr="006B1B1D" w14:paraId="1BC4983F" w14:textId="77777777" w:rsidTr="003107C5">
        <w:trPr>
          <w:trHeight w:val="270"/>
          <w:tblHeader/>
          <w:jc w:val="center"/>
        </w:trPr>
        <w:tc>
          <w:tcPr>
            <w:tcW w:w="668" w:type="pct"/>
          </w:tcPr>
          <w:p w14:paraId="49EF7BC7" w14:textId="77777777" w:rsidR="00BB418A" w:rsidRPr="006B1B1D" w:rsidRDefault="00BB418A" w:rsidP="006B1B1D">
            <w:pPr>
              <w:spacing w:before="120" w:after="120" w:line="312" w:lineRule="auto"/>
              <w:ind w:left="132"/>
              <w:jc w:val="both"/>
              <w:rPr>
                <w:rFonts w:ascii="Times New Roman" w:eastAsia="Arial MT" w:hAnsi="Times New Roman" w:cs="Times New Roman"/>
                <w:spacing w:val="-1"/>
                <w:sz w:val="20"/>
                <w:szCs w:val="20"/>
              </w:rPr>
            </w:pPr>
            <w:r w:rsidRPr="006B1B1D">
              <w:rPr>
                <w:rFonts w:ascii="Times New Roman" w:eastAsia="Arial MT" w:hAnsi="Times New Roman" w:cs="Times New Roman"/>
                <w:spacing w:val="-1"/>
                <w:sz w:val="20"/>
                <w:szCs w:val="20"/>
                <w:lang w:val="fr-FR"/>
              </w:rPr>
              <w:t>NES 10</w:t>
            </w:r>
          </w:p>
        </w:tc>
        <w:tc>
          <w:tcPr>
            <w:tcW w:w="3598" w:type="pct"/>
          </w:tcPr>
          <w:p w14:paraId="036C68C6" w14:textId="77777777" w:rsidR="00BB418A" w:rsidRPr="006B1B1D" w:rsidRDefault="00BB418A" w:rsidP="006B1B1D">
            <w:pPr>
              <w:spacing w:before="120" w:after="120" w:line="312" w:lineRule="auto"/>
              <w:ind w:left="132"/>
              <w:jc w:val="both"/>
              <w:rPr>
                <w:rFonts w:ascii="Times New Roman" w:eastAsia="Arial MT" w:hAnsi="Times New Roman" w:cs="Times New Roman"/>
                <w:spacing w:val="-1"/>
                <w:sz w:val="20"/>
                <w:szCs w:val="20"/>
                <w:lang w:val="fr-FR"/>
              </w:rPr>
            </w:pPr>
            <w:r w:rsidRPr="006B1B1D">
              <w:rPr>
                <w:rFonts w:ascii="Times New Roman" w:eastAsia="Arial MT" w:hAnsi="Times New Roman" w:cs="Times New Roman"/>
                <w:spacing w:val="-1"/>
                <w:sz w:val="20"/>
                <w:szCs w:val="20"/>
                <w:lang w:val="fr-FR"/>
              </w:rPr>
              <w:t>Mobilisation des parties prenantes et information</w:t>
            </w:r>
          </w:p>
        </w:tc>
        <w:tc>
          <w:tcPr>
            <w:tcW w:w="368" w:type="pct"/>
            <w:shd w:val="clear" w:color="auto" w:fill="00AEEE"/>
          </w:tcPr>
          <w:p w14:paraId="70FC217C" w14:textId="77777777" w:rsidR="00BB418A" w:rsidRPr="006B1B1D" w:rsidRDefault="00BB418A" w:rsidP="006B1B1D">
            <w:pPr>
              <w:spacing w:before="120" w:after="120" w:line="312" w:lineRule="auto"/>
              <w:ind w:left="132"/>
              <w:jc w:val="center"/>
              <w:rPr>
                <w:rFonts w:ascii="Times New Roman" w:eastAsia="Arial MT" w:hAnsi="Times New Roman" w:cs="Times New Roman"/>
                <w:b/>
                <w:spacing w:val="-1"/>
                <w:sz w:val="20"/>
                <w:szCs w:val="20"/>
              </w:rPr>
            </w:pPr>
            <w:r w:rsidRPr="006B1B1D">
              <w:rPr>
                <w:rFonts w:ascii="Times New Roman" w:eastAsia="Arial MT" w:hAnsi="Times New Roman" w:cs="Times New Roman"/>
                <w:b/>
                <w:spacing w:val="-1"/>
                <w:sz w:val="20"/>
                <w:szCs w:val="20"/>
                <w:lang w:val="fr-FR"/>
              </w:rPr>
              <w:t>X</w:t>
            </w:r>
          </w:p>
        </w:tc>
        <w:tc>
          <w:tcPr>
            <w:tcW w:w="366" w:type="pct"/>
          </w:tcPr>
          <w:p w14:paraId="139D7CAC" w14:textId="77777777" w:rsidR="00BB418A" w:rsidRPr="006B1B1D" w:rsidRDefault="00BB418A" w:rsidP="006B1B1D">
            <w:pPr>
              <w:spacing w:before="120" w:after="120" w:line="312" w:lineRule="auto"/>
              <w:ind w:left="132"/>
              <w:jc w:val="center"/>
              <w:rPr>
                <w:rFonts w:ascii="Times New Roman" w:eastAsia="Arial MT" w:hAnsi="Times New Roman" w:cs="Times New Roman"/>
                <w:b/>
                <w:spacing w:val="-1"/>
                <w:sz w:val="20"/>
                <w:szCs w:val="20"/>
              </w:rPr>
            </w:pPr>
          </w:p>
        </w:tc>
      </w:tr>
    </w:tbl>
    <w:p w14:paraId="33AE6B42" w14:textId="77777777" w:rsidR="0050057D" w:rsidRPr="000378FB" w:rsidRDefault="0050057D" w:rsidP="00827878">
      <w:pPr>
        <w:autoSpaceDE w:val="0"/>
        <w:autoSpaceDN w:val="0"/>
        <w:spacing w:before="120" w:after="120" w:line="312" w:lineRule="auto"/>
        <w:jc w:val="both"/>
        <w:rPr>
          <w:rFonts w:ascii="Times New Roman" w:eastAsia="Arial MT" w:hAnsi="Times New Roman" w:cs="Times New Roman"/>
          <w:spacing w:val="-1"/>
          <w:sz w:val="24"/>
          <w:szCs w:val="24"/>
        </w:rPr>
      </w:pPr>
    </w:p>
    <w:p w14:paraId="6011607B" w14:textId="412E98F3" w:rsidR="00BB418A" w:rsidRPr="000378FB" w:rsidRDefault="00BB418A" w:rsidP="00827878">
      <w:pPr>
        <w:autoSpaceDE w:val="0"/>
        <w:autoSpaceDN w:val="0"/>
        <w:spacing w:before="120" w:after="120" w:line="312" w:lineRule="auto"/>
        <w:jc w:val="both"/>
        <w:rPr>
          <w:rFonts w:ascii="Times New Roman" w:eastAsia="Arial MT" w:hAnsi="Times New Roman" w:cs="Times New Roman"/>
          <w:spacing w:val="-1"/>
          <w:sz w:val="24"/>
          <w:szCs w:val="24"/>
        </w:rPr>
      </w:pPr>
      <w:r w:rsidRPr="000378FB">
        <w:rPr>
          <w:rFonts w:ascii="Times New Roman" w:eastAsia="Arial MT" w:hAnsi="Times New Roman" w:cs="Times New Roman"/>
          <w:spacing w:val="-1"/>
          <w:sz w:val="24"/>
          <w:szCs w:val="24"/>
        </w:rPr>
        <w:t>Sur les dix Normes Environnementales et Sociales de la Banque mondiale, seule les n°8 « Populations autochtones/Communautés locales traditionnelles d’Afrique subsaharienne historiquement défavorisées » et N°9 « Intermédiaires financiers » ne sont pas applicables au projet, d’une part par ce qu’il n’y a pas de présence de ces populations dans la zone d’intervention du sous-projet, et d’autre part, par le fait que le projet ne fait pas l’objet d’intermédiation financière.</w:t>
      </w:r>
    </w:p>
    <w:p w14:paraId="604B1642" w14:textId="77777777" w:rsidR="00BB418A" w:rsidRPr="000378FB" w:rsidRDefault="00BB418A" w:rsidP="00827878">
      <w:pPr>
        <w:autoSpaceDE w:val="0"/>
        <w:autoSpaceDN w:val="0"/>
        <w:spacing w:before="120" w:after="120" w:line="312" w:lineRule="auto"/>
        <w:jc w:val="both"/>
        <w:rPr>
          <w:rFonts w:ascii="Times New Roman" w:eastAsia="Arial MT" w:hAnsi="Times New Roman" w:cs="Times New Roman"/>
          <w:spacing w:val="-1"/>
          <w:sz w:val="24"/>
          <w:szCs w:val="24"/>
        </w:rPr>
        <w:sectPr w:rsidR="00BB418A" w:rsidRPr="000378FB" w:rsidSect="001E5DB0">
          <w:pgSz w:w="11906" w:h="16838"/>
          <w:pgMar w:top="993" w:right="1417" w:bottom="1417" w:left="1417" w:header="708" w:footer="708" w:gutter="0"/>
          <w:cols w:space="708"/>
          <w:docGrid w:linePitch="360"/>
        </w:sectPr>
      </w:pPr>
    </w:p>
    <w:p w14:paraId="5AC18013" w14:textId="1BA042EC" w:rsidR="006E1A50" w:rsidRPr="000378FB" w:rsidRDefault="006E1A50" w:rsidP="00827878">
      <w:pPr>
        <w:autoSpaceDE w:val="0"/>
        <w:autoSpaceDN w:val="0"/>
        <w:spacing w:before="120" w:after="120" w:line="312" w:lineRule="auto"/>
        <w:jc w:val="both"/>
        <w:rPr>
          <w:rFonts w:ascii="Times New Roman" w:eastAsia="Arial MT" w:hAnsi="Times New Roman" w:cs="Times New Roman"/>
          <w:b/>
          <w:spacing w:val="-1"/>
          <w:sz w:val="24"/>
          <w:szCs w:val="24"/>
        </w:rPr>
      </w:pPr>
      <w:bookmarkStart w:id="97" w:name="_Toc242376067"/>
      <w:r w:rsidRPr="000378FB">
        <w:rPr>
          <w:rFonts w:ascii="Times New Roman" w:eastAsia="Arial MT" w:hAnsi="Times New Roman" w:cs="Times New Roman"/>
          <w:b/>
          <w:spacing w:val="-1"/>
          <w:sz w:val="24"/>
          <w:szCs w:val="24"/>
        </w:rPr>
        <w:lastRenderedPageBreak/>
        <w:t xml:space="preserve">Tableau </w:t>
      </w:r>
      <w:r w:rsidRPr="000378FB">
        <w:rPr>
          <w:rFonts w:ascii="Times New Roman" w:eastAsia="Arial MT" w:hAnsi="Times New Roman" w:cs="Times New Roman"/>
          <w:b/>
          <w:spacing w:val="-1"/>
          <w:sz w:val="24"/>
          <w:szCs w:val="24"/>
        </w:rPr>
        <w:fldChar w:fldCharType="begin"/>
      </w:r>
      <w:r w:rsidRPr="000378FB">
        <w:rPr>
          <w:rFonts w:ascii="Times New Roman" w:eastAsia="Arial MT" w:hAnsi="Times New Roman" w:cs="Times New Roman"/>
          <w:b/>
          <w:spacing w:val="-1"/>
          <w:sz w:val="24"/>
          <w:szCs w:val="24"/>
        </w:rPr>
        <w:instrText xml:space="preserve"> SEQ Tableau \* ARABIC </w:instrText>
      </w:r>
      <w:r w:rsidRPr="000378FB">
        <w:rPr>
          <w:rFonts w:ascii="Times New Roman" w:eastAsia="Arial MT" w:hAnsi="Times New Roman" w:cs="Times New Roman"/>
          <w:b/>
          <w:spacing w:val="-1"/>
          <w:sz w:val="24"/>
          <w:szCs w:val="24"/>
        </w:rPr>
        <w:fldChar w:fldCharType="separate"/>
      </w:r>
      <w:r w:rsidR="004C5D35">
        <w:rPr>
          <w:rFonts w:ascii="Times New Roman" w:eastAsia="Arial MT" w:hAnsi="Times New Roman" w:cs="Times New Roman"/>
          <w:b/>
          <w:noProof/>
          <w:spacing w:val="-1"/>
          <w:sz w:val="24"/>
          <w:szCs w:val="24"/>
        </w:rPr>
        <w:t>7</w:t>
      </w:r>
      <w:r w:rsidRPr="000378FB">
        <w:rPr>
          <w:rFonts w:ascii="Times New Roman" w:eastAsia="Arial MT" w:hAnsi="Times New Roman" w:cs="Times New Roman"/>
          <w:b/>
          <w:spacing w:val="-1"/>
          <w:sz w:val="24"/>
          <w:szCs w:val="24"/>
        </w:rPr>
        <w:fldChar w:fldCharType="end"/>
      </w:r>
      <w:r w:rsidRPr="000378FB">
        <w:rPr>
          <w:rFonts w:ascii="Times New Roman" w:eastAsia="Arial MT" w:hAnsi="Times New Roman" w:cs="Times New Roman"/>
          <w:b/>
          <w:spacing w:val="-1"/>
          <w:sz w:val="24"/>
          <w:szCs w:val="24"/>
        </w:rPr>
        <w:t> : Normes environnementales et sociales applicables au sous-projet</w:t>
      </w:r>
      <w:bookmarkEnd w:id="97"/>
    </w:p>
    <w:tbl>
      <w:tblPr>
        <w:tblStyle w:val="TableNormal2"/>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194"/>
        <w:gridCol w:w="6393"/>
        <w:gridCol w:w="5831"/>
      </w:tblGrid>
      <w:tr w:rsidR="007A1BBA" w:rsidRPr="007A1BBA" w14:paraId="6B9E4F09" w14:textId="77777777" w:rsidTr="00683C1D">
        <w:trPr>
          <w:trHeight w:val="472"/>
          <w:tblHeader/>
        </w:trPr>
        <w:tc>
          <w:tcPr>
            <w:tcW w:w="761" w:type="pct"/>
            <w:shd w:val="clear" w:color="auto" w:fill="2C74B5"/>
          </w:tcPr>
          <w:p w14:paraId="3BDD5CBE" w14:textId="77777777" w:rsidR="00BB418A" w:rsidRPr="007A1BBA" w:rsidRDefault="00BB418A" w:rsidP="00827878">
            <w:pPr>
              <w:pStyle w:val="TableParagraph"/>
              <w:spacing w:before="120" w:after="120" w:line="312" w:lineRule="auto"/>
              <w:ind w:left="107"/>
              <w:jc w:val="left"/>
              <w:rPr>
                <w:rFonts w:ascii="Times New Roman" w:hAnsi="Times New Roman" w:cs="Times New Roman"/>
                <w:b/>
                <w:color w:val="FFFFFF" w:themeColor="background1"/>
                <w:sz w:val="20"/>
              </w:rPr>
            </w:pPr>
            <w:r w:rsidRPr="007A1BBA">
              <w:rPr>
                <w:rFonts w:ascii="Times New Roman" w:hAnsi="Times New Roman" w:cs="Times New Roman"/>
                <w:b/>
                <w:color w:val="FFFFFF" w:themeColor="background1"/>
                <w:sz w:val="20"/>
              </w:rPr>
              <w:t>Intitulé</w:t>
            </w:r>
            <w:r w:rsidRPr="007A1BBA">
              <w:rPr>
                <w:rFonts w:ascii="Times New Roman" w:hAnsi="Times New Roman" w:cs="Times New Roman"/>
                <w:b/>
                <w:color w:val="FFFFFF" w:themeColor="background1"/>
                <w:spacing w:val="-5"/>
                <w:sz w:val="20"/>
              </w:rPr>
              <w:t xml:space="preserve"> </w:t>
            </w:r>
            <w:r w:rsidRPr="007A1BBA">
              <w:rPr>
                <w:rFonts w:ascii="Times New Roman" w:hAnsi="Times New Roman" w:cs="Times New Roman"/>
                <w:b/>
                <w:color w:val="FFFFFF" w:themeColor="background1"/>
                <w:sz w:val="20"/>
              </w:rPr>
              <w:t>de</w:t>
            </w:r>
            <w:r w:rsidRPr="007A1BBA">
              <w:rPr>
                <w:rFonts w:ascii="Times New Roman" w:hAnsi="Times New Roman" w:cs="Times New Roman"/>
                <w:b/>
                <w:color w:val="FFFFFF" w:themeColor="background1"/>
                <w:spacing w:val="-5"/>
                <w:sz w:val="20"/>
              </w:rPr>
              <w:t xml:space="preserve"> </w:t>
            </w:r>
            <w:r w:rsidRPr="007A1BBA">
              <w:rPr>
                <w:rFonts w:ascii="Times New Roman" w:hAnsi="Times New Roman" w:cs="Times New Roman"/>
                <w:b/>
                <w:color w:val="FFFFFF" w:themeColor="background1"/>
                <w:sz w:val="20"/>
              </w:rPr>
              <w:t>la</w:t>
            </w:r>
            <w:r w:rsidRPr="007A1BBA">
              <w:rPr>
                <w:rFonts w:ascii="Times New Roman" w:hAnsi="Times New Roman" w:cs="Times New Roman"/>
                <w:b/>
                <w:color w:val="FFFFFF" w:themeColor="background1"/>
                <w:spacing w:val="-4"/>
                <w:sz w:val="20"/>
              </w:rPr>
              <w:t xml:space="preserve"> </w:t>
            </w:r>
            <w:r w:rsidRPr="007A1BBA">
              <w:rPr>
                <w:rFonts w:ascii="Times New Roman" w:hAnsi="Times New Roman" w:cs="Times New Roman"/>
                <w:b/>
                <w:color w:val="FFFFFF" w:themeColor="background1"/>
                <w:spacing w:val="-2"/>
                <w:sz w:val="20"/>
              </w:rPr>
              <w:t>Norme</w:t>
            </w:r>
          </w:p>
        </w:tc>
        <w:tc>
          <w:tcPr>
            <w:tcW w:w="2217" w:type="pct"/>
            <w:shd w:val="clear" w:color="auto" w:fill="2C74B5"/>
          </w:tcPr>
          <w:p w14:paraId="363BC755" w14:textId="77777777" w:rsidR="00BB418A" w:rsidRPr="007A1BBA" w:rsidRDefault="00BB418A" w:rsidP="00827878">
            <w:pPr>
              <w:pStyle w:val="TableParagraph"/>
              <w:spacing w:before="120" w:after="120" w:line="312" w:lineRule="auto"/>
              <w:ind w:left="108"/>
              <w:jc w:val="left"/>
              <w:rPr>
                <w:rFonts w:ascii="Times New Roman" w:hAnsi="Times New Roman" w:cs="Times New Roman"/>
                <w:b/>
                <w:color w:val="FFFFFF" w:themeColor="background1"/>
                <w:sz w:val="20"/>
                <w:lang w:val="fr-FR"/>
              </w:rPr>
            </w:pPr>
            <w:r w:rsidRPr="007A1BBA">
              <w:rPr>
                <w:rFonts w:ascii="Times New Roman" w:hAnsi="Times New Roman" w:cs="Times New Roman"/>
                <w:b/>
                <w:color w:val="FFFFFF" w:themeColor="background1"/>
                <w:sz w:val="20"/>
                <w:lang w:val="fr-FR"/>
              </w:rPr>
              <w:t>Aspects</w:t>
            </w:r>
            <w:r w:rsidRPr="007A1BBA">
              <w:rPr>
                <w:rFonts w:ascii="Times New Roman" w:hAnsi="Times New Roman" w:cs="Times New Roman"/>
                <w:b/>
                <w:color w:val="FFFFFF" w:themeColor="background1"/>
                <w:spacing w:val="-12"/>
                <w:sz w:val="20"/>
                <w:lang w:val="fr-FR"/>
              </w:rPr>
              <w:t xml:space="preserve"> </w:t>
            </w:r>
            <w:r w:rsidRPr="007A1BBA">
              <w:rPr>
                <w:rFonts w:ascii="Times New Roman" w:hAnsi="Times New Roman" w:cs="Times New Roman"/>
                <w:b/>
                <w:color w:val="FFFFFF" w:themeColor="background1"/>
                <w:sz w:val="20"/>
                <w:lang w:val="fr-FR"/>
              </w:rPr>
              <w:t>environnementaux</w:t>
            </w:r>
            <w:r w:rsidRPr="007A1BBA">
              <w:rPr>
                <w:rFonts w:ascii="Times New Roman" w:hAnsi="Times New Roman" w:cs="Times New Roman"/>
                <w:b/>
                <w:color w:val="FFFFFF" w:themeColor="background1"/>
                <w:spacing w:val="-11"/>
                <w:sz w:val="20"/>
                <w:lang w:val="fr-FR"/>
              </w:rPr>
              <w:t xml:space="preserve"> </w:t>
            </w:r>
            <w:r w:rsidRPr="007A1BBA">
              <w:rPr>
                <w:rFonts w:ascii="Times New Roman" w:hAnsi="Times New Roman" w:cs="Times New Roman"/>
                <w:b/>
                <w:color w:val="FFFFFF" w:themeColor="background1"/>
                <w:sz w:val="20"/>
                <w:lang w:val="fr-FR"/>
              </w:rPr>
              <w:t>et/ou</w:t>
            </w:r>
            <w:r w:rsidRPr="007A1BBA">
              <w:rPr>
                <w:rFonts w:ascii="Times New Roman" w:hAnsi="Times New Roman" w:cs="Times New Roman"/>
                <w:b/>
                <w:color w:val="FFFFFF" w:themeColor="background1"/>
                <w:spacing w:val="-13"/>
                <w:sz w:val="20"/>
                <w:lang w:val="fr-FR"/>
              </w:rPr>
              <w:t xml:space="preserve"> </w:t>
            </w:r>
            <w:r w:rsidRPr="007A1BBA">
              <w:rPr>
                <w:rFonts w:ascii="Times New Roman" w:hAnsi="Times New Roman" w:cs="Times New Roman"/>
                <w:b/>
                <w:color w:val="FFFFFF" w:themeColor="background1"/>
                <w:sz w:val="20"/>
                <w:lang w:val="fr-FR"/>
              </w:rPr>
              <w:t>sociaux</w:t>
            </w:r>
            <w:r w:rsidRPr="007A1BBA">
              <w:rPr>
                <w:rFonts w:ascii="Times New Roman" w:hAnsi="Times New Roman" w:cs="Times New Roman"/>
                <w:b/>
                <w:color w:val="FFFFFF" w:themeColor="background1"/>
                <w:spacing w:val="-11"/>
                <w:sz w:val="20"/>
                <w:lang w:val="fr-FR"/>
              </w:rPr>
              <w:t xml:space="preserve"> </w:t>
            </w:r>
            <w:r w:rsidRPr="007A1BBA">
              <w:rPr>
                <w:rFonts w:ascii="Times New Roman" w:hAnsi="Times New Roman" w:cs="Times New Roman"/>
                <w:b/>
                <w:color w:val="FFFFFF" w:themeColor="background1"/>
                <w:spacing w:val="-2"/>
                <w:sz w:val="20"/>
                <w:lang w:val="fr-FR"/>
              </w:rPr>
              <w:t>couverts</w:t>
            </w:r>
          </w:p>
        </w:tc>
        <w:tc>
          <w:tcPr>
            <w:tcW w:w="2022" w:type="pct"/>
            <w:shd w:val="clear" w:color="auto" w:fill="2C74B5"/>
          </w:tcPr>
          <w:p w14:paraId="2E5AC758" w14:textId="77777777" w:rsidR="00BB418A" w:rsidRPr="007A1BBA" w:rsidRDefault="00BB418A" w:rsidP="00827878">
            <w:pPr>
              <w:pStyle w:val="TableParagraph"/>
              <w:spacing w:before="120" w:after="120" w:line="312" w:lineRule="auto"/>
              <w:ind w:left="109"/>
              <w:jc w:val="left"/>
              <w:rPr>
                <w:rFonts w:ascii="Times New Roman" w:hAnsi="Times New Roman" w:cs="Times New Roman"/>
                <w:b/>
                <w:color w:val="FFFFFF" w:themeColor="background1"/>
                <w:sz w:val="20"/>
                <w:lang w:val="fr-FR"/>
              </w:rPr>
            </w:pPr>
            <w:r w:rsidRPr="007A1BBA">
              <w:rPr>
                <w:rFonts w:ascii="Times New Roman" w:hAnsi="Times New Roman" w:cs="Times New Roman"/>
                <w:b/>
                <w:color w:val="FFFFFF" w:themeColor="background1"/>
                <w:sz w:val="20"/>
                <w:lang w:val="fr-FR"/>
              </w:rPr>
              <w:t>Pertinence</w:t>
            </w:r>
            <w:r w:rsidRPr="007A1BBA">
              <w:rPr>
                <w:rFonts w:ascii="Times New Roman" w:hAnsi="Times New Roman" w:cs="Times New Roman"/>
                <w:b/>
                <w:color w:val="FFFFFF" w:themeColor="background1"/>
                <w:spacing w:val="-6"/>
                <w:sz w:val="20"/>
                <w:lang w:val="fr-FR"/>
              </w:rPr>
              <w:t xml:space="preserve"> </w:t>
            </w:r>
            <w:r w:rsidRPr="007A1BBA">
              <w:rPr>
                <w:rFonts w:ascii="Times New Roman" w:hAnsi="Times New Roman" w:cs="Times New Roman"/>
                <w:b/>
                <w:color w:val="FFFFFF" w:themeColor="background1"/>
                <w:sz w:val="20"/>
                <w:lang w:val="fr-FR"/>
              </w:rPr>
              <w:t>pour</w:t>
            </w:r>
            <w:r w:rsidRPr="007A1BBA">
              <w:rPr>
                <w:rFonts w:ascii="Times New Roman" w:hAnsi="Times New Roman" w:cs="Times New Roman"/>
                <w:b/>
                <w:color w:val="FFFFFF" w:themeColor="background1"/>
                <w:spacing w:val="-5"/>
                <w:sz w:val="20"/>
                <w:lang w:val="fr-FR"/>
              </w:rPr>
              <w:t xml:space="preserve"> </w:t>
            </w:r>
            <w:r w:rsidRPr="007A1BBA">
              <w:rPr>
                <w:rFonts w:ascii="Times New Roman" w:hAnsi="Times New Roman" w:cs="Times New Roman"/>
                <w:b/>
                <w:color w:val="FFFFFF" w:themeColor="background1"/>
                <w:sz w:val="20"/>
                <w:lang w:val="fr-FR"/>
              </w:rPr>
              <w:t>le</w:t>
            </w:r>
            <w:r w:rsidRPr="007A1BBA">
              <w:rPr>
                <w:rFonts w:ascii="Times New Roman" w:hAnsi="Times New Roman" w:cs="Times New Roman"/>
                <w:b/>
                <w:color w:val="FFFFFF" w:themeColor="background1"/>
                <w:spacing w:val="-6"/>
                <w:sz w:val="20"/>
                <w:lang w:val="fr-FR"/>
              </w:rPr>
              <w:t xml:space="preserve"> </w:t>
            </w:r>
            <w:r w:rsidRPr="007A1BBA">
              <w:rPr>
                <w:rFonts w:ascii="Times New Roman" w:hAnsi="Times New Roman" w:cs="Times New Roman"/>
                <w:b/>
                <w:color w:val="FFFFFF" w:themeColor="background1"/>
                <w:sz w:val="20"/>
                <w:lang w:val="fr-FR"/>
              </w:rPr>
              <w:t>sous-</w:t>
            </w:r>
            <w:r w:rsidRPr="007A1BBA">
              <w:rPr>
                <w:rFonts w:ascii="Times New Roman" w:hAnsi="Times New Roman" w:cs="Times New Roman"/>
                <w:b/>
                <w:color w:val="FFFFFF" w:themeColor="background1"/>
                <w:spacing w:val="-2"/>
                <w:sz w:val="20"/>
                <w:lang w:val="fr-FR"/>
              </w:rPr>
              <w:t>Projet</w:t>
            </w:r>
          </w:p>
        </w:tc>
      </w:tr>
      <w:tr w:rsidR="00BB418A" w:rsidRPr="000378FB" w14:paraId="581F8BEF" w14:textId="77777777" w:rsidTr="00683C1D">
        <w:trPr>
          <w:trHeight w:val="1603"/>
        </w:trPr>
        <w:tc>
          <w:tcPr>
            <w:tcW w:w="761" w:type="pct"/>
          </w:tcPr>
          <w:p w14:paraId="60051CE5" w14:textId="77777777" w:rsidR="00BB418A" w:rsidRPr="000378FB" w:rsidRDefault="00BB418A" w:rsidP="00BF5A3B">
            <w:pPr>
              <w:pStyle w:val="TableParagraph"/>
              <w:tabs>
                <w:tab w:val="left" w:pos="1968"/>
              </w:tabs>
              <w:spacing w:before="120" w:after="120" w:line="312" w:lineRule="auto"/>
              <w:ind w:left="107" w:right="98"/>
              <w:jc w:val="left"/>
              <w:rPr>
                <w:rFonts w:ascii="Times New Roman" w:hAnsi="Times New Roman" w:cs="Times New Roman"/>
                <w:b/>
                <w:sz w:val="20"/>
                <w:lang w:val="fr-FR"/>
              </w:rPr>
            </w:pPr>
            <w:r w:rsidRPr="000378FB">
              <w:rPr>
                <w:rFonts w:ascii="Times New Roman" w:hAnsi="Times New Roman" w:cs="Times New Roman"/>
                <w:b/>
                <w:sz w:val="20"/>
                <w:lang w:val="fr-FR"/>
              </w:rPr>
              <w:t>NES n°1, Évaluation et gestion</w:t>
            </w:r>
            <w:r w:rsidRPr="000378FB">
              <w:rPr>
                <w:rFonts w:ascii="Times New Roman" w:hAnsi="Times New Roman" w:cs="Times New Roman"/>
                <w:b/>
                <w:spacing w:val="40"/>
                <w:sz w:val="20"/>
                <w:lang w:val="fr-FR"/>
              </w:rPr>
              <w:t xml:space="preserve"> </w:t>
            </w:r>
            <w:r w:rsidRPr="000378FB">
              <w:rPr>
                <w:rFonts w:ascii="Times New Roman" w:hAnsi="Times New Roman" w:cs="Times New Roman"/>
                <w:b/>
                <w:sz w:val="20"/>
                <w:lang w:val="fr-FR"/>
              </w:rPr>
              <w:t>des</w:t>
            </w:r>
            <w:r w:rsidRPr="000378FB">
              <w:rPr>
                <w:rFonts w:ascii="Times New Roman" w:hAnsi="Times New Roman" w:cs="Times New Roman"/>
                <w:b/>
                <w:spacing w:val="40"/>
                <w:sz w:val="20"/>
                <w:lang w:val="fr-FR"/>
              </w:rPr>
              <w:t xml:space="preserve"> </w:t>
            </w:r>
            <w:r w:rsidRPr="000378FB">
              <w:rPr>
                <w:rFonts w:ascii="Times New Roman" w:hAnsi="Times New Roman" w:cs="Times New Roman"/>
                <w:b/>
                <w:sz w:val="20"/>
                <w:lang w:val="fr-FR"/>
              </w:rPr>
              <w:t>risques</w:t>
            </w:r>
            <w:r w:rsidRPr="000378FB">
              <w:rPr>
                <w:rFonts w:ascii="Times New Roman" w:hAnsi="Times New Roman" w:cs="Times New Roman"/>
                <w:b/>
                <w:spacing w:val="40"/>
                <w:sz w:val="20"/>
                <w:lang w:val="fr-FR"/>
              </w:rPr>
              <w:t xml:space="preserve"> </w:t>
            </w:r>
            <w:r w:rsidRPr="000378FB">
              <w:rPr>
                <w:rFonts w:ascii="Times New Roman" w:hAnsi="Times New Roman" w:cs="Times New Roman"/>
                <w:b/>
                <w:sz w:val="20"/>
                <w:lang w:val="fr-FR"/>
              </w:rPr>
              <w:t xml:space="preserve">et </w:t>
            </w:r>
            <w:r w:rsidRPr="000378FB">
              <w:rPr>
                <w:rFonts w:ascii="Times New Roman" w:hAnsi="Times New Roman" w:cs="Times New Roman"/>
                <w:b/>
                <w:spacing w:val="-2"/>
                <w:sz w:val="20"/>
                <w:lang w:val="fr-FR"/>
              </w:rPr>
              <w:t>effets</w:t>
            </w:r>
            <w:r w:rsidRPr="000378FB">
              <w:rPr>
                <w:rFonts w:ascii="Times New Roman" w:hAnsi="Times New Roman" w:cs="Times New Roman"/>
                <w:b/>
                <w:spacing w:val="40"/>
                <w:sz w:val="20"/>
                <w:lang w:val="fr-FR"/>
              </w:rPr>
              <w:t xml:space="preserve"> </w:t>
            </w:r>
            <w:r w:rsidRPr="000378FB">
              <w:rPr>
                <w:rFonts w:ascii="Times New Roman" w:hAnsi="Times New Roman" w:cs="Times New Roman"/>
                <w:b/>
                <w:spacing w:val="-2"/>
                <w:sz w:val="20"/>
                <w:lang w:val="fr-FR"/>
              </w:rPr>
              <w:t>environnementaux</w:t>
            </w:r>
            <w:r w:rsidRPr="000378FB">
              <w:rPr>
                <w:rFonts w:ascii="Times New Roman" w:hAnsi="Times New Roman" w:cs="Times New Roman"/>
                <w:b/>
                <w:sz w:val="20"/>
                <w:lang w:val="fr-FR"/>
              </w:rPr>
              <w:tab/>
            </w:r>
            <w:r w:rsidRPr="000378FB">
              <w:rPr>
                <w:rFonts w:ascii="Times New Roman" w:hAnsi="Times New Roman" w:cs="Times New Roman"/>
                <w:b/>
                <w:spacing w:val="-6"/>
                <w:sz w:val="20"/>
                <w:lang w:val="fr-FR"/>
              </w:rPr>
              <w:t xml:space="preserve">et </w:t>
            </w:r>
            <w:r w:rsidRPr="000378FB">
              <w:rPr>
                <w:rFonts w:ascii="Times New Roman" w:hAnsi="Times New Roman" w:cs="Times New Roman"/>
                <w:b/>
                <w:spacing w:val="-2"/>
                <w:sz w:val="20"/>
                <w:lang w:val="fr-FR"/>
              </w:rPr>
              <w:t>sociaux</w:t>
            </w:r>
          </w:p>
        </w:tc>
        <w:tc>
          <w:tcPr>
            <w:tcW w:w="2217" w:type="pct"/>
          </w:tcPr>
          <w:p w14:paraId="09FC772D" w14:textId="77777777" w:rsidR="00BB418A" w:rsidRPr="000378FB" w:rsidRDefault="00BB418A" w:rsidP="00BF5A3B">
            <w:pPr>
              <w:pStyle w:val="TableParagraph"/>
              <w:spacing w:before="120" w:after="120" w:line="312" w:lineRule="auto"/>
              <w:ind w:left="108" w:right="101"/>
              <w:jc w:val="left"/>
              <w:rPr>
                <w:rFonts w:ascii="Times New Roman" w:hAnsi="Times New Roman" w:cs="Times New Roman"/>
                <w:sz w:val="20"/>
                <w:lang w:val="fr-FR"/>
              </w:rPr>
            </w:pPr>
            <w:r w:rsidRPr="000378FB">
              <w:rPr>
                <w:rFonts w:ascii="Times New Roman" w:hAnsi="Times New Roman" w:cs="Times New Roman"/>
                <w:sz w:val="20"/>
                <w:lang w:val="fr-FR"/>
              </w:rPr>
              <w:t>La</w:t>
            </w:r>
            <w:r w:rsidRPr="000378FB">
              <w:rPr>
                <w:rFonts w:ascii="Times New Roman" w:hAnsi="Times New Roman" w:cs="Times New Roman"/>
                <w:spacing w:val="-4"/>
                <w:sz w:val="20"/>
                <w:lang w:val="fr-FR"/>
              </w:rPr>
              <w:t xml:space="preserve"> </w:t>
            </w:r>
            <w:r w:rsidRPr="000378FB">
              <w:rPr>
                <w:rFonts w:ascii="Times New Roman" w:hAnsi="Times New Roman" w:cs="Times New Roman"/>
                <w:sz w:val="20"/>
                <w:lang w:val="fr-FR"/>
              </w:rPr>
              <w:t>NES</w:t>
            </w:r>
            <w:r w:rsidRPr="000378FB">
              <w:rPr>
                <w:rFonts w:ascii="Times New Roman" w:hAnsi="Times New Roman" w:cs="Times New Roman"/>
                <w:spacing w:val="-4"/>
                <w:sz w:val="20"/>
                <w:lang w:val="fr-FR"/>
              </w:rPr>
              <w:t xml:space="preserve"> </w:t>
            </w:r>
            <w:r w:rsidRPr="000378FB">
              <w:rPr>
                <w:rFonts w:ascii="Times New Roman" w:hAnsi="Times New Roman" w:cs="Times New Roman"/>
                <w:sz w:val="20"/>
                <w:lang w:val="fr-FR"/>
              </w:rPr>
              <w:t>n°1</w:t>
            </w:r>
            <w:r w:rsidRPr="000378FB">
              <w:rPr>
                <w:rFonts w:ascii="Times New Roman" w:hAnsi="Times New Roman" w:cs="Times New Roman"/>
                <w:spacing w:val="-4"/>
                <w:sz w:val="20"/>
                <w:lang w:val="fr-FR"/>
              </w:rPr>
              <w:t xml:space="preserve"> </w:t>
            </w:r>
            <w:r w:rsidRPr="000378FB">
              <w:rPr>
                <w:rFonts w:ascii="Times New Roman" w:hAnsi="Times New Roman" w:cs="Times New Roman"/>
                <w:sz w:val="20"/>
                <w:lang w:val="fr-FR"/>
              </w:rPr>
              <w:t>énonce</w:t>
            </w:r>
            <w:r w:rsidRPr="000378FB">
              <w:rPr>
                <w:rFonts w:ascii="Times New Roman" w:hAnsi="Times New Roman" w:cs="Times New Roman"/>
                <w:spacing w:val="-3"/>
                <w:sz w:val="20"/>
                <w:lang w:val="fr-FR"/>
              </w:rPr>
              <w:t xml:space="preserve"> </w:t>
            </w:r>
            <w:r w:rsidRPr="000378FB">
              <w:rPr>
                <w:rFonts w:ascii="Times New Roman" w:hAnsi="Times New Roman" w:cs="Times New Roman"/>
                <w:sz w:val="20"/>
                <w:lang w:val="fr-FR"/>
              </w:rPr>
              <w:t>les</w:t>
            </w:r>
            <w:r w:rsidRPr="000378FB">
              <w:rPr>
                <w:rFonts w:ascii="Times New Roman" w:hAnsi="Times New Roman" w:cs="Times New Roman"/>
                <w:spacing w:val="-5"/>
                <w:sz w:val="20"/>
                <w:lang w:val="fr-FR"/>
              </w:rPr>
              <w:t xml:space="preserve"> </w:t>
            </w:r>
            <w:r w:rsidRPr="000378FB">
              <w:rPr>
                <w:rFonts w:ascii="Times New Roman" w:hAnsi="Times New Roman" w:cs="Times New Roman"/>
                <w:sz w:val="20"/>
                <w:lang w:val="fr-FR"/>
              </w:rPr>
              <w:t>responsabilités</w:t>
            </w:r>
            <w:r w:rsidRPr="000378FB">
              <w:rPr>
                <w:rFonts w:ascii="Times New Roman" w:hAnsi="Times New Roman" w:cs="Times New Roman"/>
                <w:spacing w:val="-5"/>
                <w:sz w:val="20"/>
                <w:lang w:val="fr-FR"/>
              </w:rPr>
              <w:t xml:space="preserve"> </w:t>
            </w:r>
            <w:r w:rsidRPr="000378FB">
              <w:rPr>
                <w:rFonts w:ascii="Times New Roman" w:hAnsi="Times New Roman" w:cs="Times New Roman"/>
                <w:sz w:val="20"/>
                <w:lang w:val="fr-FR"/>
              </w:rPr>
              <w:t>de</w:t>
            </w:r>
            <w:r w:rsidRPr="000378FB">
              <w:rPr>
                <w:rFonts w:ascii="Times New Roman" w:hAnsi="Times New Roman" w:cs="Times New Roman"/>
                <w:spacing w:val="-3"/>
                <w:sz w:val="20"/>
                <w:lang w:val="fr-FR"/>
              </w:rPr>
              <w:t xml:space="preserve"> </w:t>
            </w:r>
            <w:r w:rsidRPr="000378FB">
              <w:rPr>
                <w:rFonts w:ascii="Times New Roman" w:hAnsi="Times New Roman" w:cs="Times New Roman"/>
                <w:sz w:val="20"/>
                <w:lang w:val="fr-FR"/>
              </w:rPr>
              <w:t>l'Emprunteur</w:t>
            </w:r>
            <w:r w:rsidRPr="000378FB">
              <w:rPr>
                <w:rFonts w:ascii="Times New Roman" w:hAnsi="Times New Roman" w:cs="Times New Roman"/>
                <w:spacing w:val="-4"/>
                <w:sz w:val="20"/>
                <w:lang w:val="fr-FR"/>
              </w:rPr>
              <w:t xml:space="preserve"> </w:t>
            </w:r>
            <w:r w:rsidRPr="000378FB">
              <w:rPr>
                <w:rFonts w:ascii="Times New Roman" w:hAnsi="Times New Roman" w:cs="Times New Roman"/>
                <w:sz w:val="20"/>
                <w:lang w:val="fr-FR"/>
              </w:rPr>
              <w:t>pour</w:t>
            </w:r>
            <w:r w:rsidRPr="000378FB">
              <w:rPr>
                <w:rFonts w:ascii="Times New Roman" w:hAnsi="Times New Roman" w:cs="Times New Roman"/>
                <w:spacing w:val="-6"/>
                <w:sz w:val="20"/>
                <w:lang w:val="fr-FR"/>
              </w:rPr>
              <w:t xml:space="preserve"> </w:t>
            </w:r>
            <w:r w:rsidRPr="000378FB">
              <w:rPr>
                <w:rFonts w:ascii="Times New Roman" w:hAnsi="Times New Roman" w:cs="Times New Roman"/>
                <w:sz w:val="20"/>
                <w:lang w:val="fr-FR"/>
              </w:rPr>
              <w:t>évaluer,</w:t>
            </w:r>
            <w:r w:rsidRPr="000378FB">
              <w:rPr>
                <w:rFonts w:ascii="Times New Roman" w:hAnsi="Times New Roman" w:cs="Times New Roman"/>
                <w:spacing w:val="-5"/>
                <w:sz w:val="20"/>
                <w:lang w:val="fr-FR"/>
              </w:rPr>
              <w:t xml:space="preserve"> </w:t>
            </w:r>
            <w:r w:rsidRPr="000378FB">
              <w:rPr>
                <w:rFonts w:ascii="Times New Roman" w:hAnsi="Times New Roman" w:cs="Times New Roman"/>
                <w:sz w:val="20"/>
                <w:lang w:val="fr-FR"/>
              </w:rPr>
              <w:t>gérer</w:t>
            </w:r>
            <w:r w:rsidRPr="000378FB">
              <w:rPr>
                <w:rFonts w:ascii="Times New Roman" w:hAnsi="Times New Roman" w:cs="Times New Roman"/>
                <w:spacing w:val="-6"/>
                <w:sz w:val="20"/>
                <w:lang w:val="fr-FR"/>
              </w:rPr>
              <w:t xml:space="preserve"> </w:t>
            </w:r>
            <w:r w:rsidRPr="000378FB">
              <w:rPr>
                <w:rFonts w:ascii="Times New Roman" w:hAnsi="Times New Roman" w:cs="Times New Roman"/>
                <w:sz w:val="20"/>
                <w:lang w:val="fr-FR"/>
              </w:rPr>
              <w:t>et</w:t>
            </w:r>
            <w:r w:rsidRPr="000378FB">
              <w:rPr>
                <w:rFonts w:ascii="Times New Roman" w:hAnsi="Times New Roman" w:cs="Times New Roman"/>
                <w:spacing w:val="-5"/>
                <w:sz w:val="20"/>
                <w:lang w:val="fr-FR"/>
              </w:rPr>
              <w:t xml:space="preserve"> </w:t>
            </w:r>
            <w:r w:rsidRPr="000378FB">
              <w:rPr>
                <w:rFonts w:ascii="Times New Roman" w:hAnsi="Times New Roman" w:cs="Times New Roman"/>
                <w:sz w:val="20"/>
                <w:lang w:val="fr-FR"/>
              </w:rPr>
              <w:t>surveiller</w:t>
            </w:r>
            <w:r w:rsidRPr="000378FB">
              <w:rPr>
                <w:rFonts w:ascii="Times New Roman" w:hAnsi="Times New Roman" w:cs="Times New Roman"/>
                <w:spacing w:val="-6"/>
                <w:sz w:val="20"/>
                <w:lang w:val="fr-FR"/>
              </w:rPr>
              <w:t xml:space="preserve"> </w:t>
            </w:r>
            <w:r w:rsidRPr="000378FB">
              <w:rPr>
                <w:rFonts w:ascii="Times New Roman" w:hAnsi="Times New Roman" w:cs="Times New Roman"/>
                <w:sz w:val="20"/>
                <w:lang w:val="fr-FR"/>
              </w:rPr>
              <w:t>les risques et les impacts environnementaux et sociaux associés à chaque étape d'un projet financé par la Banque par le biais du Financement des projets d'investissement (FPI), afin d'atteindre des résultats environnementaux et sociaux compatibles avec les Normes Environnementales et Sociales (NES).</w:t>
            </w:r>
          </w:p>
        </w:tc>
        <w:tc>
          <w:tcPr>
            <w:tcW w:w="2022" w:type="pct"/>
          </w:tcPr>
          <w:p w14:paraId="3574AD0D" w14:textId="77777777" w:rsidR="00BB418A" w:rsidRPr="000378FB" w:rsidRDefault="00BB418A" w:rsidP="00BF5A3B">
            <w:pPr>
              <w:pStyle w:val="TableParagraph"/>
              <w:spacing w:before="120" w:after="120" w:line="312" w:lineRule="auto"/>
              <w:ind w:left="109" w:right="95"/>
              <w:jc w:val="left"/>
              <w:rPr>
                <w:rFonts w:ascii="Times New Roman" w:hAnsi="Times New Roman" w:cs="Times New Roman"/>
                <w:sz w:val="20"/>
              </w:rPr>
            </w:pPr>
            <w:r w:rsidRPr="000378FB">
              <w:rPr>
                <w:rFonts w:ascii="Times New Roman" w:hAnsi="Times New Roman" w:cs="Times New Roman"/>
                <w:sz w:val="20"/>
                <w:lang w:val="fr-FR"/>
              </w:rPr>
              <w:t>Le Projet à travers ses composantes pourrait générer des risques et</w:t>
            </w:r>
            <w:r w:rsidRPr="000378FB">
              <w:rPr>
                <w:rFonts w:ascii="Times New Roman" w:hAnsi="Times New Roman" w:cs="Times New Roman"/>
                <w:spacing w:val="-5"/>
                <w:sz w:val="20"/>
                <w:lang w:val="fr-FR"/>
              </w:rPr>
              <w:t xml:space="preserve"> </w:t>
            </w:r>
            <w:r w:rsidRPr="000378FB">
              <w:rPr>
                <w:rFonts w:ascii="Times New Roman" w:hAnsi="Times New Roman" w:cs="Times New Roman"/>
                <w:sz w:val="20"/>
                <w:lang w:val="fr-FR"/>
              </w:rPr>
              <w:t>impacts</w:t>
            </w:r>
            <w:r w:rsidRPr="000378FB">
              <w:rPr>
                <w:rFonts w:ascii="Times New Roman" w:hAnsi="Times New Roman" w:cs="Times New Roman"/>
                <w:spacing w:val="-5"/>
                <w:sz w:val="20"/>
                <w:lang w:val="fr-FR"/>
              </w:rPr>
              <w:t xml:space="preserve"> </w:t>
            </w:r>
            <w:r w:rsidRPr="000378FB">
              <w:rPr>
                <w:rFonts w:ascii="Times New Roman" w:hAnsi="Times New Roman" w:cs="Times New Roman"/>
                <w:sz w:val="20"/>
                <w:lang w:val="fr-FR"/>
              </w:rPr>
              <w:t>environnementaux</w:t>
            </w:r>
            <w:r w:rsidRPr="000378FB">
              <w:rPr>
                <w:rFonts w:ascii="Times New Roman" w:hAnsi="Times New Roman" w:cs="Times New Roman"/>
                <w:spacing w:val="-5"/>
                <w:sz w:val="20"/>
                <w:lang w:val="fr-FR"/>
              </w:rPr>
              <w:t xml:space="preserve"> </w:t>
            </w:r>
            <w:r w:rsidRPr="000378FB">
              <w:rPr>
                <w:rFonts w:ascii="Times New Roman" w:hAnsi="Times New Roman" w:cs="Times New Roman"/>
                <w:sz w:val="20"/>
                <w:lang w:val="fr-FR"/>
              </w:rPr>
              <w:t>et</w:t>
            </w:r>
            <w:r w:rsidRPr="000378FB">
              <w:rPr>
                <w:rFonts w:ascii="Times New Roman" w:hAnsi="Times New Roman" w:cs="Times New Roman"/>
                <w:spacing w:val="-5"/>
                <w:sz w:val="20"/>
                <w:lang w:val="fr-FR"/>
              </w:rPr>
              <w:t xml:space="preserve"> </w:t>
            </w:r>
            <w:r w:rsidRPr="000378FB">
              <w:rPr>
                <w:rFonts w:ascii="Times New Roman" w:hAnsi="Times New Roman" w:cs="Times New Roman"/>
                <w:sz w:val="20"/>
                <w:lang w:val="fr-FR"/>
              </w:rPr>
              <w:t>sociaux</w:t>
            </w:r>
            <w:r w:rsidRPr="000378FB">
              <w:rPr>
                <w:rFonts w:ascii="Times New Roman" w:hAnsi="Times New Roman" w:cs="Times New Roman"/>
                <w:spacing w:val="-5"/>
                <w:sz w:val="20"/>
                <w:lang w:val="fr-FR"/>
              </w:rPr>
              <w:t xml:space="preserve"> </w:t>
            </w:r>
            <w:r w:rsidRPr="000378FB">
              <w:rPr>
                <w:rFonts w:ascii="Times New Roman" w:hAnsi="Times New Roman" w:cs="Times New Roman"/>
                <w:sz w:val="20"/>
                <w:lang w:val="fr-FR"/>
              </w:rPr>
              <w:t>qu’il</w:t>
            </w:r>
            <w:r w:rsidRPr="000378FB">
              <w:rPr>
                <w:rFonts w:ascii="Times New Roman" w:hAnsi="Times New Roman" w:cs="Times New Roman"/>
                <w:spacing w:val="-5"/>
                <w:sz w:val="20"/>
                <w:lang w:val="fr-FR"/>
              </w:rPr>
              <w:t xml:space="preserve"> </w:t>
            </w:r>
            <w:r w:rsidRPr="000378FB">
              <w:rPr>
                <w:rFonts w:ascii="Times New Roman" w:hAnsi="Times New Roman" w:cs="Times New Roman"/>
                <w:sz w:val="20"/>
                <w:lang w:val="fr-FR"/>
              </w:rPr>
              <w:t>faudra</w:t>
            </w:r>
            <w:r w:rsidRPr="000378FB">
              <w:rPr>
                <w:rFonts w:ascii="Times New Roman" w:hAnsi="Times New Roman" w:cs="Times New Roman"/>
                <w:spacing w:val="-4"/>
                <w:sz w:val="20"/>
                <w:lang w:val="fr-FR"/>
              </w:rPr>
              <w:t xml:space="preserve"> </w:t>
            </w:r>
            <w:r w:rsidRPr="000378FB">
              <w:rPr>
                <w:rFonts w:ascii="Times New Roman" w:hAnsi="Times New Roman" w:cs="Times New Roman"/>
                <w:sz w:val="20"/>
                <w:lang w:val="fr-FR"/>
              </w:rPr>
              <w:t>gérer</w:t>
            </w:r>
            <w:r w:rsidRPr="000378FB">
              <w:rPr>
                <w:rFonts w:ascii="Times New Roman" w:hAnsi="Times New Roman" w:cs="Times New Roman"/>
                <w:spacing w:val="-4"/>
                <w:sz w:val="20"/>
                <w:lang w:val="fr-FR"/>
              </w:rPr>
              <w:t xml:space="preserve"> </w:t>
            </w:r>
            <w:r w:rsidRPr="000378FB">
              <w:rPr>
                <w:rFonts w:ascii="Times New Roman" w:hAnsi="Times New Roman" w:cs="Times New Roman"/>
                <w:sz w:val="20"/>
                <w:lang w:val="fr-FR"/>
              </w:rPr>
              <w:t>durant tout</w:t>
            </w:r>
            <w:r w:rsidRPr="000378FB">
              <w:rPr>
                <w:rFonts w:ascii="Times New Roman" w:hAnsi="Times New Roman" w:cs="Times New Roman"/>
                <w:spacing w:val="-2"/>
                <w:sz w:val="20"/>
                <w:lang w:val="fr-FR"/>
              </w:rPr>
              <w:t xml:space="preserve"> </w:t>
            </w:r>
            <w:r w:rsidRPr="000378FB">
              <w:rPr>
                <w:rFonts w:ascii="Times New Roman" w:hAnsi="Times New Roman" w:cs="Times New Roman"/>
                <w:sz w:val="20"/>
                <w:lang w:val="fr-FR"/>
              </w:rPr>
              <w:t>le</w:t>
            </w:r>
            <w:r w:rsidRPr="000378FB">
              <w:rPr>
                <w:rFonts w:ascii="Times New Roman" w:hAnsi="Times New Roman" w:cs="Times New Roman"/>
                <w:spacing w:val="-1"/>
                <w:sz w:val="20"/>
                <w:lang w:val="fr-FR"/>
              </w:rPr>
              <w:t xml:space="preserve"> </w:t>
            </w:r>
            <w:r w:rsidRPr="000378FB">
              <w:rPr>
                <w:rFonts w:ascii="Times New Roman" w:hAnsi="Times New Roman" w:cs="Times New Roman"/>
                <w:sz w:val="20"/>
                <w:lang w:val="fr-FR"/>
              </w:rPr>
              <w:t>cycle</w:t>
            </w:r>
            <w:r w:rsidRPr="000378FB">
              <w:rPr>
                <w:rFonts w:ascii="Times New Roman" w:hAnsi="Times New Roman" w:cs="Times New Roman"/>
                <w:spacing w:val="-1"/>
                <w:sz w:val="20"/>
                <w:lang w:val="fr-FR"/>
              </w:rPr>
              <w:t xml:space="preserve"> </w:t>
            </w:r>
            <w:r w:rsidRPr="000378FB">
              <w:rPr>
                <w:rFonts w:ascii="Times New Roman" w:hAnsi="Times New Roman" w:cs="Times New Roman"/>
                <w:sz w:val="20"/>
                <w:lang w:val="fr-FR"/>
              </w:rPr>
              <w:t>du</w:t>
            </w:r>
            <w:r w:rsidRPr="000378FB">
              <w:rPr>
                <w:rFonts w:ascii="Times New Roman" w:hAnsi="Times New Roman" w:cs="Times New Roman"/>
                <w:spacing w:val="-1"/>
                <w:sz w:val="20"/>
                <w:lang w:val="fr-FR"/>
              </w:rPr>
              <w:t xml:space="preserve"> </w:t>
            </w:r>
            <w:r w:rsidRPr="000378FB">
              <w:rPr>
                <w:rFonts w:ascii="Times New Roman" w:hAnsi="Times New Roman" w:cs="Times New Roman"/>
                <w:sz w:val="20"/>
                <w:lang w:val="fr-FR"/>
              </w:rPr>
              <w:t>projet.</w:t>
            </w:r>
            <w:r w:rsidRPr="000378FB">
              <w:rPr>
                <w:rFonts w:ascii="Times New Roman" w:hAnsi="Times New Roman" w:cs="Times New Roman"/>
                <w:spacing w:val="-3"/>
                <w:sz w:val="20"/>
                <w:lang w:val="fr-FR"/>
              </w:rPr>
              <w:t xml:space="preserve"> </w:t>
            </w:r>
            <w:r w:rsidRPr="000378FB">
              <w:rPr>
                <w:rFonts w:ascii="Times New Roman" w:hAnsi="Times New Roman" w:cs="Times New Roman"/>
                <w:sz w:val="20"/>
                <w:lang w:val="fr-FR"/>
              </w:rPr>
              <w:t>Dès</w:t>
            </w:r>
            <w:r w:rsidRPr="000378FB">
              <w:rPr>
                <w:rFonts w:ascii="Times New Roman" w:hAnsi="Times New Roman" w:cs="Times New Roman"/>
                <w:spacing w:val="-3"/>
                <w:sz w:val="20"/>
                <w:lang w:val="fr-FR"/>
              </w:rPr>
              <w:t xml:space="preserve"> </w:t>
            </w:r>
            <w:r w:rsidRPr="000378FB">
              <w:rPr>
                <w:rFonts w:ascii="Times New Roman" w:hAnsi="Times New Roman" w:cs="Times New Roman"/>
                <w:sz w:val="20"/>
                <w:lang w:val="fr-FR"/>
              </w:rPr>
              <w:t>lors,</w:t>
            </w:r>
            <w:r w:rsidRPr="000378FB">
              <w:rPr>
                <w:rFonts w:ascii="Times New Roman" w:hAnsi="Times New Roman" w:cs="Times New Roman"/>
                <w:spacing w:val="-2"/>
                <w:sz w:val="20"/>
                <w:lang w:val="fr-FR"/>
              </w:rPr>
              <w:t xml:space="preserve"> </w:t>
            </w:r>
            <w:r w:rsidRPr="000378FB">
              <w:rPr>
                <w:rFonts w:ascii="Times New Roman" w:hAnsi="Times New Roman" w:cs="Times New Roman"/>
                <w:sz w:val="20"/>
                <w:lang w:val="fr-FR"/>
              </w:rPr>
              <w:t>la</w:t>
            </w:r>
            <w:r w:rsidRPr="000378FB">
              <w:rPr>
                <w:rFonts w:ascii="Times New Roman" w:hAnsi="Times New Roman" w:cs="Times New Roman"/>
                <w:spacing w:val="-1"/>
                <w:sz w:val="20"/>
                <w:lang w:val="fr-FR"/>
              </w:rPr>
              <w:t xml:space="preserve"> </w:t>
            </w:r>
            <w:r w:rsidRPr="000378FB">
              <w:rPr>
                <w:rFonts w:ascii="Times New Roman" w:hAnsi="Times New Roman" w:cs="Times New Roman"/>
                <w:sz w:val="20"/>
                <w:lang w:val="fr-FR"/>
              </w:rPr>
              <w:t>NES</w:t>
            </w:r>
            <w:r w:rsidRPr="000378FB">
              <w:rPr>
                <w:rFonts w:ascii="Times New Roman" w:hAnsi="Times New Roman" w:cs="Times New Roman"/>
                <w:spacing w:val="-1"/>
                <w:sz w:val="20"/>
                <w:lang w:val="fr-FR"/>
              </w:rPr>
              <w:t xml:space="preserve"> </w:t>
            </w:r>
            <w:r w:rsidRPr="000378FB">
              <w:rPr>
                <w:rFonts w:ascii="Times New Roman" w:hAnsi="Times New Roman" w:cs="Times New Roman"/>
                <w:sz w:val="20"/>
                <w:lang w:val="fr-FR"/>
              </w:rPr>
              <w:t>n°1</w:t>
            </w:r>
            <w:r w:rsidRPr="000378FB">
              <w:rPr>
                <w:rFonts w:ascii="Times New Roman" w:hAnsi="Times New Roman" w:cs="Times New Roman"/>
                <w:spacing w:val="-1"/>
                <w:sz w:val="20"/>
                <w:lang w:val="fr-FR"/>
              </w:rPr>
              <w:t xml:space="preserve"> </w:t>
            </w:r>
            <w:r w:rsidRPr="000378FB">
              <w:rPr>
                <w:rFonts w:ascii="Times New Roman" w:hAnsi="Times New Roman" w:cs="Times New Roman"/>
                <w:sz w:val="20"/>
                <w:lang w:val="fr-FR"/>
              </w:rPr>
              <w:t>s’applique</w:t>
            </w:r>
            <w:r w:rsidRPr="000378FB">
              <w:rPr>
                <w:rFonts w:ascii="Times New Roman" w:hAnsi="Times New Roman" w:cs="Times New Roman"/>
                <w:spacing w:val="-1"/>
                <w:sz w:val="20"/>
                <w:lang w:val="fr-FR"/>
              </w:rPr>
              <w:t xml:space="preserve"> </w:t>
            </w:r>
            <w:r w:rsidRPr="000378FB">
              <w:rPr>
                <w:rFonts w:ascii="Times New Roman" w:hAnsi="Times New Roman" w:cs="Times New Roman"/>
                <w:sz w:val="20"/>
                <w:lang w:val="fr-FR"/>
              </w:rPr>
              <w:t>au</w:t>
            </w:r>
            <w:r w:rsidRPr="000378FB">
              <w:rPr>
                <w:rFonts w:ascii="Times New Roman" w:hAnsi="Times New Roman" w:cs="Times New Roman"/>
                <w:spacing w:val="-1"/>
                <w:sz w:val="20"/>
                <w:lang w:val="fr-FR"/>
              </w:rPr>
              <w:t xml:space="preserve"> </w:t>
            </w:r>
            <w:r w:rsidRPr="000378FB">
              <w:rPr>
                <w:rFonts w:ascii="Times New Roman" w:hAnsi="Times New Roman" w:cs="Times New Roman"/>
                <w:sz w:val="20"/>
                <w:lang w:val="fr-FR"/>
              </w:rPr>
              <w:t>projet. Ainsi, en conformité avec les exigences de cette norme, le gouvernement mauritanien en tant qu’Emprunteur devra</w:t>
            </w:r>
            <w:r w:rsidRPr="000378FB">
              <w:rPr>
                <w:rFonts w:ascii="Times New Roman" w:hAnsi="Times New Roman" w:cs="Times New Roman"/>
                <w:spacing w:val="-1"/>
                <w:sz w:val="20"/>
                <w:lang w:val="fr-FR"/>
              </w:rPr>
              <w:t xml:space="preserve"> </w:t>
            </w:r>
            <w:r w:rsidRPr="000378FB">
              <w:rPr>
                <w:rFonts w:ascii="Times New Roman" w:hAnsi="Times New Roman" w:cs="Times New Roman"/>
                <w:sz w:val="20"/>
                <w:lang w:val="fr-FR"/>
              </w:rPr>
              <w:t xml:space="preserve">réaliser une évaluation environnementale et sociale du Projet. </w:t>
            </w:r>
            <w:r w:rsidRPr="000378FB">
              <w:rPr>
                <w:rFonts w:ascii="Times New Roman" w:hAnsi="Times New Roman" w:cs="Times New Roman"/>
                <w:sz w:val="20"/>
              </w:rPr>
              <w:t>La réalisation de la NIES entre dans ce cadre.</w:t>
            </w:r>
          </w:p>
        </w:tc>
      </w:tr>
      <w:tr w:rsidR="00BB418A" w:rsidRPr="000378FB" w14:paraId="53867E7C" w14:textId="77777777" w:rsidTr="00683C1D">
        <w:trPr>
          <w:trHeight w:val="1837"/>
        </w:trPr>
        <w:tc>
          <w:tcPr>
            <w:tcW w:w="761" w:type="pct"/>
          </w:tcPr>
          <w:p w14:paraId="15E0D212" w14:textId="77777777" w:rsidR="00BB418A" w:rsidRPr="000378FB" w:rsidRDefault="00BB418A" w:rsidP="00BF5A3B">
            <w:pPr>
              <w:pStyle w:val="TableParagraph"/>
              <w:spacing w:before="120" w:after="120" w:line="312" w:lineRule="auto"/>
              <w:ind w:left="107"/>
              <w:jc w:val="left"/>
              <w:rPr>
                <w:rFonts w:ascii="Times New Roman" w:hAnsi="Times New Roman" w:cs="Times New Roman"/>
                <w:b/>
                <w:sz w:val="20"/>
                <w:lang w:val="fr-FR"/>
              </w:rPr>
            </w:pPr>
            <w:r w:rsidRPr="000378FB">
              <w:rPr>
                <w:rFonts w:ascii="Times New Roman" w:hAnsi="Times New Roman" w:cs="Times New Roman"/>
                <w:b/>
                <w:sz w:val="20"/>
                <w:lang w:val="fr-FR"/>
              </w:rPr>
              <w:t>NES</w:t>
            </w:r>
            <w:r w:rsidRPr="000378FB">
              <w:rPr>
                <w:rFonts w:ascii="Times New Roman" w:hAnsi="Times New Roman" w:cs="Times New Roman"/>
                <w:b/>
                <w:spacing w:val="80"/>
                <w:sz w:val="20"/>
                <w:lang w:val="fr-FR"/>
              </w:rPr>
              <w:t xml:space="preserve"> </w:t>
            </w:r>
            <w:r w:rsidRPr="000378FB">
              <w:rPr>
                <w:rFonts w:ascii="Times New Roman" w:hAnsi="Times New Roman" w:cs="Times New Roman"/>
                <w:b/>
                <w:sz w:val="20"/>
                <w:lang w:val="fr-FR"/>
              </w:rPr>
              <w:t>n°2,</w:t>
            </w:r>
            <w:r w:rsidRPr="000378FB">
              <w:rPr>
                <w:rFonts w:ascii="Times New Roman" w:hAnsi="Times New Roman" w:cs="Times New Roman"/>
                <w:b/>
                <w:spacing w:val="80"/>
                <w:sz w:val="20"/>
                <w:lang w:val="fr-FR"/>
              </w:rPr>
              <w:t xml:space="preserve"> </w:t>
            </w:r>
            <w:r w:rsidRPr="000378FB">
              <w:rPr>
                <w:rFonts w:ascii="Times New Roman" w:hAnsi="Times New Roman" w:cs="Times New Roman"/>
                <w:b/>
                <w:sz w:val="20"/>
                <w:lang w:val="fr-FR"/>
              </w:rPr>
              <w:t>Emploi</w:t>
            </w:r>
            <w:r w:rsidRPr="000378FB">
              <w:rPr>
                <w:rFonts w:ascii="Times New Roman" w:hAnsi="Times New Roman" w:cs="Times New Roman"/>
                <w:b/>
                <w:spacing w:val="80"/>
                <w:sz w:val="20"/>
                <w:lang w:val="fr-FR"/>
              </w:rPr>
              <w:t xml:space="preserve"> </w:t>
            </w:r>
            <w:r w:rsidRPr="000378FB">
              <w:rPr>
                <w:rFonts w:ascii="Times New Roman" w:hAnsi="Times New Roman" w:cs="Times New Roman"/>
                <w:b/>
                <w:sz w:val="20"/>
                <w:lang w:val="fr-FR"/>
              </w:rPr>
              <w:t>et conditions de travail</w:t>
            </w:r>
          </w:p>
        </w:tc>
        <w:tc>
          <w:tcPr>
            <w:tcW w:w="2217" w:type="pct"/>
          </w:tcPr>
          <w:p w14:paraId="6CE7B110" w14:textId="77777777" w:rsidR="00BB418A" w:rsidRPr="000378FB" w:rsidRDefault="00BB418A" w:rsidP="00BF5A3B">
            <w:pPr>
              <w:pStyle w:val="TableParagraph"/>
              <w:spacing w:before="120" w:after="120" w:line="312" w:lineRule="auto"/>
              <w:ind w:left="108" w:right="93"/>
              <w:jc w:val="left"/>
              <w:rPr>
                <w:rFonts w:ascii="Times New Roman" w:hAnsi="Times New Roman" w:cs="Times New Roman"/>
                <w:sz w:val="20"/>
                <w:lang w:val="fr-FR"/>
              </w:rPr>
            </w:pPr>
            <w:r w:rsidRPr="000378FB">
              <w:rPr>
                <w:rFonts w:ascii="Times New Roman" w:hAnsi="Times New Roman" w:cs="Times New Roman"/>
                <w:sz w:val="20"/>
                <w:lang w:val="fr-FR"/>
              </w:rPr>
              <w:t>La NES n°2 reconnaît l'importance de la création</w:t>
            </w:r>
            <w:r w:rsidRPr="000378FB">
              <w:rPr>
                <w:rFonts w:ascii="Times New Roman" w:hAnsi="Times New Roman" w:cs="Times New Roman"/>
                <w:spacing w:val="-1"/>
                <w:sz w:val="20"/>
                <w:lang w:val="fr-FR"/>
              </w:rPr>
              <w:t xml:space="preserve"> </w:t>
            </w:r>
            <w:r w:rsidRPr="000378FB">
              <w:rPr>
                <w:rFonts w:ascii="Times New Roman" w:hAnsi="Times New Roman" w:cs="Times New Roman"/>
                <w:sz w:val="20"/>
                <w:lang w:val="fr-FR"/>
              </w:rPr>
              <w:t>d'emplois</w:t>
            </w:r>
            <w:r w:rsidRPr="000378FB">
              <w:rPr>
                <w:rFonts w:ascii="Times New Roman" w:hAnsi="Times New Roman" w:cs="Times New Roman"/>
                <w:spacing w:val="-1"/>
                <w:sz w:val="20"/>
                <w:lang w:val="fr-FR"/>
              </w:rPr>
              <w:t xml:space="preserve"> </w:t>
            </w:r>
            <w:r w:rsidRPr="000378FB">
              <w:rPr>
                <w:rFonts w:ascii="Times New Roman" w:hAnsi="Times New Roman" w:cs="Times New Roman"/>
                <w:sz w:val="20"/>
                <w:lang w:val="fr-FR"/>
              </w:rPr>
              <w:t>et de la génération</w:t>
            </w:r>
            <w:r w:rsidRPr="000378FB">
              <w:rPr>
                <w:rFonts w:ascii="Times New Roman" w:hAnsi="Times New Roman" w:cs="Times New Roman"/>
                <w:spacing w:val="-1"/>
                <w:sz w:val="20"/>
                <w:lang w:val="fr-FR"/>
              </w:rPr>
              <w:t xml:space="preserve"> </w:t>
            </w:r>
            <w:r w:rsidRPr="000378FB">
              <w:rPr>
                <w:rFonts w:ascii="Times New Roman" w:hAnsi="Times New Roman" w:cs="Times New Roman"/>
                <w:sz w:val="20"/>
                <w:lang w:val="fr-FR"/>
              </w:rPr>
              <w:t>de revenus dans la poursuite de la réduction de la pauvreté et de la croissance économique inclusive. Les</w:t>
            </w:r>
            <w:r w:rsidRPr="000378FB">
              <w:rPr>
                <w:rFonts w:ascii="Times New Roman" w:hAnsi="Times New Roman" w:cs="Times New Roman"/>
                <w:spacing w:val="-10"/>
                <w:sz w:val="20"/>
                <w:lang w:val="fr-FR"/>
              </w:rPr>
              <w:t xml:space="preserve"> </w:t>
            </w:r>
            <w:r w:rsidRPr="000378FB">
              <w:rPr>
                <w:rFonts w:ascii="Times New Roman" w:hAnsi="Times New Roman" w:cs="Times New Roman"/>
                <w:sz w:val="20"/>
                <w:lang w:val="fr-FR"/>
              </w:rPr>
              <w:t>Emprunteurs</w:t>
            </w:r>
            <w:r w:rsidRPr="000378FB">
              <w:rPr>
                <w:rFonts w:ascii="Times New Roman" w:hAnsi="Times New Roman" w:cs="Times New Roman"/>
                <w:spacing w:val="-10"/>
                <w:sz w:val="20"/>
                <w:lang w:val="fr-FR"/>
              </w:rPr>
              <w:t xml:space="preserve"> </w:t>
            </w:r>
            <w:r w:rsidRPr="000378FB">
              <w:rPr>
                <w:rFonts w:ascii="Times New Roman" w:hAnsi="Times New Roman" w:cs="Times New Roman"/>
                <w:sz w:val="20"/>
                <w:lang w:val="fr-FR"/>
              </w:rPr>
              <w:t>peuvent</w:t>
            </w:r>
            <w:r w:rsidRPr="000378FB">
              <w:rPr>
                <w:rFonts w:ascii="Times New Roman" w:hAnsi="Times New Roman" w:cs="Times New Roman"/>
                <w:spacing w:val="-7"/>
                <w:sz w:val="20"/>
                <w:lang w:val="fr-FR"/>
              </w:rPr>
              <w:t xml:space="preserve"> </w:t>
            </w:r>
            <w:r w:rsidRPr="000378FB">
              <w:rPr>
                <w:rFonts w:ascii="Times New Roman" w:hAnsi="Times New Roman" w:cs="Times New Roman"/>
                <w:sz w:val="20"/>
                <w:lang w:val="fr-FR"/>
              </w:rPr>
              <w:t>promouvoir</w:t>
            </w:r>
            <w:r w:rsidRPr="000378FB">
              <w:rPr>
                <w:rFonts w:ascii="Times New Roman" w:hAnsi="Times New Roman" w:cs="Times New Roman"/>
                <w:spacing w:val="-8"/>
                <w:sz w:val="20"/>
                <w:lang w:val="fr-FR"/>
              </w:rPr>
              <w:t xml:space="preserve"> </w:t>
            </w:r>
            <w:r w:rsidRPr="000378FB">
              <w:rPr>
                <w:rFonts w:ascii="Times New Roman" w:hAnsi="Times New Roman" w:cs="Times New Roman"/>
                <w:sz w:val="20"/>
                <w:lang w:val="fr-FR"/>
              </w:rPr>
              <w:t>des</w:t>
            </w:r>
            <w:r w:rsidRPr="000378FB">
              <w:rPr>
                <w:rFonts w:ascii="Times New Roman" w:hAnsi="Times New Roman" w:cs="Times New Roman"/>
                <w:spacing w:val="-10"/>
                <w:sz w:val="20"/>
                <w:lang w:val="fr-FR"/>
              </w:rPr>
              <w:t xml:space="preserve"> </w:t>
            </w:r>
            <w:r w:rsidRPr="000378FB">
              <w:rPr>
                <w:rFonts w:ascii="Times New Roman" w:hAnsi="Times New Roman" w:cs="Times New Roman"/>
                <w:sz w:val="20"/>
                <w:lang w:val="fr-FR"/>
              </w:rPr>
              <w:t>relations</w:t>
            </w:r>
            <w:r w:rsidRPr="000378FB">
              <w:rPr>
                <w:rFonts w:ascii="Times New Roman" w:hAnsi="Times New Roman" w:cs="Times New Roman"/>
                <w:spacing w:val="-10"/>
                <w:sz w:val="20"/>
                <w:lang w:val="fr-FR"/>
              </w:rPr>
              <w:t xml:space="preserve"> </w:t>
            </w:r>
            <w:r w:rsidRPr="000378FB">
              <w:rPr>
                <w:rFonts w:ascii="Times New Roman" w:hAnsi="Times New Roman" w:cs="Times New Roman"/>
                <w:sz w:val="20"/>
                <w:lang w:val="fr-FR"/>
              </w:rPr>
              <w:t>constructives</w:t>
            </w:r>
            <w:r w:rsidRPr="000378FB">
              <w:rPr>
                <w:rFonts w:ascii="Times New Roman" w:hAnsi="Times New Roman" w:cs="Times New Roman"/>
                <w:spacing w:val="-10"/>
                <w:sz w:val="20"/>
                <w:lang w:val="fr-FR"/>
              </w:rPr>
              <w:t xml:space="preserve"> </w:t>
            </w:r>
            <w:r w:rsidRPr="000378FB">
              <w:rPr>
                <w:rFonts w:ascii="Times New Roman" w:hAnsi="Times New Roman" w:cs="Times New Roman"/>
                <w:sz w:val="20"/>
                <w:lang w:val="fr-FR"/>
              </w:rPr>
              <w:t>entre</w:t>
            </w:r>
            <w:r w:rsidRPr="000378FB">
              <w:rPr>
                <w:rFonts w:ascii="Times New Roman" w:hAnsi="Times New Roman" w:cs="Times New Roman"/>
                <w:spacing w:val="-8"/>
                <w:sz w:val="20"/>
                <w:lang w:val="fr-FR"/>
              </w:rPr>
              <w:t xml:space="preserve"> </w:t>
            </w:r>
            <w:r w:rsidRPr="000378FB">
              <w:rPr>
                <w:rFonts w:ascii="Times New Roman" w:hAnsi="Times New Roman" w:cs="Times New Roman"/>
                <w:sz w:val="20"/>
                <w:lang w:val="fr-FR"/>
              </w:rPr>
              <w:t>les</w:t>
            </w:r>
            <w:r w:rsidRPr="000378FB">
              <w:rPr>
                <w:rFonts w:ascii="Times New Roman" w:hAnsi="Times New Roman" w:cs="Times New Roman"/>
                <w:spacing w:val="-10"/>
                <w:sz w:val="20"/>
                <w:lang w:val="fr-FR"/>
              </w:rPr>
              <w:t xml:space="preserve"> </w:t>
            </w:r>
            <w:r w:rsidRPr="000378FB">
              <w:rPr>
                <w:rFonts w:ascii="Times New Roman" w:hAnsi="Times New Roman" w:cs="Times New Roman"/>
                <w:sz w:val="20"/>
                <w:lang w:val="fr-FR"/>
              </w:rPr>
              <w:t>travailleurs</w:t>
            </w:r>
            <w:r w:rsidRPr="000378FB">
              <w:rPr>
                <w:rFonts w:ascii="Times New Roman" w:hAnsi="Times New Roman" w:cs="Times New Roman"/>
                <w:spacing w:val="-12"/>
                <w:sz w:val="20"/>
                <w:lang w:val="fr-FR"/>
              </w:rPr>
              <w:t xml:space="preserve"> </w:t>
            </w:r>
            <w:r w:rsidRPr="000378FB">
              <w:rPr>
                <w:rFonts w:ascii="Times New Roman" w:hAnsi="Times New Roman" w:cs="Times New Roman"/>
                <w:sz w:val="20"/>
                <w:lang w:val="fr-FR"/>
              </w:rPr>
              <w:t>d'un projet et la coordination/gestionnaire, et renforcer les bénéfices du développement d'un projet en traitant les travailleurs de manière équitable et en garantissant des conditions de travail sûres et saines.</w:t>
            </w:r>
          </w:p>
        </w:tc>
        <w:tc>
          <w:tcPr>
            <w:tcW w:w="2022" w:type="pct"/>
          </w:tcPr>
          <w:p w14:paraId="0F809951" w14:textId="77777777" w:rsidR="00BB418A" w:rsidRPr="000378FB" w:rsidRDefault="00BB418A" w:rsidP="00BF5A3B">
            <w:pPr>
              <w:pStyle w:val="TableParagraph"/>
              <w:spacing w:before="120" w:after="120" w:line="312" w:lineRule="auto"/>
              <w:ind w:left="109" w:right="95"/>
              <w:jc w:val="left"/>
              <w:rPr>
                <w:rFonts w:ascii="Times New Roman" w:hAnsi="Times New Roman" w:cs="Times New Roman"/>
                <w:sz w:val="20"/>
                <w:lang w:val="fr-FR"/>
              </w:rPr>
            </w:pPr>
            <w:r w:rsidRPr="000378FB">
              <w:rPr>
                <w:rFonts w:ascii="Times New Roman" w:hAnsi="Times New Roman" w:cs="Times New Roman"/>
                <w:sz w:val="20"/>
                <w:lang w:val="fr-FR"/>
              </w:rPr>
              <w:t>L’exécution de certaines activités ou travaux du Projet occasionnera la création d’emplois et les exigences en matière de traitement des travailleurs et de conditions de travail telles que définies dans la présente NES devront être respectées. De plus, l’analyse des conditions de travail sera effectuée en intégrant le contexte de crise sanitaire liée à la COVID-19 pour assurer la santé</w:t>
            </w:r>
            <w:r w:rsidRPr="000378FB">
              <w:rPr>
                <w:rFonts w:ascii="Times New Roman" w:hAnsi="Times New Roman" w:cs="Times New Roman"/>
                <w:spacing w:val="-7"/>
                <w:sz w:val="20"/>
                <w:lang w:val="fr-FR"/>
              </w:rPr>
              <w:t xml:space="preserve"> </w:t>
            </w:r>
            <w:r w:rsidRPr="000378FB">
              <w:rPr>
                <w:rFonts w:ascii="Times New Roman" w:hAnsi="Times New Roman" w:cs="Times New Roman"/>
                <w:sz w:val="20"/>
                <w:lang w:val="fr-FR"/>
              </w:rPr>
              <w:t>et</w:t>
            </w:r>
            <w:r w:rsidRPr="000378FB">
              <w:rPr>
                <w:rFonts w:ascii="Times New Roman" w:hAnsi="Times New Roman" w:cs="Times New Roman"/>
                <w:spacing w:val="-7"/>
                <w:sz w:val="20"/>
                <w:lang w:val="fr-FR"/>
              </w:rPr>
              <w:t xml:space="preserve"> </w:t>
            </w:r>
            <w:r w:rsidRPr="000378FB">
              <w:rPr>
                <w:rFonts w:ascii="Times New Roman" w:hAnsi="Times New Roman" w:cs="Times New Roman"/>
                <w:sz w:val="20"/>
                <w:lang w:val="fr-FR"/>
              </w:rPr>
              <w:t>la</w:t>
            </w:r>
            <w:r w:rsidRPr="000378FB">
              <w:rPr>
                <w:rFonts w:ascii="Times New Roman" w:hAnsi="Times New Roman" w:cs="Times New Roman"/>
                <w:spacing w:val="-7"/>
                <w:sz w:val="20"/>
                <w:lang w:val="fr-FR"/>
              </w:rPr>
              <w:t xml:space="preserve"> </w:t>
            </w:r>
            <w:r w:rsidRPr="000378FB">
              <w:rPr>
                <w:rFonts w:ascii="Times New Roman" w:hAnsi="Times New Roman" w:cs="Times New Roman"/>
                <w:sz w:val="20"/>
                <w:lang w:val="fr-FR"/>
              </w:rPr>
              <w:t>sécurité</w:t>
            </w:r>
            <w:r w:rsidRPr="000378FB">
              <w:rPr>
                <w:rFonts w:ascii="Times New Roman" w:hAnsi="Times New Roman" w:cs="Times New Roman"/>
                <w:spacing w:val="-6"/>
                <w:sz w:val="20"/>
                <w:lang w:val="fr-FR"/>
              </w:rPr>
              <w:t xml:space="preserve"> </w:t>
            </w:r>
            <w:r w:rsidRPr="000378FB">
              <w:rPr>
                <w:rFonts w:ascii="Times New Roman" w:hAnsi="Times New Roman" w:cs="Times New Roman"/>
                <w:sz w:val="20"/>
                <w:lang w:val="fr-FR"/>
              </w:rPr>
              <w:t>des</w:t>
            </w:r>
            <w:r w:rsidRPr="000378FB">
              <w:rPr>
                <w:rFonts w:ascii="Times New Roman" w:hAnsi="Times New Roman" w:cs="Times New Roman"/>
                <w:spacing w:val="-8"/>
                <w:sz w:val="20"/>
                <w:lang w:val="fr-FR"/>
              </w:rPr>
              <w:t xml:space="preserve"> </w:t>
            </w:r>
            <w:r w:rsidRPr="000378FB">
              <w:rPr>
                <w:rFonts w:ascii="Times New Roman" w:hAnsi="Times New Roman" w:cs="Times New Roman"/>
                <w:sz w:val="20"/>
                <w:lang w:val="fr-FR"/>
              </w:rPr>
              <w:t>travailleurs</w:t>
            </w:r>
            <w:r w:rsidRPr="000378FB">
              <w:rPr>
                <w:rFonts w:ascii="Times New Roman" w:hAnsi="Times New Roman" w:cs="Times New Roman"/>
                <w:spacing w:val="-7"/>
                <w:sz w:val="20"/>
                <w:lang w:val="fr-FR"/>
              </w:rPr>
              <w:t xml:space="preserve"> </w:t>
            </w:r>
            <w:r w:rsidRPr="000378FB">
              <w:rPr>
                <w:rFonts w:ascii="Times New Roman" w:hAnsi="Times New Roman" w:cs="Times New Roman"/>
                <w:sz w:val="20"/>
                <w:lang w:val="fr-FR"/>
              </w:rPr>
              <w:t>pendant</w:t>
            </w:r>
            <w:r w:rsidRPr="000378FB">
              <w:rPr>
                <w:rFonts w:ascii="Times New Roman" w:hAnsi="Times New Roman" w:cs="Times New Roman"/>
                <w:spacing w:val="-8"/>
                <w:sz w:val="20"/>
                <w:lang w:val="fr-FR"/>
              </w:rPr>
              <w:t xml:space="preserve"> </w:t>
            </w:r>
            <w:r w:rsidRPr="000378FB">
              <w:rPr>
                <w:rFonts w:ascii="Times New Roman" w:hAnsi="Times New Roman" w:cs="Times New Roman"/>
                <w:sz w:val="20"/>
                <w:lang w:val="fr-FR"/>
              </w:rPr>
              <w:t>tout</w:t>
            </w:r>
            <w:r w:rsidRPr="000378FB">
              <w:rPr>
                <w:rFonts w:ascii="Times New Roman" w:hAnsi="Times New Roman" w:cs="Times New Roman"/>
                <w:spacing w:val="-7"/>
                <w:sz w:val="20"/>
                <w:lang w:val="fr-FR"/>
              </w:rPr>
              <w:t xml:space="preserve"> </w:t>
            </w:r>
            <w:r w:rsidRPr="000378FB">
              <w:rPr>
                <w:rFonts w:ascii="Times New Roman" w:hAnsi="Times New Roman" w:cs="Times New Roman"/>
                <w:sz w:val="20"/>
                <w:lang w:val="fr-FR"/>
              </w:rPr>
              <w:t>le</w:t>
            </w:r>
            <w:r w:rsidRPr="000378FB">
              <w:rPr>
                <w:rFonts w:ascii="Times New Roman" w:hAnsi="Times New Roman" w:cs="Times New Roman"/>
                <w:spacing w:val="-7"/>
                <w:sz w:val="20"/>
                <w:lang w:val="fr-FR"/>
              </w:rPr>
              <w:t xml:space="preserve"> </w:t>
            </w:r>
            <w:r w:rsidRPr="000378FB">
              <w:rPr>
                <w:rFonts w:ascii="Times New Roman" w:hAnsi="Times New Roman" w:cs="Times New Roman"/>
                <w:sz w:val="20"/>
                <w:lang w:val="fr-FR"/>
              </w:rPr>
              <w:t>cycle</w:t>
            </w:r>
            <w:r w:rsidRPr="000378FB">
              <w:rPr>
                <w:rFonts w:ascii="Times New Roman" w:hAnsi="Times New Roman" w:cs="Times New Roman"/>
                <w:spacing w:val="-6"/>
                <w:sz w:val="20"/>
                <w:lang w:val="fr-FR"/>
              </w:rPr>
              <w:t xml:space="preserve"> </w:t>
            </w:r>
            <w:r w:rsidRPr="000378FB">
              <w:rPr>
                <w:rFonts w:ascii="Times New Roman" w:hAnsi="Times New Roman" w:cs="Times New Roman"/>
                <w:sz w:val="20"/>
                <w:lang w:val="fr-FR"/>
              </w:rPr>
              <w:t>du</w:t>
            </w:r>
            <w:r w:rsidRPr="000378FB">
              <w:rPr>
                <w:rFonts w:ascii="Times New Roman" w:hAnsi="Times New Roman" w:cs="Times New Roman"/>
                <w:spacing w:val="-9"/>
                <w:sz w:val="20"/>
                <w:lang w:val="fr-FR"/>
              </w:rPr>
              <w:t xml:space="preserve"> </w:t>
            </w:r>
            <w:r w:rsidRPr="000378FB">
              <w:rPr>
                <w:rFonts w:ascii="Times New Roman" w:hAnsi="Times New Roman" w:cs="Times New Roman"/>
                <w:spacing w:val="-2"/>
                <w:sz w:val="20"/>
                <w:lang w:val="fr-FR"/>
              </w:rPr>
              <w:t>projet.</w:t>
            </w:r>
          </w:p>
        </w:tc>
      </w:tr>
      <w:tr w:rsidR="00BB418A" w:rsidRPr="000378FB" w14:paraId="091E5A46" w14:textId="77777777" w:rsidTr="00683C1D">
        <w:trPr>
          <w:trHeight w:val="1593"/>
        </w:trPr>
        <w:tc>
          <w:tcPr>
            <w:tcW w:w="761" w:type="pct"/>
          </w:tcPr>
          <w:p w14:paraId="69AF2E84" w14:textId="77777777" w:rsidR="00BB418A" w:rsidRPr="000378FB" w:rsidRDefault="00BB418A" w:rsidP="00BF5A3B">
            <w:pPr>
              <w:pStyle w:val="TableParagraph"/>
              <w:tabs>
                <w:tab w:val="left" w:pos="1839"/>
              </w:tabs>
              <w:spacing w:before="120" w:after="120" w:line="312" w:lineRule="auto"/>
              <w:ind w:left="107" w:right="97"/>
              <w:jc w:val="left"/>
              <w:rPr>
                <w:rFonts w:ascii="Times New Roman" w:hAnsi="Times New Roman" w:cs="Times New Roman"/>
                <w:b/>
                <w:sz w:val="20"/>
                <w:lang w:val="fr-FR"/>
              </w:rPr>
            </w:pPr>
            <w:r w:rsidRPr="000378FB">
              <w:rPr>
                <w:rFonts w:ascii="Times New Roman" w:hAnsi="Times New Roman" w:cs="Times New Roman"/>
                <w:b/>
                <w:sz w:val="20"/>
                <w:lang w:val="fr-FR"/>
              </w:rPr>
              <w:t xml:space="preserve">NES n°3, Utilisation </w:t>
            </w:r>
            <w:r w:rsidRPr="000378FB">
              <w:rPr>
                <w:rFonts w:ascii="Times New Roman" w:hAnsi="Times New Roman" w:cs="Times New Roman"/>
                <w:b/>
                <w:spacing w:val="-2"/>
                <w:sz w:val="20"/>
                <w:lang w:val="fr-FR"/>
              </w:rPr>
              <w:t>rationnelle</w:t>
            </w:r>
            <w:r w:rsidRPr="000378FB">
              <w:rPr>
                <w:rFonts w:ascii="Times New Roman" w:hAnsi="Times New Roman" w:cs="Times New Roman"/>
                <w:b/>
                <w:sz w:val="20"/>
                <w:lang w:val="fr-FR"/>
              </w:rPr>
              <w:tab/>
            </w:r>
            <w:r w:rsidRPr="000378FB">
              <w:rPr>
                <w:rFonts w:ascii="Times New Roman" w:hAnsi="Times New Roman" w:cs="Times New Roman"/>
                <w:b/>
                <w:spacing w:val="-4"/>
                <w:sz w:val="20"/>
                <w:lang w:val="fr-FR"/>
              </w:rPr>
              <w:t xml:space="preserve">des </w:t>
            </w:r>
            <w:r w:rsidRPr="000378FB">
              <w:rPr>
                <w:rFonts w:ascii="Times New Roman" w:hAnsi="Times New Roman" w:cs="Times New Roman"/>
                <w:b/>
                <w:spacing w:val="-2"/>
                <w:sz w:val="20"/>
                <w:lang w:val="fr-FR"/>
              </w:rPr>
              <w:t>ressources</w:t>
            </w:r>
            <w:r w:rsidRPr="000378FB">
              <w:rPr>
                <w:rFonts w:ascii="Times New Roman" w:hAnsi="Times New Roman" w:cs="Times New Roman"/>
                <w:b/>
                <w:spacing w:val="-6"/>
                <w:sz w:val="20"/>
                <w:lang w:val="fr-FR"/>
              </w:rPr>
              <w:t xml:space="preserve"> </w:t>
            </w:r>
            <w:r w:rsidRPr="000378FB">
              <w:rPr>
                <w:rFonts w:ascii="Times New Roman" w:hAnsi="Times New Roman" w:cs="Times New Roman"/>
                <w:b/>
                <w:spacing w:val="-2"/>
                <w:sz w:val="20"/>
                <w:lang w:val="fr-FR"/>
              </w:rPr>
              <w:t>et</w:t>
            </w:r>
            <w:r w:rsidRPr="000378FB">
              <w:rPr>
                <w:rFonts w:ascii="Times New Roman" w:hAnsi="Times New Roman" w:cs="Times New Roman"/>
                <w:b/>
                <w:spacing w:val="-10"/>
                <w:sz w:val="20"/>
                <w:lang w:val="fr-FR"/>
              </w:rPr>
              <w:t xml:space="preserve"> </w:t>
            </w:r>
            <w:r w:rsidRPr="000378FB">
              <w:rPr>
                <w:rFonts w:ascii="Times New Roman" w:hAnsi="Times New Roman" w:cs="Times New Roman"/>
                <w:b/>
                <w:spacing w:val="-2"/>
                <w:sz w:val="20"/>
                <w:lang w:val="fr-FR"/>
              </w:rPr>
              <w:t xml:space="preserve">prévention </w:t>
            </w:r>
            <w:r w:rsidRPr="000378FB">
              <w:rPr>
                <w:rFonts w:ascii="Times New Roman" w:hAnsi="Times New Roman" w:cs="Times New Roman"/>
                <w:b/>
                <w:sz w:val="20"/>
                <w:lang w:val="fr-FR"/>
              </w:rPr>
              <w:t xml:space="preserve">et gestion de la </w:t>
            </w:r>
            <w:r w:rsidRPr="000378FB">
              <w:rPr>
                <w:rFonts w:ascii="Times New Roman" w:hAnsi="Times New Roman" w:cs="Times New Roman"/>
                <w:b/>
                <w:spacing w:val="-2"/>
                <w:sz w:val="20"/>
                <w:lang w:val="fr-FR"/>
              </w:rPr>
              <w:t>pollution</w:t>
            </w:r>
          </w:p>
        </w:tc>
        <w:tc>
          <w:tcPr>
            <w:tcW w:w="2217" w:type="pct"/>
          </w:tcPr>
          <w:p w14:paraId="00986522" w14:textId="77777777" w:rsidR="00BB418A" w:rsidRPr="000378FB" w:rsidRDefault="00BB418A" w:rsidP="00BF5A3B">
            <w:pPr>
              <w:pStyle w:val="TableParagraph"/>
              <w:spacing w:before="120" w:after="120" w:line="312" w:lineRule="auto"/>
              <w:ind w:left="108" w:right="95"/>
              <w:jc w:val="left"/>
              <w:rPr>
                <w:rFonts w:ascii="Times New Roman" w:hAnsi="Times New Roman" w:cs="Times New Roman"/>
                <w:sz w:val="20"/>
                <w:lang w:val="fr-FR"/>
              </w:rPr>
            </w:pPr>
            <w:r w:rsidRPr="000378FB">
              <w:rPr>
                <w:rFonts w:ascii="Times New Roman" w:hAnsi="Times New Roman" w:cs="Times New Roman"/>
                <w:sz w:val="20"/>
                <w:lang w:val="fr-FR"/>
              </w:rPr>
              <w:t>La NES n°3 reconnaît que l’activité économique et l’urbanisation génèrent souvent une augmentation des niveaux de pollution de l'air, de l'eau et du sol, et consomment des ressources limitées d'une manière qui peut menacer les populations, les services des écosystèmes et l'environnement aux niveaux local, régional et mondial. La NES décrit les exigences nécessaires pour traiter l'utilisation rationnelle des ressources, la prévention et la gestion de la pollution tout au long du cycle de vie d'un projet.</w:t>
            </w:r>
          </w:p>
        </w:tc>
        <w:tc>
          <w:tcPr>
            <w:tcW w:w="2022" w:type="pct"/>
          </w:tcPr>
          <w:p w14:paraId="716C8165" w14:textId="77777777" w:rsidR="00BB418A" w:rsidRPr="000378FB" w:rsidRDefault="00BB418A" w:rsidP="00BF5A3B">
            <w:pPr>
              <w:pStyle w:val="TableParagraph"/>
              <w:spacing w:before="120" w:after="120" w:line="312" w:lineRule="auto"/>
              <w:ind w:left="109" w:right="98"/>
              <w:jc w:val="left"/>
              <w:rPr>
                <w:rFonts w:ascii="Times New Roman" w:hAnsi="Times New Roman" w:cs="Times New Roman"/>
                <w:sz w:val="20"/>
                <w:lang w:val="fr-FR"/>
              </w:rPr>
            </w:pPr>
            <w:r w:rsidRPr="000378FB">
              <w:rPr>
                <w:rFonts w:ascii="Times New Roman" w:hAnsi="Times New Roman" w:cs="Times New Roman"/>
                <w:sz w:val="20"/>
                <w:lang w:val="fr-FR"/>
              </w:rPr>
              <w:t>Les phases de travaux en particulier induiront des risques de pollution de l’environnement et des ressources, par rapport auxquelles s’impose le respect des exigences de la NES n°3 pour traiter l’utilisation rationnelle de ces ressources, ainsi que la prévention</w:t>
            </w:r>
            <w:r w:rsidRPr="000378FB">
              <w:rPr>
                <w:rFonts w:ascii="Times New Roman" w:hAnsi="Times New Roman" w:cs="Times New Roman"/>
                <w:spacing w:val="-8"/>
                <w:sz w:val="20"/>
                <w:lang w:val="fr-FR"/>
              </w:rPr>
              <w:t xml:space="preserve"> </w:t>
            </w:r>
            <w:r w:rsidRPr="000378FB">
              <w:rPr>
                <w:rFonts w:ascii="Times New Roman" w:hAnsi="Times New Roman" w:cs="Times New Roman"/>
                <w:sz w:val="20"/>
                <w:lang w:val="fr-FR"/>
              </w:rPr>
              <w:t>et</w:t>
            </w:r>
            <w:r w:rsidRPr="000378FB">
              <w:rPr>
                <w:rFonts w:ascii="Times New Roman" w:hAnsi="Times New Roman" w:cs="Times New Roman"/>
                <w:spacing w:val="-8"/>
                <w:sz w:val="20"/>
                <w:lang w:val="fr-FR"/>
              </w:rPr>
              <w:t xml:space="preserve"> </w:t>
            </w:r>
            <w:r w:rsidRPr="000378FB">
              <w:rPr>
                <w:rFonts w:ascii="Times New Roman" w:hAnsi="Times New Roman" w:cs="Times New Roman"/>
                <w:sz w:val="20"/>
                <w:lang w:val="fr-FR"/>
              </w:rPr>
              <w:t>la</w:t>
            </w:r>
            <w:r w:rsidRPr="000378FB">
              <w:rPr>
                <w:rFonts w:ascii="Times New Roman" w:hAnsi="Times New Roman" w:cs="Times New Roman"/>
                <w:spacing w:val="-7"/>
                <w:sz w:val="20"/>
                <w:lang w:val="fr-FR"/>
              </w:rPr>
              <w:t xml:space="preserve"> </w:t>
            </w:r>
            <w:r w:rsidRPr="000378FB">
              <w:rPr>
                <w:rFonts w:ascii="Times New Roman" w:hAnsi="Times New Roman" w:cs="Times New Roman"/>
                <w:sz w:val="20"/>
                <w:lang w:val="fr-FR"/>
              </w:rPr>
              <w:t>gestion</w:t>
            </w:r>
            <w:r w:rsidRPr="000378FB">
              <w:rPr>
                <w:rFonts w:ascii="Times New Roman" w:hAnsi="Times New Roman" w:cs="Times New Roman"/>
                <w:spacing w:val="-8"/>
                <w:sz w:val="20"/>
                <w:lang w:val="fr-FR"/>
              </w:rPr>
              <w:t xml:space="preserve"> </w:t>
            </w:r>
            <w:r w:rsidRPr="000378FB">
              <w:rPr>
                <w:rFonts w:ascii="Times New Roman" w:hAnsi="Times New Roman" w:cs="Times New Roman"/>
                <w:sz w:val="20"/>
                <w:lang w:val="fr-FR"/>
              </w:rPr>
              <w:t>de</w:t>
            </w:r>
            <w:r w:rsidRPr="000378FB">
              <w:rPr>
                <w:rFonts w:ascii="Times New Roman" w:hAnsi="Times New Roman" w:cs="Times New Roman"/>
                <w:spacing w:val="-7"/>
                <w:sz w:val="20"/>
                <w:lang w:val="fr-FR"/>
              </w:rPr>
              <w:t xml:space="preserve"> </w:t>
            </w:r>
            <w:r w:rsidRPr="000378FB">
              <w:rPr>
                <w:rFonts w:ascii="Times New Roman" w:hAnsi="Times New Roman" w:cs="Times New Roman"/>
                <w:sz w:val="20"/>
                <w:lang w:val="fr-FR"/>
              </w:rPr>
              <w:t>la</w:t>
            </w:r>
            <w:r w:rsidRPr="000378FB">
              <w:rPr>
                <w:rFonts w:ascii="Times New Roman" w:hAnsi="Times New Roman" w:cs="Times New Roman"/>
                <w:spacing w:val="-7"/>
                <w:sz w:val="20"/>
                <w:lang w:val="fr-FR"/>
              </w:rPr>
              <w:t xml:space="preserve"> </w:t>
            </w:r>
            <w:r w:rsidRPr="000378FB">
              <w:rPr>
                <w:rFonts w:ascii="Times New Roman" w:hAnsi="Times New Roman" w:cs="Times New Roman"/>
                <w:sz w:val="20"/>
                <w:lang w:val="fr-FR"/>
              </w:rPr>
              <w:t>pollution,</w:t>
            </w:r>
            <w:r w:rsidRPr="000378FB">
              <w:rPr>
                <w:rFonts w:ascii="Times New Roman" w:hAnsi="Times New Roman" w:cs="Times New Roman"/>
                <w:spacing w:val="-6"/>
                <w:sz w:val="20"/>
                <w:lang w:val="fr-FR"/>
              </w:rPr>
              <w:t xml:space="preserve"> </w:t>
            </w:r>
            <w:r w:rsidRPr="000378FB">
              <w:rPr>
                <w:rFonts w:ascii="Times New Roman" w:hAnsi="Times New Roman" w:cs="Times New Roman"/>
                <w:sz w:val="20"/>
                <w:lang w:val="fr-FR"/>
              </w:rPr>
              <w:t>notamment</w:t>
            </w:r>
            <w:r w:rsidRPr="000378FB">
              <w:rPr>
                <w:rFonts w:ascii="Times New Roman" w:hAnsi="Times New Roman" w:cs="Times New Roman"/>
                <w:spacing w:val="-8"/>
                <w:sz w:val="20"/>
                <w:lang w:val="fr-FR"/>
              </w:rPr>
              <w:t xml:space="preserve"> </w:t>
            </w:r>
            <w:r w:rsidRPr="000378FB">
              <w:rPr>
                <w:rFonts w:ascii="Times New Roman" w:hAnsi="Times New Roman" w:cs="Times New Roman"/>
                <w:sz w:val="20"/>
                <w:lang w:val="fr-FR"/>
              </w:rPr>
              <w:t>la</w:t>
            </w:r>
            <w:r w:rsidRPr="000378FB">
              <w:rPr>
                <w:rFonts w:ascii="Times New Roman" w:hAnsi="Times New Roman" w:cs="Times New Roman"/>
                <w:spacing w:val="-5"/>
                <w:sz w:val="20"/>
                <w:lang w:val="fr-FR"/>
              </w:rPr>
              <w:t xml:space="preserve"> </w:t>
            </w:r>
            <w:r w:rsidRPr="000378FB">
              <w:rPr>
                <w:rFonts w:ascii="Times New Roman" w:hAnsi="Times New Roman" w:cs="Times New Roman"/>
                <w:sz w:val="20"/>
                <w:lang w:val="fr-FR"/>
              </w:rPr>
              <w:t>gestion</w:t>
            </w:r>
            <w:r w:rsidRPr="000378FB">
              <w:rPr>
                <w:rFonts w:ascii="Times New Roman" w:hAnsi="Times New Roman" w:cs="Times New Roman"/>
                <w:spacing w:val="-6"/>
                <w:sz w:val="20"/>
                <w:lang w:val="fr-FR"/>
              </w:rPr>
              <w:t xml:space="preserve"> </w:t>
            </w:r>
            <w:r w:rsidRPr="000378FB">
              <w:rPr>
                <w:rFonts w:ascii="Times New Roman" w:hAnsi="Times New Roman" w:cs="Times New Roman"/>
                <w:sz w:val="20"/>
                <w:lang w:val="fr-FR"/>
              </w:rPr>
              <w:t>des déchets</w:t>
            </w:r>
            <w:r w:rsidRPr="000378FB">
              <w:rPr>
                <w:rFonts w:ascii="Times New Roman" w:hAnsi="Times New Roman" w:cs="Times New Roman"/>
                <w:spacing w:val="21"/>
                <w:sz w:val="20"/>
                <w:lang w:val="fr-FR"/>
              </w:rPr>
              <w:t xml:space="preserve"> </w:t>
            </w:r>
            <w:r w:rsidRPr="000378FB">
              <w:rPr>
                <w:rFonts w:ascii="Times New Roman" w:hAnsi="Times New Roman" w:cs="Times New Roman"/>
                <w:sz w:val="20"/>
                <w:lang w:val="fr-FR"/>
              </w:rPr>
              <w:t>et</w:t>
            </w:r>
            <w:r w:rsidRPr="000378FB">
              <w:rPr>
                <w:rFonts w:ascii="Times New Roman" w:hAnsi="Times New Roman" w:cs="Times New Roman"/>
                <w:spacing w:val="22"/>
                <w:sz w:val="20"/>
                <w:lang w:val="fr-FR"/>
              </w:rPr>
              <w:t xml:space="preserve"> </w:t>
            </w:r>
            <w:r w:rsidRPr="000378FB">
              <w:rPr>
                <w:rFonts w:ascii="Times New Roman" w:hAnsi="Times New Roman" w:cs="Times New Roman"/>
                <w:sz w:val="20"/>
                <w:lang w:val="fr-FR"/>
              </w:rPr>
              <w:t>produits</w:t>
            </w:r>
            <w:r w:rsidRPr="000378FB">
              <w:rPr>
                <w:rFonts w:ascii="Times New Roman" w:hAnsi="Times New Roman" w:cs="Times New Roman"/>
                <w:spacing w:val="22"/>
                <w:sz w:val="20"/>
                <w:lang w:val="fr-FR"/>
              </w:rPr>
              <w:t xml:space="preserve"> </w:t>
            </w:r>
            <w:r w:rsidRPr="000378FB">
              <w:rPr>
                <w:rFonts w:ascii="Times New Roman" w:hAnsi="Times New Roman" w:cs="Times New Roman"/>
                <w:sz w:val="20"/>
                <w:lang w:val="fr-FR"/>
              </w:rPr>
              <w:t>dangereux,</w:t>
            </w:r>
            <w:r w:rsidRPr="000378FB">
              <w:rPr>
                <w:rFonts w:ascii="Times New Roman" w:hAnsi="Times New Roman" w:cs="Times New Roman"/>
                <w:spacing w:val="20"/>
                <w:sz w:val="20"/>
                <w:lang w:val="fr-FR"/>
              </w:rPr>
              <w:t xml:space="preserve"> </w:t>
            </w:r>
            <w:r w:rsidRPr="000378FB">
              <w:rPr>
                <w:rFonts w:ascii="Times New Roman" w:hAnsi="Times New Roman" w:cs="Times New Roman"/>
                <w:sz w:val="20"/>
                <w:lang w:val="fr-FR"/>
              </w:rPr>
              <w:t>le</w:t>
            </w:r>
            <w:r w:rsidRPr="000378FB">
              <w:rPr>
                <w:rFonts w:ascii="Times New Roman" w:hAnsi="Times New Roman" w:cs="Times New Roman"/>
                <w:spacing w:val="23"/>
                <w:sz w:val="20"/>
                <w:lang w:val="fr-FR"/>
              </w:rPr>
              <w:t xml:space="preserve"> </w:t>
            </w:r>
            <w:r w:rsidRPr="000378FB">
              <w:rPr>
                <w:rFonts w:ascii="Times New Roman" w:hAnsi="Times New Roman" w:cs="Times New Roman"/>
                <w:sz w:val="20"/>
                <w:lang w:val="fr-FR"/>
              </w:rPr>
              <w:t>traitement</w:t>
            </w:r>
            <w:r w:rsidRPr="000378FB">
              <w:rPr>
                <w:rFonts w:ascii="Times New Roman" w:hAnsi="Times New Roman" w:cs="Times New Roman"/>
                <w:spacing w:val="23"/>
                <w:sz w:val="20"/>
                <w:lang w:val="fr-FR"/>
              </w:rPr>
              <w:t xml:space="preserve"> </w:t>
            </w:r>
            <w:r w:rsidRPr="000378FB">
              <w:rPr>
                <w:rFonts w:ascii="Times New Roman" w:hAnsi="Times New Roman" w:cs="Times New Roman"/>
                <w:sz w:val="20"/>
                <w:lang w:val="fr-FR"/>
              </w:rPr>
              <w:t>des</w:t>
            </w:r>
            <w:r w:rsidRPr="000378FB">
              <w:rPr>
                <w:rFonts w:ascii="Times New Roman" w:hAnsi="Times New Roman" w:cs="Times New Roman"/>
                <w:spacing w:val="22"/>
                <w:sz w:val="20"/>
                <w:lang w:val="fr-FR"/>
              </w:rPr>
              <w:t xml:space="preserve"> </w:t>
            </w:r>
            <w:r w:rsidRPr="000378FB">
              <w:rPr>
                <w:rFonts w:ascii="Times New Roman" w:hAnsi="Times New Roman" w:cs="Times New Roman"/>
                <w:sz w:val="20"/>
                <w:lang w:val="fr-FR"/>
              </w:rPr>
              <w:t>eaux</w:t>
            </w:r>
            <w:r w:rsidRPr="000378FB">
              <w:rPr>
                <w:rFonts w:ascii="Times New Roman" w:hAnsi="Times New Roman" w:cs="Times New Roman"/>
                <w:spacing w:val="22"/>
                <w:sz w:val="20"/>
                <w:lang w:val="fr-FR"/>
              </w:rPr>
              <w:t xml:space="preserve"> </w:t>
            </w:r>
            <w:r w:rsidRPr="000378FB">
              <w:rPr>
                <w:rFonts w:ascii="Times New Roman" w:hAnsi="Times New Roman" w:cs="Times New Roman"/>
                <w:sz w:val="20"/>
                <w:lang w:val="fr-FR"/>
              </w:rPr>
              <w:t>usées</w:t>
            </w:r>
            <w:r w:rsidRPr="000378FB">
              <w:rPr>
                <w:rFonts w:ascii="Times New Roman" w:hAnsi="Times New Roman" w:cs="Times New Roman"/>
                <w:spacing w:val="20"/>
                <w:sz w:val="20"/>
                <w:lang w:val="fr-FR"/>
              </w:rPr>
              <w:t xml:space="preserve"> </w:t>
            </w:r>
            <w:r w:rsidRPr="000378FB">
              <w:rPr>
                <w:rFonts w:ascii="Times New Roman" w:hAnsi="Times New Roman" w:cs="Times New Roman"/>
                <w:spacing w:val="-5"/>
                <w:sz w:val="20"/>
                <w:lang w:val="fr-FR"/>
              </w:rPr>
              <w:t>au</w:t>
            </w:r>
          </w:p>
          <w:p w14:paraId="6AACFACC" w14:textId="77777777" w:rsidR="00BB418A" w:rsidRPr="000378FB" w:rsidRDefault="00BB418A" w:rsidP="00BF5A3B">
            <w:pPr>
              <w:pStyle w:val="TableParagraph"/>
              <w:spacing w:before="120" w:after="120" w:line="312" w:lineRule="auto"/>
              <w:ind w:left="109"/>
              <w:jc w:val="left"/>
              <w:rPr>
                <w:rFonts w:ascii="Times New Roman" w:hAnsi="Times New Roman" w:cs="Times New Roman"/>
                <w:sz w:val="20"/>
                <w:lang w:val="fr-FR"/>
              </w:rPr>
            </w:pPr>
            <w:r w:rsidRPr="000378FB">
              <w:rPr>
                <w:rFonts w:ascii="Times New Roman" w:hAnsi="Times New Roman" w:cs="Times New Roman"/>
                <w:sz w:val="20"/>
                <w:lang w:val="fr-FR"/>
              </w:rPr>
              <w:t>niveau</w:t>
            </w:r>
            <w:r w:rsidRPr="000378FB">
              <w:rPr>
                <w:rFonts w:ascii="Times New Roman" w:hAnsi="Times New Roman" w:cs="Times New Roman"/>
                <w:spacing w:val="-7"/>
                <w:sz w:val="20"/>
                <w:lang w:val="fr-FR"/>
              </w:rPr>
              <w:t xml:space="preserve"> </w:t>
            </w:r>
            <w:r w:rsidRPr="000378FB">
              <w:rPr>
                <w:rFonts w:ascii="Times New Roman" w:hAnsi="Times New Roman" w:cs="Times New Roman"/>
                <w:sz w:val="20"/>
                <w:lang w:val="fr-FR"/>
              </w:rPr>
              <w:t>des</w:t>
            </w:r>
            <w:r w:rsidRPr="000378FB">
              <w:rPr>
                <w:rFonts w:ascii="Times New Roman" w:hAnsi="Times New Roman" w:cs="Times New Roman"/>
                <w:spacing w:val="-8"/>
                <w:sz w:val="20"/>
                <w:lang w:val="fr-FR"/>
              </w:rPr>
              <w:t xml:space="preserve"> </w:t>
            </w:r>
            <w:r w:rsidRPr="000378FB">
              <w:rPr>
                <w:rFonts w:ascii="Times New Roman" w:hAnsi="Times New Roman" w:cs="Times New Roman"/>
                <w:sz w:val="20"/>
                <w:lang w:val="fr-FR"/>
              </w:rPr>
              <w:t>bassins,</w:t>
            </w:r>
            <w:r w:rsidRPr="000378FB">
              <w:rPr>
                <w:rFonts w:ascii="Times New Roman" w:hAnsi="Times New Roman" w:cs="Times New Roman"/>
                <w:spacing w:val="-8"/>
                <w:sz w:val="20"/>
                <w:lang w:val="fr-FR"/>
              </w:rPr>
              <w:t xml:space="preserve"> </w:t>
            </w:r>
            <w:r w:rsidRPr="000378FB">
              <w:rPr>
                <w:rFonts w:ascii="Times New Roman" w:hAnsi="Times New Roman" w:cs="Times New Roman"/>
                <w:sz w:val="20"/>
                <w:lang w:val="fr-FR"/>
              </w:rPr>
              <w:t>des</w:t>
            </w:r>
            <w:r w:rsidRPr="000378FB">
              <w:rPr>
                <w:rFonts w:ascii="Times New Roman" w:hAnsi="Times New Roman" w:cs="Times New Roman"/>
                <w:spacing w:val="-7"/>
                <w:sz w:val="20"/>
                <w:lang w:val="fr-FR"/>
              </w:rPr>
              <w:t xml:space="preserve"> </w:t>
            </w:r>
            <w:r w:rsidRPr="000378FB">
              <w:rPr>
                <w:rFonts w:ascii="Times New Roman" w:hAnsi="Times New Roman" w:cs="Times New Roman"/>
                <w:sz w:val="20"/>
                <w:lang w:val="fr-FR"/>
              </w:rPr>
              <w:t>canalisations,</w:t>
            </w:r>
            <w:r w:rsidRPr="000378FB">
              <w:rPr>
                <w:rFonts w:ascii="Times New Roman" w:hAnsi="Times New Roman" w:cs="Times New Roman"/>
                <w:spacing w:val="-8"/>
                <w:sz w:val="20"/>
                <w:lang w:val="fr-FR"/>
              </w:rPr>
              <w:t xml:space="preserve"> </w:t>
            </w:r>
            <w:r w:rsidRPr="000378FB">
              <w:rPr>
                <w:rFonts w:ascii="Times New Roman" w:hAnsi="Times New Roman" w:cs="Times New Roman"/>
                <w:spacing w:val="-4"/>
                <w:sz w:val="20"/>
                <w:lang w:val="fr-FR"/>
              </w:rPr>
              <w:t>etc.</w:t>
            </w:r>
          </w:p>
        </w:tc>
      </w:tr>
      <w:tr w:rsidR="00BB418A" w:rsidRPr="000378FB" w14:paraId="09CDFBA4" w14:textId="77777777" w:rsidTr="00683C1D">
        <w:trPr>
          <w:trHeight w:val="2143"/>
        </w:trPr>
        <w:tc>
          <w:tcPr>
            <w:tcW w:w="761" w:type="pct"/>
          </w:tcPr>
          <w:p w14:paraId="2748F7A5" w14:textId="77777777" w:rsidR="00BB418A" w:rsidRPr="000378FB" w:rsidRDefault="00BB418A" w:rsidP="00BF5A3B">
            <w:pPr>
              <w:pStyle w:val="TableParagraph"/>
              <w:tabs>
                <w:tab w:val="left" w:pos="736"/>
                <w:tab w:val="left" w:pos="1290"/>
                <w:tab w:val="left" w:pos="1839"/>
                <w:tab w:val="left" w:pos="1971"/>
              </w:tabs>
              <w:spacing w:before="120" w:after="120" w:line="312" w:lineRule="auto"/>
              <w:ind w:left="107" w:right="97"/>
              <w:jc w:val="left"/>
              <w:rPr>
                <w:rFonts w:ascii="Times New Roman" w:hAnsi="Times New Roman" w:cs="Times New Roman"/>
                <w:b/>
                <w:sz w:val="20"/>
                <w:lang w:val="fr-FR"/>
              </w:rPr>
            </w:pPr>
            <w:r w:rsidRPr="000378FB">
              <w:rPr>
                <w:rFonts w:ascii="Times New Roman" w:hAnsi="Times New Roman" w:cs="Times New Roman"/>
                <w:b/>
                <w:spacing w:val="-4"/>
                <w:sz w:val="20"/>
                <w:lang w:val="fr-FR"/>
              </w:rPr>
              <w:lastRenderedPageBreak/>
              <w:t>NES</w:t>
            </w:r>
            <w:r w:rsidRPr="000378FB">
              <w:rPr>
                <w:rFonts w:ascii="Times New Roman" w:hAnsi="Times New Roman" w:cs="Times New Roman"/>
                <w:b/>
                <w:sz w:val="20"/>
                <w:lang w:val="fr-FR"/>
              </w:rPr>
              <w:tab/>
            </w:r>
            <w:r w:rsidRPr="000378FB">
              <w:rPr>
                <w:rFonts w:ascii="Times New Roman" w:hAnsi="Times New Roman" w:cs="Times New Roman"/>
                <w:b/>
                <w:spacing w:val="-4"/>
                <w:sz w:val="20"/>
                <w:lang w:val="fr-FR"/>
              </w:rPr>
              <w:t>n°4,</w:t>
            </w:r>
            <w:r w:rsidRPr="000378FB">
              <w:rPr>
                <w:rFonts w:ascii="Times New Roman" w:hAnsi="Times New Roman" w:cs="Times New Roman"/>
                <w:b/>
                <w:sz w:val="20"/>
                <w:lang w:val="fr-FR"/>
              </w:rPr>
              <w:tab/>
            </w:r>
            <w:r w:rsidRPr="000378FB">
              <w:rPr>
                <w:rFonts w:ascii="Times New Roman" w:hAnsi="Times New Roman" w:cs="Times New Roman"/>
                <w:b/>
                <w:spacing w:val="-4"/>
                <w:sz w:val="20"/>
                <w:lang w:val="fr-FR"/>
              </w:rPr>
              <w:t>Santé</w:t>
            </w:r>
            <w:r w:rsidRPr="000378FB">
              <w:rPr>
                <w:rFonts w:ascii="Times New Roman" w:hAnsi="Times New Roman" w:cs="Times New Roman"/>
                <w:b/>
                <w:sz w:val="20"/>
                <w:lang w:val="fr-FR"/>
              </w:rPr>
              <w:tab/>
            </w:r>
            <w:r w:rsidRPr="000378FB">
              <w:rPr>
                <w:rFonts w:ascii="Times New Roman" w:hAnsi="Times New Roman" w:cs="Times New Roman"/>
                <w:b/>
                <w:sz w:val="20"/>
                <w:lang w:val="fr-FR"/>
              </w:rPr>
              <w:tab/>
            </w:r>
            <w:r w:rsidRPr="000378FB">
              <w:rPr>
                <w:rFonts w:ascii="Times New Roman" w:hAnsi="Times New Roman" w:cs="Times New Roman"/>
                <w:b/>
                <w:spacing w:val="-6"/>
                <w:sz w:val="20"/>
                <w:lang w:val="fr-FR"/>
              </w:rPr>
              <w:t xml:space="preserve">et </w:t>
            </w:r>
            <w:r w:rsidRPr="000378FB">
              <w:rPr>
                <w:rFonts w:ascii="Times New Roman" w:hAnsi="Times New Roman" w:cs="Times New Roman"/>
                <w:b/>
                <w:spacing w:val="-2"/>
                <w:sz w:val="20"/>
                <w:lang w:val="fr-FR"/>
              </w:rPr>
              <w:t>sécurité</w:t>
            </w:r>
            <w:r w:rsidRPr="000378FB">
              <w:rPr>
                <w:rFonts w:ascii="Times New Roman" w:hAnsi="Times New Roman" w:cs="Times New Roman"/>
                <w:b/>
                <w:sz w:val="20"/>
                <w:lang w:val="fr-FR"/>
              </w:rPr>
              <w:tab/>
            </w:r>
            <w:r w:rsidRPr="000378FB">
              <w:rPr>
                <w:rFonts w:ascii="Times New Roman" w:hAnsi="Times New Roman" w:cs="Times New Roman"/>
                <w:b/>
                <w:sz w:val="20"/>
                <w:lang w:val="fr-FR"/>
              </w:rPr>
              <w:tab/>
            </w:r>
            <w:r w:rsidRPr="000378FB">
              <w:rPr>
                <w:rFonts w:ascii="Times New Roman" w:hAnsi="Times New Roman" w:cs="Times New Roman"/>
                <w:b/>
                <w:spacing w:val="-5"/>
                <w:sz w:val="20"/>
                <w:lang w:val="fr-FR"/>
              </w:rPr>
              <w:t>des</w:t>
            </w:r>
          </w:p>
          <w:p w14:paraId="35514F4E" w14:textId="77777777" w:rsidR="00BB418A" w:rsidRPr="000378FB" w:rsidRDefault="00BB418A" w:rsidP="00BF5A3B">
            <w:pPr>
              <w:pStyle w:val="TableParagraph"/>
              <w:spacing w:before="120" w:after="120" w:line="312" w:lineRule="auto"/>
              <w:ind w:left="107"/>
              <w:jc w:val="left"/>
              <w:rPr>
                <w:rFonts w:ascii="Times New Roman" w:hAnsi="Times New Roman" w:cs="Times New Roman"/>
                <w:b/>
                <w:sz w:val="20"/>
              </w:rPr>
            </w:pPr>
            <w:r w:rsidRPr="000378FB">
              <w:rPr>
                <w:rFonts w:ascii="Times New Roman" w:hAnsi="Times New Roman" w:cs="Times New Roman"/>
                <w:b/>
                <w:spacing w:val="-2"/>
                <w:sz w:val="20"/>
              </w:rPr>
              <w:t>populations</w:t>
            </w:r>
          </w:p>
        </w:tc>
        <w:tc>
          <w:tcPr>
            <w:tcW w:w="2217" w:type="pct"/>
          </w:tcPr>
          <w:p w14:paraId="6CF9F523" w14:textId="77777777" w:rsidR="00BB418A" w:rsidRPr="000378FB" w:rsidRDefault="00BB418A" w:rsidP="00BF5A3B">
            <w:pPr>
              <w:pStyle w:val="TableParagraph"/>
              <w:spacing w:before="120" w:after="120" w:line="312" w:lineRule="auto"/>
              <w:ind w:left="108" w:right="97"/>
              <w:jc w:val="left"/>
              <w:rPr>
                <w:rFonts w:ascii="Times New Roman" w:hAnsi="Times New Roman" w:cs="Times New Roman"/>
                <w:sz w:val="20"/>
                <w:lang w:val="fr-FR"/>
              </w:rPr>
            </w:pPr>
            <w:r w:rsidRPr="000378FB">
              <w:rPr>
                <w:rFonts w:ascii="Times New Roman" w:hAnsi="Times New Roman" w:cs="Times New Roman"/>
                <w:sz w:val="20"/>
                <w:lang w:val="fr-FR"/>
              </w:rPr>
              <w:t xml:space="preserve">La NES n°4 traite des risques et des impacts sur la sécurité, la sûreté et la santé des communautés affectées par le projet, ainsi que de la responsabilité respective des Emprunteurs de réduire ou atténuer ces risques et ces impacts, en portant une attention particulière aux groupes qui, en raison de leur situation particulière, peuvent être </w:t>
            </w:r>
            <w:r w:rsidRPr="000378FB">
              <w:rPr>
                <w:rFonts w:ascii="Times New Roman" w:hAnsi="Times New Roman" w:cs="Times New Roman"/>
                <w:spacing w:val="-2"/>
                <w:sz w:val="20"/>
                <w:lang w:val="fr-FR"/>
              </w:rPr>
              <w:t>vulnérables.</w:t>
            </w:r>
          </w:p>
        </w:tc>
        <w:tc>
          <w:tcPr>
            <w:tcW w:w="2022" w:type="pct"/>
          </w:tcPr>
          <w:p w14:paraId="4C3E36ED" w14:textId="77777777" w:rsidR="00BB418A" w:rsidRPr="000378FB" w:rsidRDefault="00BB418A" w:rsidP="00BF5A3B">
            <w:pPr>
              <w:pStyle w:val="TableParagraph"/>
              <w:spacing w:before="120" w:after="120" w:line="312" w:lineRule="auto"/>
              <w:ind w:left="109" w:right="94"/>
              <w:jc w:val="left"/>
              <w:rPr>
                <w:rFonts w:ascii="Times New Roman" w:hAnsi="Times New Roman" w:cs="Times New Roman"/>
                <w:sz w:val="20"/>
                <w:lang w:val="fr-FR"/>
              </w:rPr>
            </w:pPr>
            <w:r w:rsidRPr="000378FB">
              <w:rPr>
                <w:rFonts w:ascii="Times New Roman" w:hAnsi="Times New Roman" w:cs="Times New Roman"/>
                <w:sz w:val="20"/>
                <w:lang w:val="fr-FR"/>
              </w:rPr>
              <w:t>Les populations vivant ou travaillant dans la zone du projet ainsi que les travailleurs risquent d’être impactée du point de vue sécuritaire et sanitaire, lors de la mise en œuvre. Ainsi, les exigences de la présente NES en matière de réduction ou d’atténuation de ces risques et impacts devront être respectées. Dans</w:t>
            </w:r>
            <w:r w:rsidRPr="000378FB">
              <w:rPr>
                <w:rFonts w:ascii="Times New Roman" w:hAnsi="Times New Roman" w:cs="Times New Roman"/>
                <w:spacing w:val="-5"/>
                <w:sz w:val="20"/>
                <w:lang w:val="fr-FR"/>
              </w:rPr>
              <w:t xml:space="preserve"> </w:t>
            </w:r>
            <w:r w:rsidRPr="000378FB">
              <w:rPr>
                <w:rFonts w:ascii="Times New Roman" w:hAnsi="Times New Roman" w:cs="Times New Roman"/>
                <w:sz w:val="20"/>
                <w:lang w:val="fr-FR"/>
              </w:rPr>
              <w:t>le</w:t>
            </w:r>
            <w:r w:rsidRPr="000378FB">
              <w:rPr>
                <w:rFonts w:ascii="Times New Roman" w:hAnsi="Times New Roman" w:cs="Times New Roman"/>
                <w:spacing w:val="-3"/>
                <w:sz w:val="20"/>
                <w:lang w:val="fr-FR"/>
              </w:rPr>
              <w:t xml:space="preserve"> </w:t>
            </w:r>
            <w:r w:rsidRPr="000378FB">
              <w:rPr>
                <w:rFonts w:ascii="Times New Roman" w:hAnsi="Times New Roman" w:cs="Times New Roman"/>
                <w:sz w:val="20"/>
                <w:lang w:val="fr-FR"/>
              </w:rPr>
              <w:t>contexte</w:t>
            </w:r>
            <w:r w:rsidRPr="000378FB">
              <w:rPr>
                <w:rFonts w:ascii="Times New Roman" w:hAnsi="Times New Roman" w:cs="Times New Roman"/>
                <w:spacing w:val="-4"/>
                <w:sz w:val="20"/>
                <w:lang w:val="fr-FR"/>
              </w:rPr>
              <w:t xml:space="preserve"> </w:t>
            </w:r>
            <w:r w:rsidRPr="000378FB">
              <w:rPr>
                <w:rFonts w:ascii="Times New Roman" w:hAnsi="Times New Roman" w:cs="Times New Roman"/>
                <w:sz w:val="20"/>
                <w:lang w:val="fr-FR"/>
              </w:rPr>
              <w:t>actuel</w:t>
            </w:r>
            <w:r w:rsidRPr="000378FB">
              <w:rPr>
                <w:rFonts w:ascii="Times New Roman" w:hAnsi="Times New Roman" w:cs="Times New Roman"/>
                <w:spacing w:val="-5"/>
                <w:sz w:val="20"/>
                <w:lang w:val="fr-FR"/>
              </w:rPr>
              <w:t xml:space="preserve"> </w:t>
            </w:r>
            <w:r w:rsidRPr="000378FB">
              <w:rPr>
                <w:rFonts w:ascii="Times New Roman" w:hAnsi="Times New Roman" w:cs="Times New Roman"/>
                <w:sz w:val="20"/>
                <w:lang w:val="fr-FR"/>
              </w:rPr>
              <w:t>de</w:t>
            </w:r>
            <w:r w:rsidRPr="000378FB">
              <w:rPr>
                <w:rFonts w:ascii="Times New Roman" w:hAnsi="Times New Roman" w:cs="Times New Roman"/>
                <w:spacing w:val="-3"/>
                <w:sz w:val="20"/>
                <w:lang w:val="fr-FR"/>
              </w:rPr>
              <w:t xml:space="preserve"> </w:t>
            </w:r>
            <w:r w:rsidRPr="000378FB">
              <w:rPr>
                <w:rFonts w:ascii="Times New Roman" w:hAnsi="Times New Roman" w:cs="Times New Roman"/>
                <w:sz w:val="20"/>
                <w:lang w:val="fr-FR"/>
              </w:rPr>
              <w:t>crise</w:t>
            </w:r>
            <w:r w:rsidRPr="000378FB">
              <w:rPr>
                <w:rFonts w:ascii="Times New Roman" w:hAnsi="Times New Roman" w:cs="Times New Roman"/>
                <w:spacing w:val="-6"/>
                <w:sz w:val="20"/>
                <w:lang w:val="fr-FR"/>
              </w:rPr>
              <w:t xml:space="preserve"> </w:t>
            </w:r>
            <w:r w:rsidRPr="000378FB">
              <w:rPr>
                <w:rFonts w:ascii="Times New Roman" w:hAnsi="Times New Roman" w:cs="Times New Roman"/>
                <w:sz w:val="20"/>
                <w:lang w:val="fr-FR"/>
              </w:rPr>
              <w:t>sanitaire</w:t>
            </w:r>
            <w:r w:rsidRPr="000378FB">
              <w:rPr>
                <w:rFonts w:ascii="Times New Roman" w:hAnsi="Times New Roman" w:cs="Times New Roman"/>
                <w:spacing w:val="-3"/>
                <w:sz w:val="20"/>
                <w:lang w:val="fr-FR"/>
              </w:rPr>
              <w:t xml:space="preserve"> </w:t>
            </w:r>
            <w:r w:rsidRPr="000378FB">
              <w:rPr>
                <w:rFonts w:ascii="Times New Roman" w:hAnsi="Times New Roman" w:cs="Times New Roman"/>
                <w:sz w:val="20"/>
                <w:lang w:val="fr-FR"/>
              </w:rPr>
              <w:t>liée</w:t>
            </w:r>
            <w:r w:rsidRPr="000378FB">
              <w:rPr>
                <w:rFonts w:ascii="Times New Roman" w:hAnsi="Times New Roman" w:cs="Times New Roman"/>
                <w:spacing w:val="-3"/>
                <w:sz w:val="20"/>
                <w:lang w:val="fr-FR"/>
              </w:rPr>
              <w:t xml:space="preserve"> </w:t>
            </w:r>
            <w:r w:rsidRPr="000378FB">
              <w:rPr>
                <w:rFonts w:ascii="Times New Roman" w:hAnsi="Times New Roman" w:cs="Times New Roman"/>
                <w:sz w:val="20"/>
                <w:lang w:val="fr-FR"/>
              </w:rPr>
              <w:t>à</w:t>
            </w:r>
            <w:r w:rsidRPr="000378FB">
              <w:rPr>
                <w:rFonts w:ascii="Times New Roman" w:hAnsi="Times New Roman" w:cs="Times New Roman"/>
                <w:spacing w:val="-4"/>
                <w:sz w:val="20"/>
                <w:lang w:val="fr-FR"/>
              </w:rPr>
              <w:t xml:space="preserve"> </w:t>
            </w:r>
            <w:r w:rsidRPr="000378FB">
              <w:rPr>
                <w:rFonts w:ascii="Times New Roman" w:hAnsi="Times New Roman" w:cs="Times New Roman"/>
                <w:sz w:val="20"/>
                <w:lang w:val="fr-FR"/>
              </w:rPr>
              <w:t>la</w:t>
            </w:r>
            <w:r w:rsidRPr="000378FB">
              <w:rPr>
                <w:rFonts w:ascii="Times New Roman" w:hAnsi="Times New Roman" w:cs="Times New Roman"/>
                <w:spacing w:val="-6"/>
                <w:sz w:val="20"/>
                <w:lang w:val="fr-FR"/>
              </w:rPr>
              <w:t xml:space="preserve"> </w:t>
            </w:r>
            <w:r w:rsidRPr="000378FB">
              <w:rPr>
                <w:rFonts w:ascii="Times New Roman" w:hAnsi="Times New Roman" w:cs="Times New Roman"/>
                <w:sz w:val="20"/>
                <w:lang w:val="fr-FR"/>
              </w:rPr>
              <w:t>COVID-19,</w:t>
            </w:r>
            <w:r w:rsidRPr="000378FB">
              <w:rPr>
                <w:rFonts w:ascii="Times New Roman" w:hAnsi="Times New Roman" w:cs="Times New Roman"/>
                <w:spacing w:val="-5"/>
                <w:sz w:val="20"/>
                <w:lang w:val="fr-FR"/>
              </w:rPr>
              <w:t xml:space="preserve"> </w:t>
            </w:r>
            <w:r w:rsidRPr="000378FB">
              <w:rPr>
                <w:rFonts w:ascii="Times New Roman" w:hAnsi="Times New Roman" w:cs="Times New Roman"/>
                <w:sz w:val="20"/>
                <w:lang w:val="fr-FR"/>
              </w:rPr>
              <w:t>des clauses spécifiques seront annexées dans les contrats des prestataires de services de façon qu’aucune activité du projet n’occasionne des risques sanitaires pour les populations locales.</w:t>
            </w:r>
          </w:p>
        </w:tc>
      </w:tr>
      <w:tr w:rsidR="00BB418A" w:rsidRPr="000378FB" w14:paraId="59F5C452" w14:textId="77777777" w:rsidTr="00683C1D">
        <w:trPr>
          <w:trHeight w:val="1149"/>
        </w:trPr>
        <w:tc>
          <w:tcPr>
            <w:tcW w:w="761" w:type="pct"/>
          </w:tcPr>
          <w:p w14:paraId="67140372" w14:textId="77777777" w:rsidR="00BB418A" w:rsidRPr="000378FB" w:rsidRDefault="00BB418A" w:rsidP="00827878">
            <w:pPr>
              <w:pStyle w:val="TableParagraph"/>
              <w:spacing w:before="120" w:after="120" w:line="312" w:lineRule="auto"/>
              <w:ind w:left="107" w:right="81"/>
              <w:jc w:val="left"/>
              <w:rPr>
                <w:rFonts w:ascii="Times New Roman" w:hAnsi="Times New Roman" w:cs="Times New Roman"/>
                <w:b/>
                <w:sz w:val="20"/>
                <w:lang w:val="fr-FR"/>
              </w:rPr>
            </w:pPr>
            <w:r w:rsidRPr="000378FB">
              <w:rPr>
                <w:rFonts w:ascii="Times New Roman" w:hAnsi="Times New Roman" w:cs="Times New Roman"/>
                <w:b/>
                <w:sz w:val="20"/>
                <w:lang w:val="fr-FR"/>
              </w:rPr>
              <w:t>NES</w:t>
            </w:r>
            <w:r w:rsidRPr="000378FB">
              <w:rPr>
                <w:rFonts w:ascii="Times New Roman" w:hAnsi="Times New Roman" w:cs="Times New Roman"/>
                <w:b/>
                <w:spacing w:val="79"/>
                <w:sz w:val="20"/>
                <w:lang w:val="fr-FR"/>
              </w:rPr>
              <w:t xml:space="preserve"> </w:t>
            </w:r>
            <w:r w:rsidRPr="000378FB">
              <w:rPr>
                <w:rFonts w:ascii="Times New Roman" w:hAnsi="Times New Roman" w:cs="Times New Roman"/>
                <w:b/>
                <w:sz w:val="20"/>
                <w:lang w:val="fr-FR"/>
              </w:rPr>
              <w:t>n°5,</w:t>
            </w:r>
            <w:r w:rsidRPr="000378FB">
              <w:rPr>
                <w:rFonts w:ascii="Times New Roman" w:hAnsi="Times New Roman" w:cs="Times New Roman"/>
                <w:b/>
                <w:spacing w:val="80"/>
                <w:sz w:val="20"/>
                <w:lang w:val="fr-FR"/>
              </w:rPr>
              <w:t xml:space="preserve"> </w:t>
            </w:r>
            <w:r w:rsidRPr="000378FB">
              <w:rPr>
                <w:rFonts w:ascii="Times New Roman" w:hAnsi="Times New Roman" w:cs="Times New Roman"/>
                <w:b/>
                <w:sz w:val="20"/>
                <w:lang w:val="fr-FR"/>
              </w:rPr>
              <w:t>Acquisition des</w:t>
            </w:r>
            <w:r w:rsidRPr="000378FB">
              <w:rPr>
                <w:rFonts w:ascii="Times New Roman" w:hAnsi="Times New Roman" w:cs="Times New Roman"/>
                <w:b/>
                <w:spacing w:val="-6"/>
                <w:sz w:val="20"/>
                <w:lang w:val="fr-FR"/>
              </w:rPr>
              <w:t xml:space="preserve"> </w:t>
            </w:r>
            <w:r w:rsidRPr="000378FB">
              <w:rPr>
                <w:rFonts w:ascii="Times New Roman" w:hAnsi="Times New Roman" w:cs="Times New Roman"/>
                <w:b/>
                <w:sz w:val="20"/>
                <w:lang w:val="fr-FR"/>
              </w:rPr>
              <w:t>terres,</w:t>
            </w:r>
            <w:r w:rsidRPr="000378FB">
              <w:rPr>
                <w:rFonts w:ascii="Times New Roman" w:hAnsi="Times New Roman" w:cs="Times New Roman"/>
                <w:b/>
                <w:spacing w:val="-6"/>
                <w:sz w:val="20"/>
                <w:lang w:val="fr-FR"/>
              </w:rPr>
              <w:t xml:space="preserve"> </w:t>
            </w:r>
            <w:r w:rsidRPr="000378FB">
              <w:rPr>
                <w:rFonts w:ascii="Times New Roman" w:hAnsi="Times New Roman" w:cs="Times New Roman"/>
                <w:b/>
                <w:sz w:val="20"/>
                <w:lang w:val="fr-FR"/>
              </w:rPr>
              <w:t>restrictions</w:t>
            </w:r>
            <w:r w:rsidRPr="000378FB">
              <w:rPr>
                <w:rFonts w:ascii="Times New Roman" w:hAnsi="Times New Roman" w:cs="Times New Roman"/>
                <w:b/>
                <w:spacing w:val="-6"/>
                <w:sz w:val="20"/>
                <w:lang w:val="fr-FR"/>
              </w:rPr>
              <w:t xml:space="preserve"> </w:t>
            </w:r>
            <w:r w:rsidRPr="000378FB">
              <w:rPr>
                <w:rFonts w:ascii="Times New Roman" w:hAnsi="Times New Roman" w:cs="Times New Roman"/>
                <w:b/>
                <w:sz w:val="20"/>
                <w:lang w:val="fr-FR"/>
              </w:rPr>
              <w:t>à l'utilisation</w:t>
            </w:r>
            <w:r w:rsidRPr="000378FB">
              <w:rPr>
                <w:rFonts w:ascii="Times New Roman" w:hAnsi="Times New Roman" w:cs="Times New Roman"/>
                <w:b/>
                <w:spacing w:val="-13"/>
                <w:sz w:val="20"/>
                <w:lang w:val="fr-FR"/>
              </w:rPr>
              <w:t xml:space="preserve"> </w:t>
            </w:r>
            <w:r w:rsidRPr="000378FB">
              <w:rPr>
                <w:rFonts w:ascii="Times New Roman" w:hAnsi="Times New Roman" w:cs="Times New Roman"/>
                <w:b/>
                <w:sz w:val="20"/>
                <w:lang w:val="fr-FR"/>
              </w:rPr>
              <w:t>des</w:t>
            </w:r>
            <w:r w:rsidRPr="000378FB">
              <w:rPr>
                <w:rFonts w:ascii="Times New Roman" w:hAnsi="Times New Roman" w:cs="Times New Roman"/>
                <w:b/>
                <w:spacing w:val="-12"/>
                <w:sz w:val="20"/>
                <w:lang w:val="fr-FR"/>
              </w:rPr>
              <w:t xml:space="preserve"> </w:t>
            </w:r>
            <w:r w:rsidRPr="000378FB">
              <w:rPr>
                <w:rFonts w:ascii="Times New Roman" w:hAnsi="Times New Roman" w:cs="Times New Roman"/>
                <w:b/>
                <w:sz w:val="20"/>
                <w:lang w:val="fr-FR"/>
              </w:rPr>
              <w:t>terres</w:t>
            </w:r>
            <w:r w:rsidRPr="000378FB">
              <w:rPr>
                <w:rFonts w:ascii="Times New Roman" w:hAnsi="Times New Roman" w:cs="Times New Roman"/>
                <w:b/>
                <w:spacing w:val="-13"/>
                <w:sz w:val="20"/>
                <w:lang w:val="fr-FR"/>
              </w:rPr>
              <w:t xml:space="preserve"> </w:t>
            </w:r>
            <w:r w:rsidRPr="000378FB">
              <w:rPr>
                <w:rFonts w:ascii="Times New Roman" w:hAnsi="Times New Roman" w:cs="Times New Roman"/>
                <w:b/>
                <w:sz w:val="20"/>
                <w:lang w:val="fr-FR"/>
              </w:rPr>
              <w:t xml:space="preserve">et </w:t>
            </w:r>
            <w:r w:rsidRPr="000378FB">
              <w:rPr>
                <w:rFonts w:ascii="Times New Roman" w:hAnsi="Times New Roman" w:cs="Times New Roman"/>
                <w:b/>
                <w:spacing w:val="-2"/>
                <w:sz w:val="20"/>
                <w:lang w:val="fr-FR"/>
              </w:rPr>
              <w:t>réinstallation involontaire</w:t>
            </w:r>
          </w:p>
        </w:tc>
        <w:tc>
          <w:tcPr>
            <w:tcW w:w="2217" w:type="pct"/>
          </w:tcPr>
          <w:p w14:paraId="05D512FF" w14:textId="77777777" w:rsidR="00BB418A" w:rsidRPr="000378FB" w:rsidRDefault="00BB418A" w:rsidP="00827878">
            <w:pPr>
              <w:pStyle w:val="TableParagraph"/>
              <w:spacing w:before="120" w:after="120" w:line="312" w:lineRule="auto"/>
              <w:ind w:left="108" w:right="96"/>
              <w:jc w:val="left"/>
              <w:rPr>
                <w:rFonts w:ascii="Times New Roman" w:hAnsi="Times New Roman" w:cs="Times New Roman"/>
                <w:sz w:val="20"/>
                <w:lang w:val="fr-FR"/>
              </w:rPr>
            </w:pPr>
            <w:r w:rsidRPr="000378FB">
              <w:rPr>
                <w:rFonts w:ascii="Times New Roman" w:hAnsi="Times New Roman" w:cs="Times New Roman"/>
                <w:sz w:val="20"/>
                <w:lang w:val="fr-FR"/>
              </w:rPr>
              <w:t>La NES n°5 a pour principe de base que la réinstallation involontaire doit être évitée. Lorsque la réinstallation involontaire est inévitable, elle doit être limitée, et des mesures appropriées pour minimiser les impacts négatifs sur les personnes déplacées (et les communautés hôtes qui accueillent les personnes déplacées) doivent être soigneusement planifiées et mises en œuvre.</w:t>
            </w:r>
          </w:p>
        </w:tc>
        <w:tc>
          <w:tcPr>
            <w:tcW w:w="2022" w:type="pct"/>
          </w:tcPr>
          <w:p w14:paraId="5A46674C" w14:textId="77777777" w:rsidR="00BB418A" w:rsidRPr="000378FB" w:rsidRDefault="00BB418A" w:rsidP="00827878">
            <w:pPr>
              <w:pStyle w:val="TableParagraph"/>
              <w:spacing w:before="120" w:after="120" w:line="312" w:lineRule="auto"/>
              <w:ind w:left="109" w:right="99"/>
              <w:jc w:val="left"/>
              <w:rPr>
                <w:rFonts w:ascii="Times New Roman" w:hAnsi="Times New Roman" w:cs="Times New Roman"/>
                <w:sz w:val="20"/>
                <w:lang w:val="fr-FR"/>
              </w:rPr>
            </w:pPr>
            <w:r w:rsidRPr="000378FB">
              <w:rPr>
                <w:rFonts w:ascii="Times New Roman" w:hAnsi="Times New Roman" w:cs="Times New Roman"/>
                <w:sz w:val="20"/>
                <w:lang w:val="fr-FR"/>
              </w:rPr>
              <w:t>Cette NES s’applique au projet, qui est susceptible d’engendrer des pertes d’actifs ou de sources de revenus. C’est dans ce cadre qu’un PAR est en cours de préparation.</w:t>
            </w:r>
          </w:p>
        </w:tc>
      </w:tr>
      <w:tr w:rsidR="00BB418A" w:rsidRPr="000378FB" w14:paraId="11BBB022" w14:textId="77777777" w:rsidTr="00683C1D">
        <w:trPr>
          <w:trHeight w:val="2061"/>
        </w:trPr>
        <w:tc>
          <w:tcPr>
            <w:tcW w:w="761" w:type="pct"/>
          </w:tcPr>
          <w:p w14:paraId="0031957F" w14:textId="77777777" w:rsidR="00BB418A" w:rsidRPr="000378FB" w:rsidRDefault="00BB418A" w:rsidP="00827878">
            <w:pPr>
              <w:pStyle w:val="TableParagraph"/>
              <w:spacing w:before="120" w:after="120" w:line="312" w:lineRule="auto"/>
              <w:ind w:left="107" w:right="96"/>
              <w:jc w:val="left"/>
              <w:rPr>
                <w:rFonts w:ascii="Times New Roman" w:hAnsi="Times New Roman" w:cs="Times New Roman"/>
                <w:b/>
                <w:sz w:val="20"/>
                <w:lang w:val="fr-FR"/>
              </w:rPr>
            </w:pPr>
            <w:r w:rsidRPr="000378FB">
              <w:rPr>
                <w:rFonts w:ascii="Times New Roman" w:hAnsi="Times New Roman" w:cs="Times New Roman"/>
                <w:b/>
                <w:sz w:val="20"/>
                <w:lang w:val="fr-FR"/>
              </w:rPr>
              <w:t xml:space="preserve">NES n°6, Préservation de la biodiversité et gestion durable des ressources naturelles </w:t>
            </w:r>
            <w:r w:rsidRPr="000378FB">
              <w:rPr>
                <w:rFonts w:ascii="Times New Roman" w:hAnsi="Times New Roman" w:cs="Times New Roman"/>
                <w:b/>
                <w:spacing w:val="-2"/>
                <w:sz w:val="20"/>
                <w:lang w:val="fr-FR"/>
              </w:rPr>
              <w:t>biologiques</w:t>
            </w:r>
          </w:p>
        </w:tc>
        <w:tc>
          <w:tcPr>
            <w:tcW w:w="2217" w:type="pct"/>
          </w:tcPr>
          <w:p w14:paraId="0940E947" w14:textId="77777777" w:rsidR="00BB418A" w:rsidRPr="000378FB" w:rsidRDefault="00BB418A" w:rsidP="00827878">
            <w:pPr>
              <w:pStyle w:val="TableParagraph"/>
              <w:spacing w:before="120" w:after="120" w:line="312" w:lineRule="auto"/>
              <w:ind w:left="108" w:right="96"/>
              <w:jc w:val="left"/>
              <w:rPr>
                <w:rFonts w:ascii="Times New Roman" w:hAnsi="Times New Roman" w:cs="Times New Roman"/>
                <w:sz w:val="20"/>
                <w:lang w:val="fr-FR"/>
              </w:rPr>
            </w:pPr>
            <w:r w:rsidRPr="000378FB">
              <w:rPr>
                <w:rFonts w:ascii="Times New Roman" w:hAnsi="Times New Roman" w:cs="Times New Roman"/>
                <w:sz w:val="20"/>
                <w:lang w:val="fr-FR"/>
              </w:rPr>
              <w:t>La NES n°6 reconnaît que la protection et la conservation de la biodiversité, et la gestion durable des ressources naturelles vivantes, revêtent une importance capitale pour le développement durable. Elle reconnaît également l'importance de la conservation des fonctions écologiques clés des habitats, notamment les forêts, et la biodiversité qu'ils abritent.</w:t>
            </w:r>
            <w:r w:rsidRPr="000378FB">
              <w:rPr>
                <w:rFonts w:ascii="Times New Roman" w:hAnsi="Times New Roman" w:cs="Times New Roman"/>
                <w:spacing w:val="-1"/>
                <w:sz w:val="20"/>
                <w:lang w:val="fr-FR"/>
              </w:rPr>
              <w:t xml:space="preserve"> </w:t>
            </w:r>
            <w:r w:rsidRPr="000378FB">
              <w:rPr>
                <w:rFonts w:ascii="Times New Roman" w:hAnsi="Times New Roman" w:cs="Times New Roman"/>
                <w:sz w:val="20"/>
                <w:lang w:val="fr-FR"/>
              </w:rPr>
              <w:t>La</w:t>
            </w:r>
            <w:r w:rsidRPr="000378FB">
              <w:rPr>
                <w:rFonts w:ascii="Times New Roman" w:hAnsi="Times New Roman" w:cs="Times New Roman"/>
                <w:spacing w:val="-3"/>
                <w:sz w:val="20"/>
                <w:lang w:val="fr-FR"/>
              </w:rPr>
              <w:t xml:space="preserve"> </w:t>
            </w:r>
            <w:r w:rsidRPr="000378FB">
              <w:rPr>
                <w:rFonts w:ascii="Times New Roman" w:hAnsi="Times New Roman" w:cs="Times New Roman"/>
                <w:sz w:val="20"/>
                <w:lang w:val="fr-FR"/>
              </w:rPr>
              <w:t>NES n°6 se</w:t>
            </w:r>
            <w:r w:rsidRPr="000378FB">
              <w:rPr>
                <w:rFonts w:ascii="Times New Roman" w:hAnsi="Times New Roman" w:cs="Times New Roman"/>
                <w:spacing w:val="-2"/>
                <w:sz w:val="20"/>
                <w:lang w:val="fr-FR"/>
              </w:rPr>
              <w:t xml:space="preserve"> </w:t>
            </w:r>
            <w:r w:rsidRPr="000378FB">
              <w:rPr>
                <w:rFonts w:ascii="Times New Roman" w:hAnsi="Times New Roman" w:cs="Times New Roman"/>
                <w:sz w:val="20"/>
                <w:lang w:val="fr-FR"/>
              </w:rPr>
              <w:t>penche</w:t>
            </w:r>
            <w:r w:rsidRPr="000378FB">
              <w:rPr>
                <w:rFonts w:ascii="Times New Roman" w:hAnsi="Times New Roman" w:cs="Times New Roman"/>
                <w:spacing w:val="-2"/>
                <w:sz w:val="20"/>
                <w:lang w:val="fr-FR"/>
              </w:rPr>
              <w:t xml:space="preserve"> </w:t>
            </w:r>
            <w:r w:rsidRPr="000378FB">
              <w:rPr>
                <w:rFonts w:ascii="Times New Roman" w:hAnsi="Times New Roman" w:cs="Times New Roman"/>
                <w:sz w:val="20"/>
                <w:lang w:val="fr-FR"/>
              </w:rPr>
              <w:t>également</w:t>
            </w:r>
            <w:r w:rsidRPr="000378FB">
              <w:rPr>
                <w:rFonts w:ascii="Times New Roman" w:hAnsi="Times New Roman" w:cs="Times New Roman"/>
                <w:spacing w:val="-4"/>
                <w:sz w:val="20"/>
                <w:lang w:val="fr-FR"/>
              </w:rPr>
              <w:t xml:space="preserve"> </w:t>
            </w:r>
            <w:r w:rsidRPr="000378FB">
              <w:rPr>
                <w:rFonts w:ascii="Times New Roman" w:hAnsi="Times New Roman" w:cs="Times New Roman"/>
                <w:sz w:val="20"/>
                <w:lang w:val="fr-FR"/>
              </w:rPr>
              <w:t>sur</w:t>
            </w:r>
            <w:r w:rsidRPr="000378FB">
              <w:rPr>
                <w:rFonts w:ascii="Times New Roman" w:hAnsi="Times New Roman" w:cs="Times New Roman"/>
                <w:spacing w:val="-3"/>
                <w:sz w:val="20"/>
                <w:lang w:val="fr-FR"/>
              </w:rPr>
              <w:t xml:space="preserve"> </w:t>
            </w:r>
            <w:r w:rsidRPr="000378FB">
              <w:rPr>
                <w:rFonts w:ascii="Times New Roman" w:hAnsi="Times New Roman" w:cs="Times New Roman"/>
                <w:sz w:val="20"/>
                <w:lang w:val="fr-FR"/>
              </w:rPr>
              <w:t>la</w:t>
            </w:r>
            <w:r w:rsidRPr="000378FB">
              <w:rPr>
                <w:rFonts w:ascii="Times New Roman" w:hAnsi="Times New Roman" w:cs="Times New Roman"/>
                <w:spacing w:val="-3"/>
                <w:sz w:val="20"/>
                <w:lang w:val="fr-FR"/>
              </w:rPr>
              <w:t xml:space="preserve"> </w:t>
            </w:r>
            <w:r w:rsidRPr="000378FB">
              <w:rPr>
                <w:rFonts w:ascii="Times New Roman" w:hAnsi="Times New Roman" w:cs="Times New Roman"/>
                <w:sz w:val="20"/>
                <w:lang w:val="fr-FR"/>
              </w:rPr>
              <w:t>gestion</w:t>
            </w:r>
            <w:r w:rsidRPr="000378FB">
              <w:rPr>
                <w:rFonts w:ascii="Times New Roman" w:hAnsi="Times New Roman" w:cs="Times New Roman"/>
                <w:spacing w:val="-4"/>
                <w:sz w:val="20"/>
                <w:lang w:val="fr-FR"/>
              </w:rPr>
              <w:t xml:space="preserve"> </w:t>
            </w:r>
            <w:r w:rsidRPr="000378FB">
              <w:rPr>
                <w:rFonts w:ascii="Times New Roman" w:hAnsi="Times New Roman" w:cs="Times New Roman"/>
                <w:sz w:val="20"/>
                <w:lang w:val="fr-FR"/>
              </w:rPr>
              <w:t>durable</w:t>
            </w:r>
            <w:r w:rsidRPr="000378FB">
              <w:rPr>
                <w:rFonts w:ascii="Times New Roman" w:hAnsi="Times New Roman" w:cs="Times New Roman"/>
                <w:spacing w:val="-2"/>
                <w:sz w:val="20"/>
                <w:lang w:val="fr-FR"/>
              </w:rPr>
              <w:t xml:space="preserve"> </w:t>
            </w:r>
            <w:r w:rsidRPr="000378FB">
              <w:rPr>
                <w:rFonts w:ascii="Times New Roman" w:hAnsi="Times New Roman" w:cs="Times New Roman"/>
                <w:sz w:val="20"/>
                <w:lang w:val="fr-FR"/>
              </w:rPr>
              <w:t>de</w:t>
            </w:r>
            <w:r w:rsidRPr="000378FB">
              <w:rPr>
                <w:rFonts w:ascii="Times New Roman" w:hAnsi="Times New Roman" w:cs="Times New Roman"/>
                <w:spacing w:val="-2"/>
                <w:sz w:val="20"/>
                <w:lang w:val="fr-FR"/>
              </w:rPr>
              <w:t xml:space="preserve"> </w:t>
            </w:r>
            <w:r w:rsidRPr="000378FB">
              <w:rPr>
                <w:rFonts w:ascii="Times New Roman" w:hAnsi="Times New Roman" w:cs="Times New Roman"/>
                <w:sz w:val="20"/>
                <w:lang w:val="fr-FR"/>
              </w:rPr>
              <w:t>la</w:t>
            </w:r>
            <w:r w:rsidRPr="000378FB">
              <w:rPr>
                <w:rFonts w:ascii="Times New Roman" w:hAnsi="Times New Roman" w:cs="Times New Roman"/>
                <w:spacing w:val="-3"/>
                <w:sz w:val="20"/>
                <w:lang w:val="fr-FR"/>
              </w:rPr>
              <w:t xml:space="preserve"> </w:t>
            </w:r>
            <w:r w:rsidRPr="000378FB">
              <w:rPr>
                <w:rFonts w:ascii="Times New Roman" w:hAnsi="Times New Roman" w:cs="Times New Roman"/>
                <w:sz w:val="20"/>
                <w:lang w:val="fr-FR"/>
              </w:rPr>
              <w:t>production</w:t>
            </w:r>
            <w:r w:rsidRPr="000378FB">
              <w:rPr>
                <w:rFonts w:ascii="Times New Roman" w:hAnsi="Times New Roman" w:cs="Times New Roman"/>
                <w:spacing w:val="-4"/>
                <w:sz w:val="20"/>
                <w:lang w:val="fr-FR"/>
              </w:rPr>
              <w:t xml:space="preserve"> </w:t>
            </w:r>
            <w:r w:rsidRPr="000378FB">
              <w:rPr>
                <w:rFonts w:ascii="Times New Roman" w:hAnsi="Times New Roman" w:cs="Times New Roman"/>
                <w:sz w:val="20"/>
                <w:lang w:val="fr-FR"/>
              </w:rPr>
              <w:t>primaire et</w:t>
            </w:r>
            <w:r w:rsidRPr="000378FB">
              <w:rPr>
                <w:rFonts w:ascii="Times New Roman" w:hAnsi="Times New Roman" w:cs="Times New Roman"/>
                <w:spacing w:val="-11"/>
                <w:sz w:val="20"/>
                <w:lang w:val="fr-FR"/>
              </w:rPr>
              <w:t xml:space="preserve"> </w:t>
            </w:r>
            <w:r w:rsidRPr="000378FB">
              <w:rPr>
                <w:rFonts w:ascii="Times New Roman" w:hAnsi="Times New Roman" w:cs="Times New Roman"/>
                <w:sz w:val="20"/>
                <w:lang w:val="fr-FR"/>
              </w:rPr>
              <w:t>de</w:t>
            </w:r>
            <w:r w:rsidRPr="000378FB">
              <w:rPr>
                <w:rFonts w:ascii="Times New Roman" w:hAnsi="Times New Roman" w:cs="Times New Roman"/>
                <w:spacing w:val="-9"/>
                <w:sz w:val="20"/>
                <w:lang w:val="fr-FR"/>
              </w:rPr>
              <w:t xml:space="preserve"> </w:t>
            </w:r>
            <w:r w:rsidRPr="000378FB">
              <w:rPr>
                <w:rFonts w:ascii="Times New Roman" w:hAnsi="Times New Roman" w:cs="Times New Roman"/>
                <w:sz w:val="20"/>
                <w:lang w:val="fr-FR"/>
              </w:rPr>
              <w:t>l'exploitation</w:t>
            </w:r>
            <w:r w:rsidRPr="000378FB">
              <w:rPr>
                <w:rFonts w:ascii="Times New Roman" w:hAnsi="Times New Roman" w:cs="Times New Roman"/>
                <w:spacing w:val="-9"/>
                <w:sz w:val="20"/>
                <w:lang w:val="fr-FR"/>
              </w:rPr>
              <w:t xml:space="preserve"> </w:t>
            </w:r>
            <w:r w:rsidRPr="000378FB">
              <w:rPr>
                <w:rFonts w:ascii="Times New Roman" w:hAnsi="Times New Roman" w:cs="Times New Roman"/>
                <w:sz w:val="20"/>
                <w:lang w:val="fr-FR"/>
              </w:rPr>
              <w:t>des</w:t>
            </w:r>
            <w:r w:rsidRPr="000378FB">
              <w:rPr>
                <w:rFonts w:ascii="Times New Roman" w:hAnsi="Times New Roman" w:cs="Times New Roman"/>
                <w:spacing w:val="-11"/>
                <w:sz w:val="20"/>
                <w:lang w:val="fr-FR"/>
              </w:rPr>
              <w:t xml:space="preserve"> </w:t>
            </w:r>
            <w:r w:rsidRPr="000378FB">
              <w:rPr>
                <w:rFonts w:ascii="Times New Roman" w:hAnsi="Times New Roman" w:cs="Times New Roman"/>
                <w:sz w:val="20"/>
                <w:lang w:val="fr-FR"/>
              </w:rPr>
              <w:t>ressources</w:t>
            </w:r>
            <w:r w:rsidRPr="000378FB">
              <w:rPr>
                <w:rFonts w:ascii="Times New Roman" w:hAnsi="Times New Roman" w:cs="Times New Roman"/>
                <w:spacing w:val="-11"/>
                <w:sz w:val="20"/>
                <w:lang w:val="fr-FR"/>
              </w:rPr>
              <w:t xml:space="preserve"> </w:t>
            </w:r>
            <w:r w:rsidRPr="000378FB">
              <w:rPr>
                <w:rFonts w:ascii="Times New Roman" w:hAnsi="Times New Roman" w:cs="Times New Roman"/>
                <w:sz w:val="20"/>
                <w:lang w:val="fr-FR"/>
              </w:rPr>
              <w:t>naturelles,</w:t>
            </w:r>
            <w:r w:rsidRPr="000378FB">
              <w:rPr>
                <w:rFonts w:ascii="Times New Roman" w:hAnsi="Times New Roman" w:cs="Times New Roman"/>
                <w:spacing w:val="-11"/>
                <w:sz w:val="20"/>
                <w:lang w:val="fr-FR"/>
              </w:rPr>
              <w:t xml:space="preserve"> </w:t>
            </w:r>
            <w:r w:rsidRPr="000378FB">
              <w:rPr>
                <w:rFonts w:ascii="Times New Roman" w:hAnsi="Times New Roman" w:cs="Times New Roman"/>
                <w:sz w:val="20"/>
                <w:lang w:val="fr-FR"/>
              </w:rPr>
              <w:t>et</w:t>
            </w:r>
            <w:r w:rsidRPr="000378FB">
              <w:rPr>
                <w:rFonts w:ascii="Times New Roman" w:hAnsi="Times New Roman" w:cs="Times New Roman"/>
                <w:spacing w:val="-11"/>
                <w:sz w:val="20"/>
                <w:lang w:val="fr-FR"/>
              </w:rPr>
              <w:t xml:space="preserve"> </w:t>
            </w:r>
            <w:r w:rsidRPr="000378FB">
              <w:rPr>
                <w:rFonts w:ascii="Times New Roman" w:hAnsi="Times New Roman" w:cs="Times New Roman"/>
                <w:sz w:val="20"/>
                <w:lang w:val="fr-FR"/>
              </w:rPr>
              <w:t>reconnaît</w:t>
            </w:r>
            <w:r w:rsidRPr="000378FB">
              <w:rPr>
                <w:rFonts w:ascii="Times New Roman" w:hAnsi="Times New Roman" w:cs="Times New Roman"/>
                <w:spacing w:val="-4"/>
                <w:sz w:val="20"/>
                <w:lang w:val="fr-FR"/>
              </w:rPr>
              <w:t xml:space="preserve"> </w:t>
            </w:r>
            <w:r w:rsidRPr="000378FB">
              <w:rPr>
                <w:rFonts w:ascii="Times New Roman" w:hAnsi="Times New Roman" w:cs="Times New Roman"/>
                <w:sz w:val="20"/>
                <w:lang w:val="fr-FR"/>
              </w:rPr>
              <w:t>la</w:t>
            </w:r>
            <w:r w:rsidRPr="000378FB">
              <w:rPr>
                <w:rFonts w:ascii="Times New Roman" w:hAnsi="Times New Roman" w:cs="Times New Roman"/>
                <w:spacing w:val="-10"/>
                <w:sz w:val="20"/>
                <w:lang w:val="fr-FR"/>
              </w:rPr>
              <w:t xml:space="preserve"> </w:t>
            </w:r>
            <w:r w:rsidRPr="000378FB">
              <w:rPr>
                <w:rFonts w:ascii="Times New Roman" w:hAnsi="Times New Roman" w:cs="Times New Roman"/>
                <w:sz w:val="20"/>
                <w:lang w:val="fr-FR"/>
              </w:rPr>
              <w:t>nécessité</w:t>
            </w:r>
            <w:r w:rsidRPr="000378FB">
              <w:rPr>
                <w:rFonts w:ascii="Times New Roman" w:hAnsi="Times New Roman" w:cs="Times New Roman"/>
                <w:spacing w:val="-10"/>
                <w:sz w:val="20"/>
                <w:lang w:val="fr-FR"/>
              </w:rPr>
              <w:t xml:space="preserve"> </w:t>
            </w:r>
            <w:r w:rsidRPr="000378FB">
              <w:rPr>
                <w:rFonts w:ascii="Times New Roman" w:hAnsi="Times New Roman" w:cs="Times New Roman"/>
                <w:sz w:val="20"/>
                <w:lang w:val="fr-FR"/>
              </w:rPr>
              <w:t>d'examiner</w:t>
            </w:r>
            <w:r w:rsidRPr="000378FB">
              <w:rPr>
                <w:rFonts w:ascii="Times New Roman" w:hAnsi="Times New Roman" w:cs="Times New Roman"/>
                <w:spacing w:val="-10"/>
                <w:sz w:val="20"/>
                <w:lang w:val="fr-FR"/>
              </w:rPr>
              <w:t xml:space="preserve"> </w:t>
            </w:r>
            <w:r w:rsidRPr="000378FB">
              <w:rPr>
                <w:rFonts w:ascii="Times New Roman" w:hAnsi="Times New Roman" w:cs="Times New Roman"/>
                <w:sz w:val="20"/>
                <w:lang w:val="fr-FR"/>
              </w:rPr>
              <w:t>les</w:t>
            </w:r>
            <w:r w:rsidRPr="000378FB">
              <w:rPr>
                <w:rFonts w:ascii="Times New Roman" w:hAnsi="Times New Roman" w:cs="Times New Roman"/>
                <w:spacing w:val="-11"/>
                <w:sz w:val="20"/>
                <w:lang w:val="fr-FR"/>
              </w:rPr>
              <w:t xml:space="preserve"> </w:t>
            </w:r>
            <w:r w:rsidRPr="000378FB">
              <w:rPr>
                <w:rFonts w:ascii="Times New Roman" w:hAnsi="Times New Roman" w:cs="Times New Roman"/>
                <w:sz w:val="20"/>
                <w:lang w:val="fr-FR"/>
              </w:rPr>
              <w:t>moyens de subsistance des parties affectées par le projet, y compris les Peuples autochtones, dont l'accès ou l'utilisation de la biodiversité ou des ressources naturelles vivantes peuvent être affectés par un projet.</w:t>
            </w:r>
          </w:p>
        </w:tc>
        <w:tc>
          <w:tcPr>
            <w:tcW w:w="2022" w:type="pct"/>
          </w:tcPr>
          <w:p w14:paraId="1A420EDB" w14:textId="77777777" w:rsidR="00BB418A" w:rsidRPr="000378FB" w:rsidRDefault="00BB418A" w:rsidP="00827878">
            <w:pPr>
              <w:pStyle w:val="TableParagraph"/>
              <w:spacing w:before="120" w:after="120" w:line="312" w:lineRule="auto"/>
              <w:ind w:left="109"/>
              <w:jc w:val="left"/>
              <w:rPr>
                <w:rFonts w:ascii="Times New Roman" w:hAnsi="Times New Roman" w:cs="Times New Roman"/>
                <w:sz w:val="20"/>
                <w:lang w:val="fr-FR"/>
              </w:rPr>
            </w:pPr>
            <w:r w:rsidRPr="000378FB">
              <w:rPr>
                <w:rFonts w:ascii="Times New Roman" w:hAnsi="Times New Roman" w:cs="Times New Roman"/>
                <w:sz w:val="20"/>
                <w:lang w:val="fr-FR"/>
              </w:rPr>
              <w:t>Cette NES s’applique à cause</w:t>
            </w:r>
            <w:r w:rsidRPr="000378FB">
              <w:rPr>
                <w:rFonts w:ascii="Times New Roman" w:hAnsi="Times New Roman" w:cs="Times New Roman"/>
                <w:spacing w:val="-2"/>
                <w:sz w:val="20"/>
                <w:lang w:val="fr-FR"/>
              </w:rPr>
              <w:t xml:space="preserve"> </w:t>
            </w:r>
            <w:r w:rsidRPr="000378FB">
              <w:rPr>
                <w:rFonts w:ascii="Times New Roman" w:hAnsi="Times New Roman" w:cs="Times New Roman"/>
                <w:sz w:val="20"/>
                <w:lang w:val="fr-FR"/>
              </w:rPr>
              <w:t>de la</w:t>
            </w:r>
            <w:r w:rsidRPr="000378FB">
              <w:rPr>
                <w:rFonts w:ascii="Times New Roman" w:hAnsi="Times New Roman" w:cs="Times New Roman"/>
                <w:spacing w:val="-2"/>
                <w:sz w:val="20"/>
                <w:lang w:val="fr-FR"/>
              </w:rPr>
              <w:t xml:space="preserve"> </w:t>
            </w:r>
            <w:r w:rsidRPr="000378FB">
              <w:rPr>
                <w:rFonts w:ascii="Times New Roman" w:hAnsi="Times New Roman" w:cs="Times New Roman"/>
                <w:sz w:val="20"/>
                <w:lang w:val="fr-FR"/>
              </w:rPr>
              <w:t>présence</w:t>
            </w:r>
            <w:r w:rsidRPr="000378FB">
              <w:rPr>
                <w:rFonts w:ascii="Times New Roman" w:hAnsi="Times New Roman" w:cs="Times New Roman"/>
                <w:spacing w:val="-2"/>
                <w:sz w:val="20"/>
                <w:lang w:val="fr-FR"/>
              </w:rPr>
              <w:t xml:space="preserve"> </w:t>
            </w:r>
            <w:r w:rsidRPr="000378FB">
              <w:rPr>
                <w:rFonts w:ascii="Times New Roman" w:hAnsi="Times New Roman" w:cs="Times New Roman"/>
                <w:sz w:val="20"/>
                <w:lang w:val="fr-FR"/>
              </w:rPr>
              <w:t>du fleuve</w:t>
            </w:r>
            <w:r w:rsidRPr="000378FB">
              <w:rPr>
                <w:rFonts w:ascii="Times New Roman" w:hAnsi="Times New Roman" w:cs="Times New Roman"/>
                <w:spacing w:val="-2"/>
                <w:sz w:val="20"/>
                <w:lang w:val="fr-FR"/>
              </w:rPr>
              <w:t xml:space="preserve"> </w:t>
            </w:r>
            <w:r w:rsidRPr="000378FB">
              <w:rPr>
                <w:rFonts w:ascii="Times New Roman" w:hAnsi="Times New Roman" w:cs="Times New Roman"/>
                <w:sz w:val="20"/>
                <w:lang w:val="fr-FR"/>
              </w:rPr>
              <w:t>Sénégal</w:t>
            </w:r>
            <w:r w:rsidRPr="000378FB">
              <w:rPr>
                <w:rFonts w:ascii="Times New Roman" w:hAnsi="Times New Roman" w:cs="Times New Roman"/>
                <w:spacing w:val="-2"/>
                <w:sz w:val="20"/>
                <w:lang w:val="fr-FR"/>
              </w:rPr>
              <w:t xml:space="preserve"> </w:t>
            </w:r>
            <w:r w:rsidRPr="000378FB">
              <w:rPr>
                <w:rFonts w:ascii="Times New Roman" w:hAnsi="Times New Roman" w:cs="Times New Roman"/>
                <w:sz w:val="20"/>
                <w:lang w:val="fr-FR"/>
              </w:rPr>
              <w:t>et de ces affluents dans la zone d’influence du sous-projet.</w:t>
            </w:r>
          </w:p>
          <w:p w14:paraId="7340A30A" w14:textId="77777777" w:rsidR="00BB418A" w:rsidRPr="000378FB" w:rsidRDefault="00BB418A" w:rsidP="00827878">
            <w:pPr>
              <w:pStyle w:val="TableParagraph"/>
              <w:spacing w:before="120" w:after="120" w:line="312" w:lineRule="auto"/>
              <w:ind w:left="109"/>
              <w:jc w:val="left"/>
              <w:rPr>
                <w:rFonts w:ascii="Times New Roman" w:hAnsi="Times New Roman" w:cs="Times New Roman"/>
                <w:sz w:val="20"/>
                <w:lang w:val="fr-FR"/>
              </w:rPr>
            </w:pPr>
            <w:r w:rsidRPr="000378FB">
              <w:rPr>
                <w:rFonts w:ascii="Times New Roman" w:hAnsi="Times New Roman" w:cs="Times New Roman"/>
                <w:sz w:val="20"/>
                <w:lang w:val="fr-FR"/>
              </w:rPr>
              <w:t>Les impacts sur la biodiversité ont été évalués et des mesures de gestion des risques et effets pour la biodiversité sont proposées.</w:t>
            </w:r>
          </w:p>
        </w:tc>
      </w:tr>
      <w:tr w:rsidR="00BB418A" w:rsidRPr="000378FB" w14:paraId="0D55B6C7" w14:textId="77777777" w:rsidTr="00683C1D">
        <w:trPr>
          <w:trHeight w:val="1840"/>
        </w:trPr>
        <w:tc>
          <w:tcPr>
            <w:tcW w:w="761" w:type="pct"/>
          </w:tcPr>
          <w:p w14:paraId="6860BD06" w14:textId="77777777" w:rsidR="00BB418A" w:rsidRPr="000378FB" w:rsidRDefault="00BB418A" w:rsidP="00827878">
            <w:pPr>
              <w:pStyle w:val="TableParagraph"/>
              <w:tabs>
                <w:tab w:val="left" w:pos="2018"/>
              </w:tabs>
              <w:spacing w:before="120" w:after="120" w:line="312" w:lineRule="auto"/>
              <w:ind w:left="107" w:right="96"/>
              <w:jc w:val="left"/>
              <w:rPr>
                <w:rFonts w:ascii="Times New Roman" w:hAnsi="Times New Roman" w:cs="Times New Roman"/>
                <w:b/>
                <w:sz w:val="20"/>
                <w:lang w:val="fr-FR"/>
              </w:rPr>
            </w:pPr>
            <w:r w:rsidRPr="000378FB">
              <w:rPr>
                <w:rFonts w:ascii="Times New Roman" w:hAnsi="Times New Roman" w:cs="Times New Roman"/>
                <w:b/>
                <w:sz w:val="20"/>
                <w:lang w:val="fr-FR"/>
              </w:rPr>
              <w:lastRenderedPageBreak/>
              <w:t xml:space="preserve">NES n°7, Peuples </w:t>
            </w:r>
            <w:r w:rsidRPr="000378FB">
              <w:rPr>
                <w:rFonts w:ascii="Times New Roman" w:hAnsi="Times New Roman" w:cs="Times New Roman"/>
                <w:b/>
                <w:spacing w:val="-2"/>
                <w:sz w:val="20"/>
                <w:lang w:val="fr-FR"/>
              </w:rPr>
              <w:t>autochtones</w:t>
            </w:r>
            <w:r w:rsidRPr="000378FB">
              <w:rPr>
                <w:rFonts w:ascii="Times New Roman" w:hAnsi="Times New Roman" w:cs="Times New Roman"/>
                <w:b/>
                <w:sz w:val="20"/>
                <w:lang w:val="fr-FR"/>
              </w:rPr>
              <w:tab/>
            </w:r>
            <w:r w:rsidRPr="000378FB">
              <w:rPr>
                <w:rFonts w:ascii="Times New Roman" w:hAnsi="Times New Roman" w:cs="Times New Roman"/>
                <w:b/>
                <w:spacing w:val="-10"/>
                <w:sz w:val="20"/>
                <w:lang w:val="fr-FR"/>
              </w:rPr>
              <w:t>/</w:t>
            </w:r>
            <w:r w:rsidRPr="000378FB">
              <w:rPr>
                <w:rFonts w:ascii="Times New Roman" w:hAnsi="Times New Roman" w:cs="Times New Roman"/>
                <w:b/>
                <w:sz w:val="20"/>
                <w:lang w:val="fr-FR"/>
              </w:rPr>
              <w:t xml:space="preserve"> Communautés locales </w:t>
            </w:r>
            <w:r w:rsidRPr="000378FB">
              <w:rPr>
                <w:rFonts w:ascii="Times New Roman" w:hAnsi="Times New Roman" w:cs="Times New Roman"/>
                <w:b/>
                <w:spacing w:val="-2"/>
                <w:sz w:val="20"/>
                <w:lang w:val="fr-FR"/>
              </w:rPr>
              <w:t>traditionnelles</w:t>
            </w:r>
          </w:p>
          <w:p w14:paraId="6240839E" w14:textId="77777777" w:rsidR="00BB418A" w:rsidRPr="000378FB" w:rsidRDefault="00BB418A" w:rsidP="00827878">
            <w:pPr>
              <w:pStyle w:val="TableParagraph"/>
              <w:spacing w:before="120" w:after="120" w:line="312" w:lineRule="auto"/>
              <w:ind w:left="107" w:right="169"/>
              <w:jc w:val="left"/>
              <w:rPr>
                <w:rFonts w:ascii="Times New Roman" w:hAnsi="Times New Roman" w:cs="Times New Roman"/>
                <w:b/>
                <w:sz w:val="20"/>
              </w:rPr>
            </w:pPr>
            <w:r w:rsidRPr="000378FB">
              <w:rPr>
                <w:rFonts w:ascii="Times New Roman" w:hAnsi="Times New Roman" w:cs="Times New Roman"/>
                <w:b/>
                <w:spacing w:val="-2"/>
                <w:sz w:val="20"/>
              </w:rPr>
              <w:t>d’Afrique subsaharienne historiquement défavorisées</w:t>
            </w:r>
          </w:p>
        </w:tc>
        <w:tc>
          <w:tcPr>
            <w:tcW w:w="2217" w:type="pct"/>
          </w:tcPr>
          <w:p w14:paraId="60062893" w14:textId="77777777" w:rsidR="00BB418A" w:rsidRPr="000378FB" w:rsidRDefault="00BB418A" w:rsidP="00827878">
            <w:pPr>
              <w:pStyle w:val="TableParagraph"/>
              <w:spacing w:before="120" w:after="120" w:line="312" w:lineRule="auto"/>
              <w:ind w:left="108" w:right="99"/>
              <w:jc w:val="left"/>
              <w:rPr>
                <w:rFonts w:ascii="Times New Roman" w:hAnsi="Times New Roman" w:cs="Times New Roman"/>
                <w:sz w:val="20"/>
                <w:lang w:val="fr-FR"/>
              </w:rPr>
            </w:pPr>
            <w:r w:rsidRPr="000378FB">
              <w:rPr>
                <w:rFonts w:ascii="Times New Roman" w:hAnsi="Times New Roman" w:cs="Times New Roman"/>
                <w:sz w:val="20"/>
                <w:lang w:val="fr-FR"/>
              </w:rPr>
              <w:t>La NES n°7 veille à ce que le processus de développement favorise le plein respect des droits humains, de la dignité, des aspirations, de l'identité, de la culture et des moyens de subsistance fondés sur des ressources naturelles des Peuples autochtones / Communautés locales</w:t>
            </w:r>
            <w:r w:rsidRPr="000378FB">
              <w:rPr>
                <w:rFonts w:ascii="Times New Roman" w:hAnsi="Times New Roman" w:cs="Times New Roman"/>
                <w:spacing w:val="-4"/>
                <w:sz w:val="20"/>
                <w:lang w:val="fr-FR"/>
              </w:rPr>
              <w:t xml:space="preserve"> </w:t>
            </w:r>
            <w:r w:rsidRPr="000378FB">
              <w:rPr>
                <w:rFonts w:ascii="Times New Roman" w:hAnsi="Times New Roman" w:cs="Times New Roman"/>
                <w:sz w:val="20"/>
                <w:lang w:val="fr-FR"/>
              </w:rPr>
              <w:t>traditionnelles</w:t>
            </w:r>
            <w:r w:rsidRPr="000378FB">
              <w:rPr>
                <w:rFonts w:ascii="Times New Roman" w:hAnsi="Times New Roman" w:cs="Times New Roman"/>
                <w:spacing w:val="-4"/>
                <w:sz w:val="20"/>
                <w:lang w:val="fr-FR"/>
              </w:rPr>
              <w:t xml:space="preserve"> </w:t>
            </w:r>
            <w:r w:rsidRPr="000378FB">
              <w:rPr>
                <w:rFonts w:ascii="Times New Roman" w:hAnsi="Times New Roman" w:cs="Times New Roman"/>
                <w:sz w:val="20"/>
                <w:lang w:val="fr-FR"/>
              </w:rPr>
              <w:t>d’Afrique subsaharienne</w:t>
            </w:r>
            <w:r w:rsidRPr="000378FB">
              <w:rPr>
                <w:rFonts w:ascii="Times New Roman" w:hAnsi="Times New Roman" w:cs="Times New Roman"/>
                <w:spacing w:val="-2"/>
                <w:sz w:val="20"/>
                <w:lang w:val="fr-FR"/>
              </w:rPr>
              <w:t xml:space="preserve"> </w:t>
            </w:r>
            <w:r w:rsidRPr="000378FB">
              <w:rPr>
                <w:rFonts w:ascii="Times New Roman" w:hAnsi="Times New Roman" w:cs="Times New Roman"/>
                <w:sz w:val="20"/>
                <w:lang w:val="fr-FR"/>
              </w:rPr>
              <w:t>historiquement</w:t>
            </w:r>
            <w:r w:rsidRPr="000378FB">
              <w:rPr>
                <w:rFonts w:ascii="Times New Roman" w:hAnsi="Times New Roman" w:cs="Times New Roman"/>
                <w:spacing w:val="-1"/>
                <w:sz w:val="20"/>
                <w:lang w:val="fr-FR"/>
              </w:rPr>
              <w:t xml:space="preserve"> </w:t>
            </w:r>
            <w:r w:rsidRPr="000378FB">
              <w:rPr>
                <w:rFonts w:ascii="Times New Roman" w:hAnsi="Times New Roman" w:cs="Times New Roman"/>
                <w:sz w:val="20"/>
                <w:lang w:val="fr-FR"/>
              </w:rPr>
              <w:t>défavorisées.</w:t>
            </w:r>
            <w:r w:rsidRPr="000378FB">
              <w:rPr>
                <w:rFonts w:ascii="Times New Roman" w:hAnsi="Times New Roman" w:cs="Times New Roman"/>
                <w:spacing w:val="-3"/>
                <w:sz w:val="20"/>
                <w:lang w:val="fr-FR"/>
              </w:rPr>
              <w:t xml:space="preserve"> </w:t>
            </w:r>
            <w:r w:rsidRPr="000378FB">
              <w:rPr>
                <w:rFonts w:ascii="Times New Roman" w:hAnsi="Times New Roman" w:cs="Times New Roman"/>
                <w:sz w:val="20"/>
                <w:lang w:val="fr-FR"/>
              </w:rPr>
              <w:t>La</w:t>
            </w:r>
            <w:r w:rsidRPr="000378FB">
              <w:rPr>
                <w:rFonts w:ascii="Times New Roman" w:hAnsi="Times New Roman" w:cs="Times New Roman"/>
                <w:spacing w:val="-2"/>
                <w:sz w:val="20"/>
                <w:lang w:val="fr-FR"/>
              </w:rPr>
              <w:t xml:space="preserve"> </w:t>
            </w:r>
            <w:r w:rsidRPr="000378FB">
              <w:rPr>
                <w:rFonts w:ascii="Times New Roman" w:hAnsi="Times New Roman" w:cs="Times New Roman"/>
                <w:sz w:val="20"/>
                <w:lang w:val="fr-FR"/>
              </w:rPr>
              <w:t>NES</w:t>
            </w:r>
            <w:r w:rsidRPr="000378FB">
              <w:rPr>
                <w:rFonts w:ascii="Times New Roman" w:hAnsi="Times New Roman" w:cs="Times New Roman"/>
                <w:spacing w:val="-2"/>
                <w:sz w:val="20"/>
                <w:lang w:val="fr-FR"/>
              </w:rPr>
              <w:t xml:space="preserve"> </w:t>
            </w:r>
            <w:r w:rsidRPr="000378FB">
              <w:rPr>
                <w:rFonts w:ascii="Times New Roman" w:hAnsi="Times New Roman" w:cs="Times New Roman"/>
                <w:sz w:val="20"/>
                <w:lang w:val="fr-FR"/>
              </w:rPr>
              <w:t>n°7</w:t>
            </w:r>
            <w:r w:rsidRPr="000378FB">
              <w:rPr>
                <w:rFonts w:ascii="Times New Roman" w:hAnsi="Times New Roman" w:cs="Times New Roman"/>
                <w:spacing w:val="-2"/>
                <w:sz w:val="20"/>
                <w:lang w:val="fr-FR"/>
              </w:rPr>
              <w:t xml:space="preserve"> </w:t>
            </w:r>
            <w:r w:rsidRPr="000378FB">
              <w:rPr>
                <w:rFonts w:ascii="Times New Roman" w:hAnsi="Times New Roman" w:cs="Times New Roman"/>
                <w:sz w:val="20"/>
                <w:lang w:val="fr-FR"/>
              </w:rPr>
              <w:t>a également</w:t>
            </w:r>
            <w:r w:rsidRPr="000378FB">
              <w:rPr>
                <w:rFonts w:ascii="Times New Roman" w:hAnsi="Times New Roman" w:cs="Times New Roman"/>
                <w:spacing w:val="-11"/>
                <w:sz w:val="20"/>
                <w:lang w:val="fr-FR"/>
              </w:rPr>
              <w:t xml:space="preserve"> </w:t>
            </w:r>
            <w:r w:rsidRPr="000378FB">
              <w:rPr>
                <w:rFonts w:ascii="Times New Roman" w:hAnsi="Times New Roman" w:cs="Times New Roman"/>
                <w:sz w:val="20"/>
                <w:lang w:val="fr-FR"/>
              </w:rPr>
              <w:t>pour</w:t>
            </w:r>
            <w:r w:rsidRPr="000378FB">
              <w:rPr>
                <w:rFonts w:ascii="Times New Roman" w:hAnsi="Times New Roman" w:cs="Times New Roman"/>
                <w:spacing w:val="-9"/>
                <w:sz w:val="20"/>
                <w:lang w:val="fr-FR"/>
              </w:rPr>
              <w:t xml:space="preserve"> </w:t>
            </w:r>
            <w:r w:rsidRPr="000378FB">
              <w:rPr>
                <w:rFonts w:ascii="Times New Roman" w:hAnsi="Times New Roman" w:cs="Times New Roman"/>
                <w:sz w:val="20"/>
                <w:lang w:val="fr-FR"/>
              </w:rPr>
              <w:t>objectif</w:t>
            </w:r>
            <w:r w:rsidRPr="000378FB">
              <w:rPr>
                <w:rFonts w:ascii="Times New Roman" w:hAnsi="Times New Roman" w:cs="Times New Roman"/>
                <w:spacing w:val="-10"/>
                <w:sz w:val="20"/>
                <w:lang w:val="fr-FR"/>
              </w:rPr>
              <w:t xml:space="preserve"> </w:t>
            </w:r>
            <w:r w:rsidRPr="000378FB">
              <w:rPr>
                <w:rFonts w:ascii="Times New Roman" w:hAnsi="Times New Roman" w:cs="Times New Roman"/>
                <w:sz w:val="20"/>
                <w:lang w:val="fr-FR"/>
              </w:rPr>
              <w:t>d'éviter</w:t>
            </w:r>
            <w:r w:rsidRPr="000378FB">
              <w:rPr>
                <w:rFonts w:ascii="Times New Roman" w:hAnsi="Times New Roman" w:cs="Times New Roman"/>
                <w:spacing w:val="-9"/>
                <w:sz w:val="20"/>
                <w:lang w:val="fr-FR"/>
              </w:rPr>
              <w:t xml:space="preserve"> </w:t>
            </w:r>
            <w:r w:rsidRPr="000378FB">
              <w:rPr>
                <w:rFonts w:ascii="Times New Roman" w:hAnsi="Times New Roman" w:cs="Times New Roman"/>
                <w:sz w:val="20"/>
                <w:lang w:val="fr-FR"/>
              </w:rPr>
              <w:t>les</w:t>
            </w:r>
            <w:r w:rsidRPr="000378FB">
              <w:rPr>
                <w:rFonts w:ascii="Times New Roman" w:hAnsi="Times New Roman" w:cs="Times New Roman"/>
                <w:spacing w:val="-11"/>
                <w:sz w:val="20"/>
                <w:lang w:val="fr-FR"/>
              </w:rPr>
              <w:t xml:space="preserve"> </w:t>
            </w:r>
            <w:r w:rsidRPr="000378FB">
              <w:rPr>
                <w:rFonts w:ascii="Times New Roman" w:hAnsi="Times New Roman" w:cs="Times New Roman"/>
                <w:sz w:val="20"/>
                <w:lang w:val="fr-FR"/>
              </w:rPr>
              <w:t>impacts</w:t>
            </w:r>
            <w:r w:rsidRPr="000378FB">
              <w:rPr>
                <w:rFonts w:ascii="Times New Roman" w:hAnsi="Times New Roman" w:cs="Times New Roman"/>
                <w:spacing w:val="-11"/>
                <w:sz w:val="20"/>
                <w:lang w:val="fr-FR"/>
              </w:rPr>
              <w:t xml:space="preserve"> </w:t>
            </w:r>
            <w:r w:rsidRPr="000378FB">
              <w:rPr>
                <w:rFonts w:ascii="Times New Roman" w:hAnsi="Times New Roman" w:cs="Times New Roman"/>
                <w:sz w:val="20"/>
                <w:lang w:val="fr-FR"/>
              </w:rPr>
              <w:t>négatifs</w:t>
            </w:r>
            <w:r w:rsidRPr="000378FB">
              <w:rPr>
                <w:rFonts w:ascii="Times New Roman" w:hAnsi="Times New Roman" w:cs="Times New Roman"/>
                <w:spacing w:val="-11"/>
                <w:sz w:val="20"/>
                <w:lang w:val="fr-FR"/>
              </w:rPr>
              <w:t xml:space="preserve"> </w:t>
            </w:r>
            <w:r w:rsidRPr="000378FB">
              <w:rPr>
                <w:rFonts w:ascii="Times New Roman" w:hAnsi="Times New Roman" w:cs="Times New Roman"/>
                <w:sz w:val="20"/>
                <w:lang w:val="fr-FR"/>
              </w:rPr>
              <w:t>des</w:t>
            </w:r>
            <w:r w:rsidRPr="000378FB">
              <w:rPr>
                <w:rFonts w:ascii="Times New Roman" w:hAnsi="Times New Roman" w:cs="Times New Roman"/>
                <w:spacing w:val="-11"/>
                <w:sz w:val="20"/>
                <w:lang w:val="fr-FR"/>
              </w:rPr>
              <w:t xml:space="preserve"> </w:t>
            </w:r>
            <w:r w:rsidRPr="000378FB">
              <w:rPr>
                <w:rFonts w:ascii="Times New Roman" w:hAnsi="Times New Roman" w:cs="Times New Roman"/>
                <w:sz w:val="20"/>
                <w:lang w:val="fr-FR"/>
              </w:rPr>
              <w:t>projets</w:t>
            </w:r>
            <w:r w:rsidRPr="000378FB">
              <w:rPr>
                <w:rFonts w:ascii="Times New Roman" w:hAnsi="Times New Roman" w:cs="Times New Roman"/>
                <w:spacing w:val="-9"/>
                <w:sz w:val="20"/>
                <w:lang w:val="fr-FR"/>
              </w:rPr>
              <w:t xml:space="preserve"> </w:t>
            </w:r>
            <w:r w:rsidRPr="000378FB">
              <w:rPr>
                <w:rFonts w:ascii="Times New Roman" w:hAnsi="Times New Roman" w:cs="Times New Roman"/>
                <w:sz w:val="20"/>
                <w:lang w:val="fr-FR"/>
              </w:rPr>
              <w:t>sur</w:t>
            </w:r>
            <w:r w:rsidRPr="000378FB">
              <w:rPr>
                <w:rFonts w:ascii="Times New Roman" w:hAnsi="Times New Roman" w:cs="Times New Roman"/>
                <w:spacing w:val="-9"/>
                <w:sz w:val="20"/>
                <w:lang w:val="fr-FR"/>
              </w:rPr>
              <w:t xml:space="preserve"> </w:t>
            </w:r>
            <w:r w:rsidRPr="000378FB">
              <w:rPr>
                <w:rFonts w:ascii="Times New Roman" w:hAnsi="Times New Roman" w:cs="Times New Roman"/>
                <w:sz w:val="20"/>
                <w:lang w:val="fr-FR"/>
              </w:rPr>
              <w:t>les</w:t>
            </w:r>
            <w:r w:rsidRPr="000378FB">
              <w:rPr>
                <w:rFonts w:ascii="Times New Roman" w:hAnsi="Times New Roman" w:cs="Times New Roman"/>
                <w:spacing w:val="-11"/>
                <w:sz w:val="20"/>
                <w:lang w:val="fr-FR"/>
              </w:rPr>
              <w:t xml:space="preserve"> </w:t>
            </w:r>
            <w:r w:rsidRPr="000378FB">
              <w:rPr>
                <w:rFonts w:ascii="Times New Roman" w:hAnsi="Times New Roman" w:cs="Times New Roman"/>
                <w:sz w:val="20"/>
                <w:lang w:val="fr-FR"/>
              </w:rPr>
              <w:t>Peuples</w:t>
            </w:r>
            <w:r w:rsidRPr="000378FB">
              <w:rPr>
                <w:rFonts w:ascii="Times New Roman" w:hAnsi="Times New Roman" w:cs="Times New Roman"/>
                <w:spacing w:val="-11"/>
                <w:sz w:val="20"/>
                <w:lang w:val="fr-FR"/>
              </w:rPr>
              <w:t xml:space="preserve"> </w:t>
            </w:r>
            <w:r w:rsidRPr="000378FB">
              <w:rPr>
                <w:rFonts w:ascii="Times New Roman" w:hAnsi="Times New Roman" w:cs="Times New Roman"/>
                <w:spacing w:val="-2"/>
                <w:sz w:val="20"/>
                <w:lang w:val="fr-FR"/>
              </w:rPr>
              <w:t>autochtones</w:t>
            </w:r>
          </w:p>
          <w:p w14:paraId="674F89FC" w14:textId="77777777" w:rsidR="00BB418A" w:rsidRPr="000378FB" w:rsidRDefault="00BB418A" w:rsidP="00827878">
            <w:pPr>
              <w:pStyle w:val="TableParagraph"/>
              <w:spacing w:before="120" w:after="120" w:line="312" w:lineRule="auto"/>
              <w:ind w:left="108" w:right="105"/>
              <w:jc w:val="left"/>
              <w:rPr>
                <w:rFonts w:ascii="Times New Roman" w:hAnsi="Times New Roman" w:cs="Times New Roman"/>
                <w:sz w:val="20"/>
                <w:lang w:val="fr-FR"/>
              </w:rPr>
            </w:pPr>
            <w:r w:rsidRPr="000378FB">
              <w:rPr>
                <w:rFonts w:ascii="Times New Roman" w:hAnsi="Times New Roman" w:cs="Times New Roman"/>
                <w:sz w:val="20"/>
                <w:lang w:val="fr-FR"/>
              </w:rPr>
              <w:t>/ Communautés locales traditionnelles d’Afrique subsaharienne historiquement défavorisées</w:t>
            </w:r>
            <w:r w:rsidRPr="000378FB">
              <w:rPr>
                <w:rFonts w:ascii="Times New Roman" w:hAnsi="Times New Roman" w:cs="Times New Roman"/>
                <w:spacing w:val="-2"/>
                <w:sz w:val="20"/>
                <w:lang w:val="fr-FR"/>
              </w:rPr>
              <w:t xml:space="preserve"> </w:t>
            </w:r>
            <w:r w:rsidRPr="000378FB">
              <w:rPr>
                <w:rFonts w:ascii="Times New Roman" w:hAnsi="Times New Roman" w:cs="Times New Roman"/>
                <w:sz w:val="20"/>
                <w:lang w:val="fr-FR"/>
              </w:rPr>
              <w:t>ou,</w:t>
            </w:r>
            <w:r w:rsidRPr="000378FB">
              <w:rPr>
                <w:rFonts w:ascii="Times New Roman" w:hAnsi="Times New Roman" w:cs="Times New Roman"/>
                <w:spacing w:val="-2"/>
                <w:sz w:val="20"/>
                <w:lang w:val="fr-FR"/>
              </w:rPr>
              <w:t xml:space="preserve"> </w:t>
            </w:r>
            <w:r w:rsidRPr="000378FB">
              <w:rPr>
                <w:rFonts w:ascii="Times New Roman" w:hAnsi="Times New Roman" w:cs="Times New Roman"/>
                <w:sz w:val="20"/>
                <w:lang w:val="fr-FR"/>
              </w:rPr>
              <w:t>si</w:t>
            </w:r>
            <w:r w:rsidRPr="000378FB">
              <w:rPr>
                <w:rFonts w:ascii="Times New Roman" w:hAnsi="Times New Roman" w:cs="Times New Roman"/>
                <w:spacing w:val="-2"/>
                <w:sz w:val="20"/>
                <w:lang w:val="fr-FR"/>
              </w:rPr>
              <w:t xml:space="preserve"> </w:t>
            </w:r>
            <w:r w:rsidRPr="000378FB">
              <w:rPr>
                <w:rFonts w:ascii="Times New Roman" w:hAnsi="Times New Roman" w:cs="Times New Roman"/>
                <w:sz w:val="20"/>
                <w:lang w:val="fr-FR"/>
              </w:rPr>
              <w:t>cela</w:t>
            </w:r>
            <w:r w:rsidRPr="000378FB">
              <w:rPr>
                <w:rFonts w:ascii="Times New Roman" w:hAnsi="Times New Roman" w:cs="Times New Roman"/>
                <w:spacing w:val="-1"/>
                <w:sz w:val="20"/>
                <w:lang w:val="fr-FR"/>
              </w:rPr>
              <w:t xml:space="preserve"> </w:t>
            </w:r>
            <w:r w:rsidRPr="000378FB">
              <w:rPr>
                <w:rFonts w:ascii="Times New Roman" w:hAnsi="Times New Roman" w:cs="Times New Roman"/>
                <w:sz w:val="20"/>
                <w:lang w:val="fr-FR"/>
              </w:rPr>
              <w:t>n’est</w:t>
            </w:r>
            <w:r w:rsidRPr="000378FB">
              <w:rPr>
                <w:rFonts w:ascii="Times New Roman" w:hAnsi="Times New Roman" w:cs="Times New Roman"/>
                <w:spacing w:val="-2"/>
                <w:sz w:val="20"/>
                <w:lang w:val="fr-FR"/>
              </w:rPr>
              <w:t xml:space="preserve"> </w:t>
            </w:r>
            <w:r w:rsidRPr="000378FB">
              <w:rPr>
                <w:rFonts w:ascii="Times New Roman" w:hAnsi="Times New Roman" w:cs="Times New Roman"/>
                <w:sz w:val="20"/>
                <w:lang w:val="fr-FR"/>
              </w:rPr>
              <w:t>pas</w:t>
            </w:r>
            <w:r w:rsidRPr="000378FB">
              <w:rPr>
                <w:rFonts w:ascii="Times New Roman" w:hAnsi="Times New Roman" w:cs="Times New Roman"/>
                <w:spacing w:val="-2"/>
                <w:sz w:val="20"/>
                <w:lang w:val="fr-FR"/>
              </w:rPr>
              <w:t xml:space="preserve"> </w:t>
            </w:r>
            <w:r w:rsidRPr="000378FB">
              <w:rPr>
                <w:rFonts w:ascii="Times New Roman" w:hAnsi="Times New Roman" w:cs="Times New Roman"/>
                <w:sz w:val="20"/>
                <w:lang w:val="fr-FR"/>
              </w:rPr>
              <w:t>possible,</w:t>
            </w:r>
            <w:r w:rsidRPr="000378FB">
              <w:rPr>
                <w:rFonts w:ascii="Times New Roman" w:hAnsi="Times New Roman" w:cs="Times New Roman"/>
                <w:spacing w:val="-2"/>
                <w:sz w:val="20"/>
                <w:lang w:val="fr-FR"/>
              </w:rPr>
              <w:t xml:space="preserve"> </w:t>
            </w:r>
            <w:r w:rsidRPr="000378FB">
              <w:rPr>
                <w:rFonts w:ascii="Times New Roman" w:hAnsi="Times New Roman" w:cs="Times New Roman"/>
                <w:sz w:val="20"/>
                <w:lang w:val="fr-FR"/>
              </w:rPr>
              <w:t>réduire,</w:t>
            </w:r>
            <w:r w:rsidRPr="000378FB">
              <w:rPr>
                <w:rFonts w:ascii="Times New Roman" w:hAnsi="Times New Roman" w:cs="Times New Roman"/>
                <w:spacing w:val="-2"/>
                <w:sz w:val="20"/>
                <w:lang w:val="fr-FR"/>
              </w:rPr>
              <w:t xml:space="preserve"> </w:t>
            </w:r>
            <w:r w:rsidRPr="000378FB">
              <w:rPr>
                <w:rFonts w:ascii="Times New Roman" w:hAnsi="Times New Roman" w:cs="Times New Roman"/>
                <w:sz w:val="20"/>
                <w:lang w:val="fr-FR"/>
              </w:rPr>
              <w:t>atténuer</w:t>
            </w:r>
            <w:r w:rsidRPr="000378FB">
              <w:rPr>
                <w:rFonts w:ascii="Times New Roman" w:hAnsi="Times New Roman" w:cs="Times New Roman"/>
                <w:spacing w:val="-1"/>
                <w:sz w:val="20"/>
                <w:lang w:val="fr-FR"/>
              </w:rPr>
              <w:t xml:space="preserve"> </w:t>
            </w:r>
            <w:r w:rsidRPr="000378FB">
              <w:rPr>
                <w:rFonts w:ascii="Times New Roman" w:hAnsi="Times New Roman" w:cs="Times New Roman"/>
                <w:sz w:val="20"/>
                <w:lang w:val="fr-FR"/>
              </w:rPr>
              <w:t>et</w:t>
            </w:r>
            <w:r w:rsidRPr="000378FB">
              <w:rPr>
                <w:rFonts w:ascii="Times New Roman" w:hAnsi="Times New Roman" w:cs="Times New Roman"/>
                <w:spacing w:val="-2"/>
                <w:sz w:val="20"/>
                <w:lang w:val="fr-FR"/>
              </w:rPr>
              <w:t xml:space="preserve"> </w:t>
            </w:r>
            <w:r w:rsidRPr="000378FB">
              <w:rPr>
                <w:rFonts w:ascii="Times New Roman" w:hAnsi="Times New Roman" w:cs="Times New Roman"/>
                <w:sz w:val="20"/>
                <w:lang w:val="fr-FR"/>
              </w:rPr>
              <w:t>/</w:t>
            </w:r>
            <w:r w:rsidRPr="000378FB">
              <w:rPr>
                <w:rFonts w:ascii="Times New Roman" w:hAnsi="Times New Roman" w:cs="Times New Roman"/>
                <w:spacing w:val="-2"/>
                <w:sz w:val="20"/>
                <w:lang w:val="fr-FR"/>
              </w:rPr>
              <w:t xml:space="preserve"> </w:t>
            </w:r>
            <w:r w:rsidRPr="000378FB">
              <w:rPr>
                <w:rFonts w:ascii="Times New Roman" w:hAnsi="Times New Roman" w:cs="Times New Roman"/>
                <w:sz w:val="20"/>
                <w:lang w:val="fr-FR"/>
              </w:rPr>
              <w:t>ou</w:t>
            </w:r>
            <w:r w:rsidRPr="000378FB">
              <w:rPr>
                <w:rFonts w:ascii="Times New Roman" w:hAnsi="Times New Roman" w:cs="Times New Roman"/>
                <w:spacing w:val="-1"/>
                <w:sz w:val="20"/>
                <w:lang w:val="fr-FR"/>
              </w:rPr>
              <w:t xml:space="preserve"> </w:t>
            </w:r>
            <w:r w:rsidRPr="000378FB">
              <w:rPr>
                <w:rFonts w:ascii="Times New Roman" w:hAnsi="Times New Roman" w:cs="Times New Roman"/>
                <w:sz w:val="20"/>
                <w:lang w:val="fr-FR"/>
              </w:rPr>
              <w:t>compenser</w:t>
            </w:r>
            <w:r w:rsidRPr="000378FB">
              <w:rPr>
                <w:rFonts w:ascii="Times New Roman" w:hAnsi="Times New Roman" w:cs="Times New Roman"/>
                <w:spacing w:val="-1"/>
                <w:sz w:val="20"/>
                <w:lang w:val="fr-FR"/>
              </w:rPr>
              <w:t xml:space="preserve"> </w:t>
            </w:r>
            <w:r w:rsidRPr="000378FB">
              <w:rPr>
                <w:rFonts w:ascii="Times New Roman" w:hAnsi="Times New Roman" w:cs="Times New Roman"/>
                <w:sz w:val="20"/>
                <w:lang w:val="fr-FR"/>
              </w:rPr>
              <w:t>ces</w:t>
            </w:r>
            <w:r w:rsidRPr="000378FB">
              <w:rPr>
                <w:rFonts w:ascii="Times New Roman" w:hAnsi="Times New Roman" w:cs="Times New Roman"/>
                <w:spacing w:val="-2"/>
                <w:sz w:val="20"/>
                <w:lang w:val="fr-FR"/>
              </w:rPr>
              <w:t xml:space="preserve"> </w:t>
            </w:r>
            <w:r w:rsidRPr="000378FB">
              <w:rPr>
                <w:rFonts w:ascii="Times New Roman" w:hAnsi="Times New Roman" w:cs="Times New Roman"/>
                <w:sz w:val="20"/>
                <w:lang w:val="fr-FR"/>
              </w:rPr>
              <w:t>impacts.</w:t>
            </w:r>
          </w:p>
        </w:tc>
        <w:tc>
          <w:tcPr>
            <w:tcW w:w="2022" w:type="pct"/>
          </w:tcPr>
          <w:p w14:paraId="716D68AD" w14:textId="77777777" w:rsidR="00BB418A" w:rsidRPr="000378FB" w:rsidRDefault="00BB418A" w:rsidP="00827878">
            <w:pPr>
              <w:pStyle w:val="TableParagraph"/>
              <w:spacing w:before="120" w:after="120" w:line="312" w:lineRule="auto"/>
              <w:ind w:left="109" w:right="97"/>
              <w:jc w:val="left"/>
              <w:rPr>
                <w:rFonts w:ascii="Times New Roman" w:hAnsi="Times New Roman" w:cs="Times New Roman"/>
                <w:sz w:val="20"/>
                <w:lang w:val="fr-FR"/>
              </w:rPr>
            </w:pPr>
            <w:r w:rsidRPr="000378FB">
              <w:rPr>
                <w:rFonts w:ascii="Times New Roman" w:hAnsi="Times New Roman" w:cs="Times New Roman"/>
                <w:sz w:val="20"/>
                <w:lang w:val="fr-FR"/>
              </w:rPr>
              <w:t>Aucun</w:t>
            </w:r>
            <w:r w:rsidRPr="000378FB">
              <w:rPr>
                <w:rFonts w:ascii="Times New Roman" w:hAnsi="Times New Roman" w:cs="Times New Roman"/>
                <w:spacing w:val="-5"/>
                <w:sz w:val="20"/>
                <w:lang w:val="fr-FR"/>
              </w:rPr>
              <w:t xml:space="preserve"> </w:t>
            </w:r>
            <w:r w:rsidRPr="000378FB">
              <w:rPr>
                <w:rFonts w:ascii="Times New Roman" w:hAnsi="Times New Roman" w:cs="Times New Roman"/>
                <w:sz w:val="20"/>
                <w:lang w:val="fr-FR"/>
              </w:rPr>
              <w:t>groupe</w:t>
            </w:r>
            <w:r w:rsidRPr="000378FB">
              <w:rPr>
                <w:rFonts w:ascii="Times New Roman" w:hAnsi="Times New Roman" w:cs="Times New Roman"/>
                <w:spacing w:val="-3"/>
                <w:sz w:val="20"/>
                <w:lang w:val="fr-FR"/>
              </w:rPr>
              <w:t xml:space="preserve"> </w:t>
            </w:r>
            <w:r w:rsidRPr="000378FB">
              <w:rPr>
                <w:rFonts w:ascii="Times New Roman" w:hAnsi="Times New Roman" w:cs="Times New Roman"/>
                <w:sz w:val="20"/>
                <w:lang w:val="fr-FR"/>
              </w:rPr>
              <w:t>ou</w:t>
            </w:r>
            <w:r w:rsidRPr="000378FB">
              <w:rPr>
                <w:rFonts w:ascii="Times New Roman" w:hAnsi="Times New Roman" w:cs="Times New Roman"/>
                <w:spacing w:val="-3"/>
                <w:sz w:val="20"/>
                <w:lang w:val="fr-FR"/>
              </w:rPr>
              <w:t xml:space="preserve"> </w:t>
            </w:r>
            <w:r w:rsidRPr="000378FB">
              <w:rPr>
                <w:rFonts w:ascii="Times New Roman" w:hAnsi="Times New Roman" w:cs="Times New Roman"/>
                <w:sz w:val="20"/>
                <w:lang w:val="fr-FR"/>
              </w:rPr>
              <w:t>communauté</w:t>
            </w:r>
            <w:r w:rsidRPr="000378FB">
              <w:rPr>
                <w:rFonts w:ascii="Times New Roman" w:hAnsi="Times New Roman" w:cs="Times New Roman"/>
                <w:spacing w:val="-2"/>
                <w:sz w:val="20"/>
                <w:lang w:val="fr-FR"/>
              </w:rPr>
              <w:t xml:space="preserve"> </w:t>
            </w:r>
            <w:r w:rsidRPr="000378FB">
              <w:rPr>
                <w:rFonts w:ascii="Times New Roman" w:hAnsi="Times New Roman" w:cs="Times New Roman"/>
                <w:sz w:val="20"/>
                <w:lang w:val="fr-FR"/>
              </w:rPr>
              <w:t>ou</w:t>
            </w:r>
            <w:r w:rsidRPr="000378FB">
              <w:rPr>
                <w:rFonts w:ascii="Times New Roman" w:hAnsi="Times New Roman" w:cs="Times New Roman"/>
                <w:spacing w:val="-3"/>
                <w:sz w:val="20"/>
                <w:lang w:val="fr-FR"/>
              </w:rPr>
              <w:t xml:space="preserve"> </w:t>
            </w:r>
            <w:r w:rsidRPr="000378FB">
              <w:rPr>
                <w:rFonts w:ascii="Times New Roman" w:hAnsi="Times New Roman" w:cs="Times New Roman"/>
                <w:sz w:val="20"/>
                <w:lang w:val="fr-FR"/>
              </w:rPr>
              <w:t>peuple</w:t>
            </w:r>
            <w:r w:rsidRPr="000378FB">
              <w:rPr>
                <w:rFonts w:ascii="Times New Roman" w:hAnsi="Times New Roman" w:cs="Times New Roman"/>
                <w:spacing w:val="-3"/>
                <w:sz w:val="20"/>
                <w:lang w:val="fr-FR"/>
              </w:rPr>
              <w:t xml:space="preserve"> </w:t>
            </w:r>
            <w:r w:rsidRPr="000378FB">
              <w:rPr>
                <w:rFonts w:ascii="Times New Roman" w:hAnsi="Times New Roman" w:cs="Times New Roman"/>
                <w:sz w:val="20"/>
                <w:lang w:val="fr-FR"/>
              </w:rPr>
              <w:t>répondant</w:t>
            </w:r>
            <w:r w:rsidRPr="000378FB">
              <w:rPr>
                <w:rFonts w:ascii="Times New Roman" w:hAnsi="Times New Roman" w:cs="Times New Roman"/>
                <w:spacing w:val="-4"/>
                <w:sz w:val="20"/>
                <w:lang w:val="fr-FR"/>
              </w:rPr>
              <w:t xml:space="preserve"> </w:t>
            </w:r>
            <w:r w:rsidRPr="000378FB">
              <w:rPr>
                <w:rFonts w:ascii="Times New Roman" w:hAnsi="Times New Roman" w:cs="Times New Roman"/>
                <w:sz w:val="20"/>
                <w:lang w:val="fr-FR"/>
              </w:rPr>
              <w:t>aux</w:t>
            </w:r>
            <w:r w:rsidRPr="000378FB">
              <w:rPr>
                <w:rFonts w:ascii="Times New Roman" w:hAnsi="Times New Roman" w:cs="Times New Roman"/>
                <w:spacing w:val="-4"/>
                <w:sz w:val="20"/>
                <w:lang w:val="fr-FR"/>
              </w:rPr>
              <w:t xml:space="preserve"> </w:t>
            </w:r>
            <w:r w:rsidRPr="000378FB">
              <w:rPr>
                <w:rFonts w:ascii="Times New Roman" w:hAnsi="Times New Roman" w:cs="Times New Roman"/>
                <w:sz w:val="20"/>
                <w:lang w:val="fr-FR"/>
              </w:rPr>
              <w:t>critères énoncés au paragraphe 8 et 9 de la NES N°7 n’est présent au Mauritanie, particulièrement dans la zone d’intervention du Projet. De ce fait, cette NES ne s’applique pas au sous-projet.</w:t>
            </w:r>
          </w:p>
        </w:tc>
      </w:tr>
      <w:tr w:rsidR="00BB418A" w:rsidRPr="000378FB" w14:paraId="7E515333" w14:textId="77777777" w:rsidTr="00683C1D">
        <w:trPr>
          <w:trHeight w:val="1149"/>
        </w:trPr>
        <w:tc>
          <w:tcPr>
            <w:tcW w:w="761" w:type="pct"/>
          </w:tcPr>
          <w:p w14:paraId="2C51A292" w14:textId="77777777" w:rsidR="00BB418A" w:rsidRPr="000378FB" w:rsidRDefault="00BB418A" w:rsidP="00827878">
            <w:pPr>
              <w:pStyle w:val="TableParagraph"/>
              <w:spacing w:before="120" w:after="120" w:line="312" w:lineRule="auto"/>
              <w:ind w:left="107"/>
              <w:jc w:val="left"/>
              <w:rPr>
                <w:rFonts w:ascii="Times New Roman" w:hAnsi="Times New Roman" w:cs="Times New Roman"/>
                <w:b/>
                <w:sz w:val="20"/>
              </w:rPr>
            </w:pPr>
            <w:r w:rsidRPr="000378FB">
              <w:rPr>
                <w:rFonts w:ascii="Times New Roman" w:hAnsi="Times New Roman" w:cs="Times New Roman"/>
                <w:b/>
                <w:sz w:val="20"/>
              </w:rPr>
              <w:t>NES</w:t>
            </w:r>
            <w:r w:rsidRPr="000378FB">
              <w:rPr>
                <w:rFonts w:ascii="Times New Roman" w:hAnsi="Times New Roman" w:cs="Times New Roman"/>
                <w:b/>
                <w:spacing w:val="80"/>
                <w:sz w:val="20"/>
              </w:rPr>
              <w:t xml:space="preserve"> </w:t>
            </w:r>
            <w:r w:rsidRPr="000378FB">
              <w:rPr>
                <w:rFonts w:ascii="Times New Roman" w:hAnsi="Times New Roman" w:cs="Times New Roman"/>
                <w:b/>
                <w:sz w:val="20"/>
              </w:rPr>
              <w:t>n°8,</w:t>
            </w:r>
            <w:r w:rsidRPr="000378FB">
              <w:rPr>
                <w:rFonts w:ascii="Times New Roman" w:hAnsi="Times New Roman" w:cs="Times New Roman"/>
                <w:b/>
                <w:spacing w:val="80"/>
                <w:sz w:val="20"/>
              </w:rPr>
              <w:t xml:space="preserve"> </w:t>
            </w:r>
            <w:r w:rsidRPr="000378FB">
              <w:rPr>
                <w:rFonts w:ascii="Times New Roman" w:hAnsi="Times New Roman" w:cs="Times New Roman"/>
                <w:b/>
                <w:sz w:val="20"/>
              </w:rPr>
              <w:t xml:space="preserve">Patrimoine </w:t>
            </w:r>
            <w:r w:rsidRPr="000378FB">
              <w:rPr>
                <w:rFonts w:ascii="Times New Roman" w:hAnsi="Times New Roman" w:cs="Times New Roman"/>
                <w:b/>
                <w:spacing w:val="-2"/>
                <w:sz w:val="20"/>
              </w:rPr>
              <w:t>culturel</w:t>
            </w:r>
          </w:p>
        </w:tc>
        <w:tc>
          <w:tcPr>
            <w:tcW w:w="2217" w:type="pct"/>
          </w:tcPr>
          <w:p w14:paraId="52D6904E" w14:textId="77777777" w:rsidR="00BB418A" w:rsidRPr="000378FB" w:rsidRDefault="00BB418A" w:rsidP="00827878">
            <w:pPr>
              <w:pStyle w:val="TableParagraph"/>
              <w:spacing w:before="120" w:after="120" w:line="312" w:lineRule="auto"/>
              <w:ind w:left="108" w:right="97"/>
              <w:jc w:val="left"/>
              <w:rPr>
                <w:rFonts w:ascii="Times New Roman" w:hAnsi="Times New Roman" w:cs="Times New Roman"/>
                <w:sz w:val="20"/>
                <w:lang w:val="fr-FR"/>
              </w:rPr>
            </w:pPr>
            <w:r w:rsidRPr="000378FB">
              <w:rPr>
                <w:rFonts w:ascii="Times New Roman" w:hAnsi="Times New Roman" w:cs="Times New Roman"/>
                <w:sz w:val="20"/>
                <w:lang w:val="fr-FR"/>
              </w:rPr>
              <w:t>La</w:t>
            </w:r>
            <w:r w:rsidRPr="000378FB">
              <w:rPr>
                <w:rFonts w:ascii="Times New Roman" w:hAnsi="Times New Roman" w:cs="Times New Roman"/>
                <w:spacing w:val="-13"/>
                <w:sz w:val="20"/>
                <w:lang w:val="fr-FR"/>
              </w:rPr>
              <w:t xml:space="preserve"> </w:t>
            </w:r>
            <w:r w:rsidRPr="000378FB">
              <w:rPr>
                <w:rFonts w:ascii="Times New Roman" w:hAnsi="Times New Roman" w:cs="Times New Roman"/>
                <w:sz w:val="20"/>
                <w:lang w:val="fr-FR"/>
              </w:rPr>
              <w:t>NES</w:t>
            </w:r>
            <w:r w:rsidRPr="000378FB">
              <w:rPr>
                <w:rFonts w:ascii="Times New Roman" w:hAnsi="Times New Roman" w:cs="Times New Roman"/>
                <w:spacing w:val="-11"/>
                <w:sz w:val="20"/>
                <w:lang w:val="fr-FR"/>
              </w:rPr>
              <w:t xml:space="preserve"> </w:t>
            </w:r>
            <w:r w:rsidRPr="000378FB">
              <w:rPr>
                <w:rFonts w:ascii="Times New Roman" w:hAnsi="Times New Roman" w:cs="Times New Roman"/>
                <w:sz w:val="20"/>
                <w:lang w:val="fr-FR"/>
              </w:rPr>
              <w:t>n°8</w:t>
            </w:r>
            <w:r w:rsidRPr="000378FB">
              <w:rPr>
                <w:rFonts w:ascii="Times New Roman" w:hAnsi="Times New Roman" w:cs="Times New Roman"/>
                <w:spacing w:val="-11"/>
                <w:sz w:val="20"/>
                <w:lang w:val="fr-FR"/>
              </w:rPr>
              <w:t xml:space="preserve"> </w:t>
            </w:r>
            <w:r w:rsidRPr="000378FB">
              <w:rPr>
                <w:rFonts w:ascii="Times New Roman" w:hAnsi="Times New Roman" w:cs="Times New Roman"/>
                <w:sz w:val="20"/>
                <w:lang w:val="fr-FR"/>
              </w:rPr>
              <w:t>reconnaît</w:t>
            </w:r>
            <w:r w:rsidRPr="000378FB">
              <w:rPr>
                <w:rFonts w:ascii="Times New Roman" w:hAnsi="Times New Roman" w:cs="Times New Roman"/>
                <w:spacing w:val="-12"/>
                <w:sz w:val="20"/>
                <w:lang w:val="fr-FR"/>
              </w:rPr>
              <w:t xml:space="preserve"> </w:t>
            </w:r>
            <w:r w:rsidRPr="000378FB">
              <w:rPr>
                <w:rFonts w:ascii="Times New Roman" w:hAnsi="Times New Roman" w:cs="Times New Roman"/>
                <w:sz w:val="20"/>
                <w:lang w:val="fr-FR"/>
              </w:rPr>
              <w:t>que</w:t>
            </w:r>
            <w:r w:rsidRPr="000378FB">
              <w:rPr>
                <w:rFonts w:ascii="Times New Roman" w:hAnsi="Times New Roman" w:cs="Times New Roman"/>
                <w:spacing w:val="-11"/>
                <w:sz w:val="20"/>
                <w:lang w:val="fr-FR"/>
              </w:rPr>
              <w:t xml:space="preserve"> </w:t>
            </w:r>
            <w:r w:rsidRPr="000378FB">
              <w:rPr>
                <w:rFonts w:ascii="Times New Roman" w:hAnsi="Times New Roman" w:cs="Times New Roman"/>
                <w:sz w:val="20"/>
                <w:lang w:val="fr-FR"/>
              </w:rPr>
              <w:t>le</w:t>
            </w:r>
            <w:r w:rsidRPr="000378FB">
              <w:rPr>
                <w:rFonts w:ascii="Times New Roman" w:hAnsi="Times New Roman" w:cs="Times New Roman"/>
                <w:spacing w:val="-13"/>
                <w:sz w:val="20"/>
                <w:lang w:val="fr-FR"/>
              </w:rPr>
              <w:t xml:space="preserve"> </w:t>
            </w:r>
            <w:r w:rsidRPr="000378FB">
              <w:rPr>
                <w:rFonts w:ascii="Times New Roman" w:hAnsi="Times New Roman" w:cs="Times New Roman"/>
                <w:sz w:val="20"/>
                <w:lang w:val="fr-FR"/>
              </w:rPr>
              <w:t>patrimoine</w:t>
            </w:r>
            <w:r w:rsidRPr="000378FB">
              <w:rPr>
                <w:rFonts w:ascii="Times New Roman" w:hAnsi="Times New Roman" w:cs="Times New Roman"/>
                <w:spacing w:val="-10"/>
                <w:sz w:val="20"/>
                <w:lang w:val="fr-FR"/>
              </w:rPr>
              <w:t xml:space="preserve"> </w:t>
            </w:r>
            <w:r w:rsidRPr="000378FB">
              <w:rPr>
                <w:rFonts w:ascii="Times New Roman" w:hAnsi="Times New Roman" w:cs="Times New Roman"/>
                <w:sz w:val="20"/>
                <w:lang w:val="fr-FR"/>
              </w:rPr>
              <w:t>culturel</w:t>
            </w:r>
            <w:r w:rsidRPr="000378FB">
              <w:rPr>
                <w:rFonts w:ascii="Times New Roman" w:hAnsi="Times New Roman" w:cs="Times New Roman"/>
                <w:spacing w:val="-13"/>
                <w:sz w:val="20"/>
                <w:lang w:val="fr-FR"/>
              </w:rPr>
              <w:t xml:space="preserve"> </w:t>
            </w:r>
            <w:r w:rsidRPr="000378FB">
              <w:rPr>
                <w:rFonts w:ascii="Times New Roman" w:hAnsi="Times New Roman" w:cs="Times New Roman"/>
                <w:sz w:val="20"/>
                <w:lang w:val="fr-FR"/>
              </w:rPr>
              <w:t>offre</w:t>
            </w:r>
            <w:r w:rsidRPr="000378FB">
              <w:rPr>
                <w:rFonts w:ascii="Times New Roman" w:hAnsi="Times New Roman" w:cs="Times New Roman"/>
                <w:spacing w:val="-12"/>
                <w:sz w:val="20"/>
                <w:lang w:val="fr-FR"/>
              </w:rPr>
              <w:t xml:space="preserve"> </w:t>
            </w:r>
            <w:r w:rsidRPr="000378FB">
              <w:rPr>
                <w:rFonts w:ascii="Times New Roman" w:hAnsi="Times New Roman" w:cs="Times New Roman"/>
                <w:sz w:val="20"/>
                <w:lang w:val="fr-FR"/>
              </w:rPr>
              <w:t>une</w:t>
            </w:r>
            <w:r w:rsidRPr="000378FB">
              <w:rPr>
                <w:rFonts w:ascii="Times New Roman" w:hAnsi="Times New Roman" w:cs="Times New Roman"/>
                <w:spacing w:val="-11"/>
                <w:sz w:val="20"/>
                <w:lang w:val="fr-FR"/>
              </w:rPr>
              <w:t xml:space="preserve"> </w:t>
            </w:r>
            <w:r w:rsidRPr="000378FB">
              <w:rPr>
                <w:rFonts w:ascii="Times New Roman" w:hAnsi="Times New Roman" w:cs="Times New Roman"/>
                <w:sz w:val="20"/>
                <w:lang w:val="fr-FR"/>
              </w:rPr>
              <w:t>continuité</w:t>
            </w:r>
            <w:r w:rsidRPr="000378FB">
              <w:rPr>
                <w:rFonts w:ascii="Times New Roman" w:hAnsi="Times New Roman" w:cs="Times New Roman"/>
                <w:spacing w:val="-11"/>
                <w:sz w:val="20"/>
                <w:lang w:val="fr-FR"/>
              </w:rPr>
              <w:t xml:space="preserve"> </w:t>
            </w:r>
            <w:r w:rsidRPr="000378FB">
              <w:rPr>
                <w:rFonts w:ascii="Times New Roman" w:hAnsi="Times New Roman" w:cs="Times New Roman"/>
                <w:sz w:val="20"/>
                <w:lang w:val="fr-FR"/>
              </w:rPr>
              <w:t>des</w:t>
            </w:r>
            <w:r w:rsidRPr="000378FB">
              <w:rPr>
                <w:rFonts w:ascii="Times New Roman" w:hAnsi="Times New Roman" w:cs="Times New Roman"/>
                <w:spacing w:val="-12"/>
                <w:sz w:val="20"/>
                <w:lang w:val="fr-FR"/>
              </w:rPr>
              <w:t xml:space="preserve"> </w:t>
            </w:r>
            <w:r w:rsidRPr="000378FB">
              <w:rPr>
                <w:rFonts w:ascii="Times New Roman" w:hAnsi="Times New Roman" w:cs="Times New Roman"/>
                <w:sz w:val="20"/>
                <w:lang w:val="fr-FR"/>
              </w:rPr>
              <w:t>formes</w:t>
            </w:r>
            <w:r w:rsidRPr="000378FB">
              <w:rPr>
                <w:rFonts w:ascii="Times New Roman" w:hAnsi="Times New Roman" w:cs="Times New Roman"/>
                <w:spacing w:val="-12"/>
                <w:sz w:val="20"/>
                <w:lang w:val="fr-FR"/>
              </w:rPr>
              <w:t xml:space="preserve"> </w:t>
            </w:r>
            <w:r w:rsidRPr="000378FB">
              <w:rPr>
                <w:rFonts w:ascii="Times New Roman" w:hAnsi="Times New Roman" w:cs="Times New Roman"/>
                <w:sz w:val="20"/>
                <w:lang w:val="fr-FR"/>
              </w:rPr>
              <w:t>matérielles et immatérielles entre le passé, le présent et le futur. La NES n°8 fixe les mesures conçues pour protéger le patrimoine culturel tout au long de la durée de vie d'un projet.</w:t>
            </w:r>
          </w:p>
        </w:tc>
        <w:tc>
          <w:tcPr>
            <w:tcW w:w="2022" w:type="pct"/>
          </w:tcPr>
          <w:p w14:paraId="0C6AF54D" w14:textId="77777777" w:rsidR="00BB418A" w:rsidRPr="000378FB" w:rsidRDefault="00BB418A" w:rsidP="00827878">
            <w:pPr>
              <w:pStyle w:val="TableParagraph"/>
              <w:spacing w:before="120" w:after="120" w:line="312" w:lineRule="auto"/>
              <w:ind w:left="109" w:right="99"/>
              <w:jc w:val="left"/>
              <w:rPr>
                <w:rFonts w:ascii="Times New Roman" w:hAnsi="Times New Roman" w:cs="Times New Roman"/>
                <w:sz w:val="20"/>
                <w:lang w:val="fr-FR"/>
              </w:rPr>
            </w:pPr>
            <w:r w:rsidRPr="000378FB">
              <w:rPr>
                <w:rFonts w:ascii="Times New Roman" w:hAnsi="Times New Roman" w:cs="Times New Roman"/>
                <w:sz w:val="20"/>
                <w:lang w:val="fr-FR"/>
              </w:rPr>
              <w:t>Les travaux vont nécessiter des excavations avec des possibilités de ramener en surface des ressources culturelles physiques archéologiques, préhistoriques, etc. Une procédure en cas de découverte fortuite de vestiges culturels, sera enclenchée conformément à la législation nationale.</w:t>
            </w:r>
          </w:p>
        </w:tc>
      </w:tr>
      <w:tr w:rsidR="00683C1D" w:rsidRPr="000378FB" w14:paraId="6A5A3488" w14:textId="77777777" w:rsidTr="00683C1D">
        <w:trPr>
          <w:trHeight w:val="1149"/>
        </w:trPr>
        <w:tc>
          <w:tcPr>
            <w:tcW w:w="761" w:type="pct"/>
          </w:tcPr>
          <w:p w14:paraId="31AF3BAC" w14:textId="5F28F86C" w:rsidR="00683C1D" w:rsidRPr="000378FB" w:rsidRDefault="00683C1D" w:rsidP="00683C1D">
            <w:pPr>
              <w:pStyle w:val="TableParagraph"/>
              <w:spacing w:before="120" w:after="120" w:line="312" w:lineRule="auto"/>
              <w:ind w:left="107"/>
              <w:jc w:val="left"/>
              <w:rPr>
                <w:rFonts w:ascii="Times New Roman" w:hAnsi="Times New Roman" w:cs="Times New Roman"/>
                <w:b/>
                <w:sz w:val="20"/>
              </w:rPr>
            </w:pPr>
            <w:r w:rsidRPr="000378FB">
              <w:rPr>
                <w:rFonts w:ascii="Times New Roman" w:hAnsi="Times New Roman" w:cs="Times New Roman"/>
                <w:b/>
                <w:sz w:val="20"/>
                <w:lang w:val="fr-FR"/>
              </w:rPr>
              <w:t>NES</w:t>
            </w:r>
            <w:r w:rsidRPr="000378FB">
              <w:rPr>
                <w:rFonts w:ascii="Times New Roman" w:hAnsi="Times New Roman" w:cs="Times New Roman"/>
                <w:b/>
                <w:spacing w:val="-8"/>
                <w:sz w:val="20"/>
                <w:lang w:val="fr-FR"/>
              </w:rPr>
              <w:t xml:space="preserve"> </w:t>
            </w:r>
            <w:r w:rsidRPr="000378FB">
              <w:rPr>
                <w:rFonts w:ascii="Times New Roman" w:hAnsi="Times New Roman" w:cs="Times New Roman"/>
                <w:b/>
                <w:spacing w:val="-4"/>
                <w:sz w:val="20"/>
                <w:lang w:val="fr-FR"/>
              </w:rPr>
              <w:t>n°9,</w:t>
            </w:r>
            <w:r>
              <w:rPr>
                <w:rFonts w:ascii="Times New Roman" w:hAnsi="Times New Roman" w:cs="Times New Roman"/>
                <w:b/>
                <w:spacing w:val="-4"/>
                <w:sz w:val="20"/>
                <w:lang w:val="fr-FR"/>
              </w:rPr>
              <w:t xml:space="preserve"> </w:t>
            </w:r>
            <w:r w:rsidRPr="000378FB">
              <w:rPr>
                <w:rFonts w:ascii="Times New Roman" w:hAnsi="Times New Roman" w:cs="Times New Roman"/>
                <w:b/>
                <w:spacing w:val="-2"/>
                <w:sz w:val="20"/>
                <w:lang w:val="fr-FR"/>
              </w:rPr>
              <w:t xml:space="preserve">Intermédiaires </w:t>
            </w:r>
            <w:r w:rsidRPr="000378FB">
              <w:rPr>
                <w:rFonts w:ascii="Times New Roman" w:hAnsi="Times New Roman" w:cs="Times New Roman"/>
                <w:b/>
                <w:sz w:val="20"/>
                <w:lang w:val="fr-FR"/>
              </w:rPr>
              <w:t>financiers</w:t>
            </w:r>
            <w:r w:rsidRPr="000378FB">
              <w:rPr>
                <w:rFonts w:ascii="Times New Roman" w:hAnsi="Times New Roman" w:cs="Times New Roman"/>
                <w:b/>
                <w:spacing w:val="-11"/>
                <w:sz w:val="20"/>
                <w:lang w:val="fr-FR"/>
              </w:rPr>
              <w:t xml:space="preserve"> </w:t>
            </w:r>
            <w:r w:rsidRPr="000378FB">
              <w:rPr>
                <w:rFonts w:ascii="Times New Roman" w:hAnsi="Times New Roman" w:cs="Times New Roman"/>
                <w:b/>
                <w:spacing w:val="-4"/>
                <w:sz w:val="20"/>
                <w:lang w:val="fr-FR"/>
              </w:rPr>
              <w:t>(IF)</w:t>
            </w:r>
          </w:p>
        </w:tc>
        <w:tc>
          <w:tcPr>
            <w:tcW w:w="2217" w:type="pct"/>
          </w:tcPr>
          <w:p w14:paraId="2A90FE8B" w14:textId="41CF336E" w:rsidR="00683C1D" w:rsidRPr="000378FB" w:rsidRDefault="00683C1D" w:rsidP="00683C1D">
            <w:pPr>
              <w:pStyle w:val="TableParagraph"/>
              <w:spacing w:before="120" w:after="120" w:line="312" w:lineRule="auto"/>
              <w:ind w:left="108" w:right="97"/>
              <w:jc w:val="left"/>
              <w:rPr>
                <w:rFonts w:ascii="Times New Roman" w:hAnsi="Times New Roman" w:cs="Times New Roman"/>
                <w:sz w:val="20"/>
                <w:lang w:val="fr-FR"/>
              </w:rPr>
            </w:pPr>
            <w:r w:rsidRPr="000378FB">
              <w:rPr>
                <w:rFonts w:ascii="Times New Roman" w:hAnsi="Times New Roman" w:cs="Times New Roman"/>
                <w:sz w:val="20"/>
                <w:lang w:val="fr-FR"/>
              </w:rPr>
              <w:t>La NES n°9 reconnaît que la solidité des marchés intérieurs financiers et de capitaux et l'accès</w:t>
            </w:r>
            <w:r w:rsidRPr="000378FB">
              <w:rPr>
                <w:rFonts w:ascii="Times New Roman" w:hAnsi="Times New Roman" w:cs="Times New Roman"/>
                <w:spacing w:val="-7"/>
                <w:sz w:val="20"/>
                <w:lang w:val="fr-FR"/>
              </w:rPr>
              <w:t xml:space="preserve"> </w:t>
            </w:r>
            <w:r w:rsidRPr="000378FB">
              <w:rPr>
                <w:rFonts w:ascii="Times New Roman" w:hAnsi="Times New Roman" w:cs="Times New Roman"/>
                <w:sz w:val="20"/>
                <w:lang w:val="fr-FR"/>
              </w:rPr>
              <w:t>au</w:t>
            </w:r>
            <w:r w:rsidRPr="000378FB">
              <w:rPr>
                <w:rFonts w:ascii="Times New Roman" w:hAnsi="Times New Roman" w:cs="Times New Roman"/>
                <w:spacing w:val="-6"/>
                <w:sz w:val="20"/>
                <w:lang w:val="fr-FR"/>
              </w:rPr>
              <w:t xml:space="preserve"> </w:t>
            </w:r>
            <w:r w:rsidRPr="000378FB">
              <w:rPr>
                <w:rFonts w:ascii="Times New Roman" w:hAnsi="Times New Roman" w:cs="Times New Roman"/>
                <w:sz w:val="20"/>
                <w:lang w:val="fr-FR"/>
              </w:rPr>
              <w:t>financement</w:t>
            </w:r>
            <w:r w:rsidRPr="000378FB">
              <w:rPr>
                <w:rFonts w:ascii="Times New Roman" w:hAnsi="Times New Roman" w:cs="Times New Roman"/>
                <w:spacing w:val="-7"/>
                <w:sz w:val="20"/>
                <w:lang w:val="fr-FR"/>
              </w:rPr>
              <w:t xml:space="preserve"> </w:t>
            </w:r>
            <w:r w:rsidRPr="000378FB">
              <w:rPr>
                <w:rFonts w:ascii="Times New Roman" w:hAnsi="Times New Roman" w:cs="Times New Roman"/>
                <w:sz w:val="20"/>
                <w:lang w:val="fr-FR"/>
              </w:rPr>
              <w:t>sont</w:t>
            </w:r>
            <w:r w:rsidRPr="000378FB">
              <w:rPr>
                <w:rFonts w:ascii="Times New Roman" w:hAnsi="Times New Roman" w:cs="Times New Roman"/>
                <w:spacing w:val="-7"/>
                <w:sz w:val="20"/>
                <w:lang w:val="fr-FR"/>
              </w:rPr>
              <w:t xml:space="preserve"> </w:t>
            </w:r>
            <w:r w:rsidRPr="000378FB">
              <w:rPr>
                <w:rFonts w:ascii="Times New Roman" w:hAnsi="Times New Roman" w:cs="Times New Roman"/>
                <w:sz w:val="20"/>
                <w:lang w:val="fr-FR"/>
              </w:rPr>
              <w:t>des</w:t>
            </w:r>
            <w:r w:rsidRPr="000378FB">
              <w:rPr>
                <w:rFonts w:ascii="Times New Roman" w:hAnsi="Times New Roman" w:cs="Times New Roman"/>
                <w:spacing w:val="-5"/>
                <w:sz w:val="20"/>
                <w:lang w:val="fr-FR"/>
              </w:rPr>
              <w:t xml:space="preserve"> </w:t>
            </w:r>
            <w:r w:rsidRPr="000378FB">
              <w:rPr>
                <w:rFonts w:ascii="Times New Roman" w:hAnsi="Times New Roman" w:cs="Times New Roman"/>
                <w:sz w:val="20"/>
                <w:lang w:val="fr-FR"/>
              </w:rPr>
              <w:t>facteurs</w:t>
            </w:r>
            <w:r w:rsidRPr="000378FB">
              <w:rPr>
                <w:rFonts w:ascii="Times New Roman" w:hAnsi="Times New Roman" w:cs="Times New Roman"/>
                <w:spacing w:val="-7"/>
                <w:sz w:val="20"/>
                <w:lang w:val="fr-FR"/>
              </w:rPr>
              <w:t xml:space="preserve"> </w:t>
            </w:r>
            <w:r w:rsidRPr="000378FB">
              <w:rPr>
                <w:rFonts w:ascii="Times New Roman" w:hAnsi="Times New Roman" w:cs="Times New Roman"/>
                <w:sz w:val="20"/>
                <w:lang w:val="fr-FR"/>
              </w:rPr>
              <w:t>importants</w:t>
            </w:r>
            <w:r w:rsidRPr="000378FB">
              <w:rPr>
                <w:rFonts w:ascii="Times New Roman" w:hAnsi="Times New Roman" w:cs="Times New Roman"/>
                <w:spacing w:val="-5"/>
                <w:sz w:val="20"/>
                <w:lang w:val="fr-FR"/>
              </w:rPr>
              <w:t xml:space="preserve"> </w:t>
            </w:r>
            <w:r w:rsidRPr="000378FB">
              <w:rPr>
                <w:rFonts w:ascii="Times New Roman" w:hAnsi="Times New Roman" w:cs="Times New Roman"/>
                <w:sz w:val="20"/>
                <w:lang w:val="fr-FR"/>
              </w:rPr>
              <w:t>pour</w:t>
            </w:r>
            <w:r w:rsidRPr="000378FB">
              <w:rPr>
                <w:rFonts w:ascii="Times New Roman" w:hAnsi="Times New Roman" w:cs="Times New Roman"/>
                <w:spacing w:val="-6"/>
                <w:sz w:val="20"/>
                <w:lang w:val="fr-FR"/>
              </w:rPr>
              <w:t xml:space="preserve"> </w:t>
            </w:r>
            <w:r w:rsidRPr="000378FB">
              <w:rPr>
                <w:rFonts w:ascii="Times New Roman" w:hAnsi="Times New Roman" w:cs="Times New Roman"/>
                <w:sz w:val="20"/>
                <w:lang w:val="fr-FR"/>
              </w:rPr>
              <w:t>le</w:t>
            </w:r>
            <w:r w:rsidRPr="000378FB">
              <w:rPr>
                <w:rFonts w:ascii="Times New Roman" w:hAnsi="Times New Roman" w:cs="Times New Roman"/>
                <w:spacing w:val="-6"/>
                <w:sz w:val="20"/>
                <w:lang w:val="fr-FR"/>
              </w:rPr>
              <w:t xml:space="preserve"> </w:t>
            </w:r>
            <w:r w:rsidRPr="000378FB">
              <w:rPr>
                <w:rFonts w:ascii="Times New Roman" w:hAnsi="Times New Roman" w:cs="Times New Roman"/>
                <w:sz w:val="20"/>
                <w:lang w:val="fr-FR"/>
              </w:rPr>
              <w:t>développement</w:t>
            </w:r>
            <w:r w:rsidRPr="000378FB">
              <w:rPr>
                <w:rFonts w:ascii="Times New Roman" w:hAnsi="Times New Roman" w:cs="Times New Roman"/>
                <w:spacing w:val="-7"/>
                <w:sz w:val="20"/>
                <w:lang w:val="fr-FR"/>
              </w:rPr>
              <w:t xml:space="preserve"> </w:t>
            </w:r>
            <w:r w:rsidRPr="000378FB">
              <w:rPr>
                <w:rFonts w:ascii="Times New Roman" w:hAnsi="Times New Roman" w:cs="Times New Roman"/>
                <w:sz w:val="20"/>
                <w:lang w:val="fr-FR"/>
              </w:rPr>
              <w:t>économique,</w:t>
            </w:r>
            <w:r w:rsidRPr="000378FB">
              <w:rPr>
                <w:rFonts w:ascii="Times New Roman" w:hAnsi="Times New Roman" w:cs="Times New Roman"/>
                <w:spacing w:val="-7"/>
                <w:sz w:val="20"/>
                <w:lang w:val="fr-FR"/>
              </w:rPr>
              <w:t xml:space="preserve"> </w:t>
            </w:r>
            <w:r w:rsidRPr="000378FB">
              <w:rPr>
                <w:rFonts w:ascii="Times New Roman" w:hAnsi="Times New Roman" w:cs="Times New Roman"/>
                <w:sz w:val="20"/>
                <w:lang w:val="fr-FR"/>
              </w:rPr>
              <w:t>la croissance et la réduction de la pauvreté. Les IF sont tenus de surveiller et de gérer les risques</w:t>
            </w:r>
            <w:r w:rsidRPr="000378FB">
              <w:rPr>
                <w:rFonts w:ascii="Times New Roman" w:hAnsi="Times New Roman" w:cs="Times New Roman"/>
                <w:spacing w:val="-5"/>
                <w:sz w:val="20"/>
                <w:lang w:val="fr-FR"/>
              </w:rPr>
              <w:t xml:space="preserve"> </w:t>
            </w:r>
            <w:r w:rsidRPr="000378FB">
              <w:rPr>
                <w:rFonts w:ascii="Times New Roman" w:hAnsi="Times New Roman" w:cs="Times New Roman"/>
                <w:sz w:val="20"/>
                <w:lang w:val="fr-FR"/>
              </w:rPr>
              <w:t>et</w:t>
            </w:r>
            <w:r w:rsidRPr="000378FB">
              <w:rPr>
                <w:rFonts w:ascii="Times New Roman" w:hAnsi="Times New Roman" w:cs="Times New Roman"/>
                <w:spacing w:val="-5"/>
                <w:sz w:val="20"/>
                <w:lang w:val="fr-FR"/>
              </w:rPr>
              <w:t xml:space="preserve"> </w:t>
            </w:r>
            <w:r w:rsidRPr="000378FB">
              <w:rPr>
                <w:rFonts w:ascii="Times New Roman" w:hAnsi="Times New Roman" w:cs="Times New Roman"/>
                <w:sz w:val="20"/>
                <w:lang w:val="fr-FR"/>
              </w:rPr>
              <w:t>les</w:t>
            </w:r>
            <w:r w:rsidRPr="000378FB">
              <w:rPr>
                <w:rFonts w:ascii="Times New Roman" w:hAnsi="Times New Roman" w:cs="Times New Roman"/>
                <w:spacing w:val="-5"/>
                <w:sz w:val="20"/>
                <w:lang w:val="fr-FR"/>
              </w:rPr>
              <w:t xml:space="preserve"> </w:t>
            </w:r>
            <w:r w:rsidRPr="000378FB">
              <w:rPr>
                <w:rFonts w:ascii="Times New Roman" w:hAnsi="Times New Roman" w:cs="Times New Roman"/>
                <w:sz w:val="20"/>
                <w:lang w:val="fr-FR"/>
              </w:rPr>
              <w:t>impacts</w:t>
            </w:r>
            <w:r w:rsidRPr="000378FB">
              <w:rPr>
                <w:rFonts w:ascii="Times New Roman" w:hAnsi="Times New Roman" w:cs="Times New Roman"/>
                <w:spacing w:val="-6"/>
                <w:sz w:val="20"/>
                <w:lang w:val="fr-FR"/>
              </w:rPr>
              <w:t xml:space="preserve"> </w:t>
            </w:r>
            <w:r w:rsidRPr="000378FB">
              <w:rPr>
                <w:rFonts w:ascii="Times New Roman" w:hAnsi="Times New Roman" w:cs="Times New Roman"/>
                <w:sz w:val="20"/>
                <w:lang w:val="fr-FR"/>
              </w:rPr>
              <w:t>environnementaux</w:t>
            </w:r>
            <w:r w:rsidRPr="000378FB">
              <w:rPr>
                <w:rFonts w:ascii="Times New Roman" w:hAnsi="Times New Roman" w:cs="Times New Roman"/>
                <w:spacing w:val="-5"/>
                <w:sz w:val="20"/>
                <w:lang w:val="fr-FR"/>
              </w:rPr>
              <w:t xml:space="preserve"> </w:t>
            </w:r>
            <w:r w:rsidRPr="000378FB">
              <w:rPr>
                <w:rFonts w:ascii="Times New Roman" w:hAnsi="Times New Roman" w:cs="Times New Roman"/>
                <w:sz w:val="20"/>
                <w:lang w:val="fr-FR"/>
              </w:rPr>
              <w:t>et</w:t>
            </w:r>
            <w:r w:rsidRPr="000378FB">
              <w:rPr>
                <w:rFonts w:ascii="Times New Roman" w:hAnsi="Times New Roman" w:cs="Times New Roman"/>
                <w:spacing w:val="-5"/>
                <w:sz w:val="20"/>
                <w:lang w:val="fr-FR"/>
              </w:rPr>
              <w:t xml:space="preserve"> </w:t>
            </w:r>
            <w:r w:rsidRPr="000378FB">
              <w:rPr>
                <w:rFonts w:ascii="Times New Roman" w:hAnsi="Times New Roman" w:cs="Times New Roman"/>
                <w:sz w:val="20"/>
                <w:lang w:val="fr-FR"/>
              </w:rPr>
              <w:t>sociaux</w:t>
            </w:r>
            <w:r w:rsidRPr="000378FB">
              <w:rPr>
                <w:rFonts w:ascii="Times New Roman" w:hAnsi="Times New Roman" w:cs="Times New Roman"/>
                <w:spacing w:val="-5"/>
                <w:sz w:val="20"/>
                <w:lang w:val="fr-FR"/>
              </w:rPr>
              <w:t xml:space="preserve"> </w:t>
            </w:r>
            <w:r w:rsidRPr="000378FB">
              <w:rPr>
                <w:rFonts w:ascii="Times New Roman" w:hAnsi="Times New Roman" w:cs="Times New Roman"/>
                <w:sz w:val="20"/>
                <w:lang w:val="fr-FR"/>
              </w:rPr>
              <w:t>de</w:t>
            </w:r>
            <w:r w:rsidRPr="000378FB">
              <w:rPr>
                <w:rFonts w:ascii="Times New Roman" w:hAnsi="Times New Roman" w:cs="Times New Roman"/>
                <w:spacing w:val="-4"/>
                <w:sz w:val="20"/>
                <w:lang w:val="fr-FR"/>
              </w:rPr>
              <w:t xml:space="preserve"> </w:t>
            </w:r>
            <w:r w:rsidRPr="000378FB">
              <w:rPr>
                <w:rFonts w:ascii="Times New Roman" w:hAnsi="Times New Roman" w:cs="Times New Roman"/>
                <w:sz w:val="20"/>
                <w:lang w:val="fr-FR"/>
              </w:rPr>
              <w:t>leurs</w:t>
            </w:r>
            <w:r w:rsidRPr="000378FB">
              <w:rPr>
                <w:rFonts w:ascii="Times New Roman" w:hAnsi="Times New Roman" w:cs="Times New Roman"/>
                <w:spacing w:val="-5"/>
                <w:sz w:val="20"/>
                <w:lang w:val="fr-FR"/>
              </w:rPr>
              <w:t xml:space="preserve"> </w:t>
            </w:r>
            <w:r w:rsidRPr="000378FB">
              <w:rPr>
                <w:rFonts w:ascii="Times New Roman" w:hAnsi="Times New Roman" w:cs="Times New Roman"/>
                <w:sz w:val="20"/>
                <w:lang w:val="fr-FR"/>
              </w:rPr>
              <w:t>portefeuilles</w:t>
            </w:r>
            <w:r w:rsidRPr="000378FB">
              <w:rPr>
                <w:rFonts w:ascii="Times New Roman" w:hAnsi="Times New Roman" w:cs="Times New Roman"/>
                <w:spacing w:val="-5"/>
                <w:sz w:val="20"/>
                <w:lang w:val="fr-FR"/>
              </w:rPr>
              <w:t xml:space="preserve"> </w:t>
            </w:r>
            <w:r w:rsidRPr="000378FB">
              <w:rPr>
                <w:rFonts w:ascii="Times New Roman" w:hAnsi="Times New Roman" w:cs="Times New Roman"/>
                <w:sz w:val="20"/>
                <w:lang w:val="fr-FR"/>
              </w:rPr>
              <w:t>et</w:t>
            </w:r>
            <w:r w:rsidRPr="000378FB">
              <w:rPr>
                <w:rFonts w:ascii="Times New Roman" w:hAnsi="Times New Roman" w:cs="Times New Roman"/>
                <w:spacing w:val="-5"/>
                <w:sz w:val="20"/>
                <w:lang w:val="fr-FR"/>
              </w:rPr>
              <w:t xml:space="preserve"> </w:t>
            </w:r>
            <w:r w:rsidRPr="000378FB">
              <w:rPr>
                <w:rFonts w:ascii="Times New Roman" w:hAnsi="Times New Roman" w:cs="Times New Roman"/>
                <w:sz w:val="20"/>
                <w:lang w:val="fr-FR"/>
              </w:rPr>
              <w:t>les</w:t>
            </w:r>
            <w:r w:rsidRPr="000378FB">
              <w:rPr>
                <w:rFonts w:ascii="Times New Roman" w:hAnsi="Times New Roman" w:cs="Times New Roman"/>
                <w:spacing w:val="-5"/>
                <w:sz w:val="20"/>
                <w:lang w:val="fr-FR"/>
              </w:rPr>
              <w:t xml:space="preserve"> </w:t>
            </w:r>
            <w:r w:rsidRPr="000378FB">
              <w:rPr>
                <w:rFonts w:ascii="Times New Roman" w:hAnsi="Times New Roman" w:cs="Times New Roman"/>
                <w:sz w:val="20"/>
                <w:lang w:val="fr-FR"/>
              </w:rPr>
              <w:t>sous-projets de l'IF, et de surveiller le risque du portefeuille en fonction de la nature du financement convoyé/géré. La manière dont l'IF gèrera son portefeuille pourra prendre différentes formes, en fonction d'un certain nombre de considérations, y compris les capacités de l'IF et la nature et la portée du financement par l'IF.</w:t>
            </w:r>
          </w:p>
        </w:tc>
        <w:tc>
          <w:tcPr>
            <w:tcW w:w="2022" w:type="pct"/>
          </w:tcPr>
          <w:p w14:paraId="44F4E7E4" w14:textId="77777777" w:rsidR="00683C1D" w:rsidRPr="000378FB" w:rsidRDefault="00683C1D" w:rsidP="00683C1D">
            <w:pPr>
              <w:pStyle w:val="TableParagraph"/>
              <w:spacing w:before="120" w:after="120" w:line="312" w:lineRule="auto"/>
              <w:jc w:val="left"/>
              <w:rPr>
                <w:rFonts w:ascii="Times New Roman" w:hAnsi="Times New Roman" w:cs="Times New Roman"/>
                <w:sz w:val="20"/>
                <w:lang w:val="fr-FR"/>
              </w:rPr>
            </w:pPr>
          </w:p>
          <w:p w14:paraId="1781D1CC" w14:textId="0270E302" w:rsidR="00683C1D" w:rsidRPr="000378FB" w:rsidRDefault="00683C1D" w:rsidP="00683C1D">
            <w:pPr>
              <w:pStyle w:val="TableParagraph"/>
              <w:spacing w:before="120" w:after="120" w:line="312" w:lineRule="auto"/>
              <w:ind w:left="109" w:right="99"/>
              <w:jc w:val="left"/>
              <w:rPr>
                <w:rFonts w:ascii="Times New Roman" w:hAnsi="Times New Roman" w:cs="Times New Roman"/>
                <w:sz w:val="20"/>
                <w:lang w:val="fr-FR"/>
              </w:rPr>
            </w:pPr>
            <w:r w:rsidRPr="000378FB">
              <w:rPr>
                <w:rFonts w:ascii="Times New Roman" w:hAnsi="Times New Roman" w:cs="Times New Roman"/>
                <w:sz w:val="20"/>
                <w:lang w:val="fr-FR"/>
              </w:rPr>
              <w:t>Le</w:t>
            </w:r>
            <w:r w:rsidRPr="000378FB">
              <w:rPr>
                <w:rFonts w:ascii="Times New Roman" w:hAnsi="Times New Roman" w:cs="Times New Roman"/>
                <w:spacing w:val="-7"/>
                <w:sz w:val="20"/>
                <w:lang w:val="fr-FR"/>
              </w:rPr>
              <w:t xml:space="preserve"> </w:t>
            </w:r>
            <w:r w:rsidRPr="000378FB">
              <w:rPr>
                <w:rFonts w:ascii="Times New Roman" w:hAnsi="Times New Roman" w:cs="Times New Roman"/>
                <w:sz w:val="20"/>
                <w:lang w:val="fr-FR"/>
              </w:rPr>
              <w:t>Projet</w:t>
            </w:r>
            <w:r w:rsidRPr="000378FB">
              <w:rPr>
                <w:rFonts w:ascii="Times New Roman" w:hAnsi="Times New Roman" w:cs="Times New Roman"/>
                <w:spacing w:val="-8"/>
                <w:sz w:val="20"/>
                <w:lang w:val="fr-FR"/>
              </w:rPr>
              <w:t xml:space="preserve"> </w:t>
            </w:r>
            <w:r w:rsidRPr="000378FB">
              <w:rPr>
                <w:rFonts w:ascii="Times New Roman" w:hAnsi="Times New Roman" w:cs="Times New Roman"/>
                <w:sz w:val="20"/>
                <w:lang w:val="fr-FR"/>
              </w:rPr>
              <w:t>ne</w:t>
            </w:r>
            <w:r w:rsidRPr="000378FB">
              <w:rPr>
                <w:rFonts w:ascii="Times New Roman" w:hAnsi="Times New Roman" w:cs="Times New Roman"/>
                <w:spacing w:val="-7"/>
                <w:sz w:val="20"/>
                <w:lang w:val="fr-FR"/>
              </w:rPr>
              <w:t xml:space="preserve"> </w:t>
            </w:r>
            <w:r w:rsidRPr="000378FB">
              <w:rPr>
                <w:rFonts w:ascii="Times New Roman" w:hAnsi="Times New Roman" w:cs="Times New Roman"/>
                <w:sz w:val="20"/>
                <w:lang w:val="fr-FR"/>
              </w:rPr>
              <w:t>prévoit</w:t>
            </w:r>
            <w:r w:rsidRPr="000378FB">
              <w:rPr>
                <w:rFonts w:ascii="Times New Roman" w:hAnsi="Times New Roman" w:cs="Times New Roman"/>
                <w:spacing w:val="-8"/>
                <w:sz w:val="20"/>
                <w:lang w:val="fr-FR"/>
              </w:rPr>
              <w:t xml:space="preserve"> </w:t>
            </w:r>
            <w:r w:rsidRPr="000378FB">
              <w:rPr>
                <w:rFonts w:ascii="Times New Roman" w:hAnsi="Times New Roman" w:cs="Times New Roman"/>
                <w:sz w:val="20"/>
                <w:lang w:val="fr-FR"/>
              </w:rPr>
              <w:t>pas</w:t>
            </w:r>
            <w:r w:rsidRPr="000378FB">
              <w:rPr>
                <w:rFonts w:ascii="Times New Roman" w:hAnsi="Times New Roman" w:cs="Times New Roman"/>
                <w:spacing w:val="-8"/>
                <w:sz w:val="20"/>
                <w:lang w:val="fr-FR"/>
              </w:rPr>
              <w:t xml:space="preserve"> </w:t>
            </w:r>
            <w:r w:rsidRPr="000378FB">
              <w:rPr>
                <w:rFonts w:ascii="Times New Roman" w:hAnsi="Times New Roman" w:cs="Times New Roman"/>
                <w:sz w:val="20"/>
                <w:lang w:val="fr-FR"/>
              </w:rPr>
              <w:t>le</w:t>
            </w:r>
            <w:r w:rsidRPr="000378FB">
              <w:rPr>
                <w:rFonts w:ascii="Times New Roman" w:hAnsi="Times New Roman" w:cs="Times New Roman"/>
                <w:spacing w:val="-7"/>
                <w:sz w:val="20"/>
                <w:lang w:val="fr-FR"/>
              </w:rPr>
              <w:t xml:space="preserve"> </w:t>
            </w:r>
            <w:r w:rsidRPr="000378FB">
              <w:rPr>
                <w:rFonts w:ascii="Times New Roman" w:hAnsi="Times New Roman" w:cs="Times New Roman"/>
                <w:sz w:val="20"/>
                <w:lang w:val="fr-FR"/>
              </w:rPr>
              <w:t>recours</w:t>
            </w:r>
            <w:r w:rsidRPr="000378FB">
              <w:rPr>
                <w:rFonts w:ascii="Times New Roman" w:hAnsi="Times New Roman" w:cs="Times New Roman"/>
                <w:spacing w:val="-8"/>
                <w:sz w:val="20"/>
                <w:lang w:val="fr-FR"/>
              </w:rPr>
              <w:t xml:space="preserve"> </w:t>
            </w:r>
            <w:r w:rsidRPr="000378FB">
              <w:rPr>
                <w:rFonts w:ascii="Times New Roman" w:hAnsi="Times New Roman" w:cs="Times New Roman"/>
                <w:sz w:val="20"/>
                <w:lang w:val="fr-FR"/>
              </w:rPr>
              <w:t>à</w:t>
            </w:r>
            <w:r w:rsidRPr="000378FB">
              <w:rPr>
                <w:rFonts w:ascii="Times New Roman" w:hAnsi="Times New Roman" w:cs="Times New Roman"/>
                <w:spacing w:val="-7"/>
                <w:sz w:val="20"/>
                <w:lang w:val="fr-FR"/>
              </w:rPr>
              <w:t xml:space="preserve"> </w:t>
            </w:r>
            <w:r w:rsidRPr="000378FB">
              <w:rPr>
                <w:rFonts w:ascii="Times New Roman" w:hAnsi="Times New Roman" w:cs="Times New Roman"/>
                <w:sz w:val="20"/>
                <w:lang w:val="fr-FR"/>
              </w:rPr>
              <w:t>des</w:t>
            </w:r>
            <w:r w:rsidRPr="000378FB">
              <w:rPr>
                <w:rFonts w:ascii="Times New Roman" w:hAnsi="Times New Roman" w:cs="Times New Roman"/>
                <w:spacing w:val="-8"/>
                <w:sz w:val="20"/>
                <w:lang w:val="fr-FR"/>
              </w:rPr>
              <w:t xml:space="preserve"> </w:t>
            </w:r>
            <w:r w:rsidRPr="000378FB">
              <w:rPr>
                <w:rFonts w:ascii="Times New Roman" w:hAnsi="Times New Roman" w:cs="Times New Roman"/>
                <w:sz w:val="20"/>
                <w:lang w:val="fr-FR"/>
              </w:rPr>
              <w:t>Intermédiaires</w:t>
            </w:r>
            <w:r w:rsidRPr="000378FB">
              <w:rPr>
                <w:rFonts w:ascii="Times New Roman" w:hAnsi="Times New Roman" w:cs="Times New Roman"/>
                <w:spacing w:val="-8"/>
                <w:sz w:val="20"/>
                <w:lang w:val="fr-FR"/>
              </w:rPr>
              <w:t xml:space="preserve"> </w:t>
            </w:r>
            <w:r w:rsidRPr="000378FB">
              <w:rPr>
                <w:rFonts w:ascii="Times New Roman" w:hAnsi="Times New Roman" w:cs="Times New Roman"/>
                <w:sz w:val="20"/>
                <w:lang w:val="fr-FR"/>
              </w:rPr>
              <w:t>financiers (IF)</w:t>
            </w:r>
            <w:r w:rsidRPr="000378FB">
              <w:rPr>
                <w:rFonts w:ascii="Times New Roman" w:hAnsi="Times New Roman" w:cs="Times New Roman"/>
                <w:spacing w:val="-13"/>
                <w:sz w:val="20"/>
                <w:lang w:val="fr-FR"/>
              </w:rPr>
              <w:t xml:space="preserve"> </w:t>
            </w:r>
            <w:r w:rsidRPr="000378FB">
              <w:rPr>
                <w:rFonts w:ascii="Times New Roman" w:hAnsi="Times New Roman" w:cs="Times New Roman"/>
                <w:sz w:val="20"/>
                <w:lang w:val="fr-FR"/>
              </w:rPr>
              <w:t>pour</w:t>
            </w:r>
            <w:r w:rsidRPr="000378FB">
              <w:rPr>
                <w:rFonts w:ascii="Times New Roman" w:hAnsi="Times New Roman" w:cs="Times New Roman"/>
                <w:spacing w:val="-12"/>
                <w:sz w:val="20"/>
                <w:lang w:val="fr-FR"/>
              </w:rPr>
              <w:t xml:space="preserve"> </w:t>
            </w:r>
            <w:r w:rsidRPr="000378FB">
              <w:rPr>
                <w:rFonts w:ascii="Times New Roman" w:hAnsi="Times New Roman" w:cs="Times New Roman"/>
                <w:sz w:val="20"/>
                <w:lang w:val="fr-FR"/>
              </w:rPr>
              <w:t>financer</w:t>
            </w:r>
            <w:r w:rsidRPr="000378FB">
              <w:rPr>
                <w:rFonts w:ascii="Times New Roman" w:hAnsi="Times New Roman" w:cs="Times New Roman"/>
                <w:spacing w:val="-13"/>
                <w:sz w:val="20"/>
                <w:lang w:val="fr-FR"/>
              </w:rPr>
              <w:t xml:space="preserve"> </w:t>
            </w:r>
            <w:r w:rsidRPr="000378FB">
              <w:rPr>
                <w:rFonts w:ascii="Times New Roman" w:hAnsi="Times New Roman" w:cs="Times New Roman"/>
                <w:sz w:val="20"/>
                <w:lang w:val="fr-FR"/>
              </w:rPr>
              <w:t>ses</w:t>
            </w:r>
            <w:r w:rsidRPr="000378FB">
              <w:rPr>
                <w:rFonts w:ascii="Times New Roman" w:hAnsi="Times New Roman" w:cs="Times New Roman"/>
                <w:spacing w:val="-12"/>
                <w:sz w:val="20"/>
                <w:lang w:val="fr-FR"/>
              </w:rPr>
              <w:t xml:space="preserve"> </w:t>
            </w:r>
            <w:r w:rsidRPr="000378FB">
              <w:rPr>
                <w:rFonts w:ascii="Times New Roman" w:hAnsi="Times New Roman" w:cs="Times New Roman"/>
                <w:sz w:val="20"/>
                <w:lang w:val="fr-FR"/>
              </w:rPr>
              <w:t>activités.</w:t>
            </w:r>
            <w:r w:rsidRPr="000378FB">
              <w:rPr>
                <w:rFonts w:ascii="Times New Roman" w:hAnsi="Times New Roman" w:cs="Times New Roman"/>
                <w:spacing w:val="-13"/>
                <w:sz w:val="20"/>
                <w:lang w:val="fr-FR"/>
              </w:rPr>
              <w:t xml:space="preserve"> </w:t>
            </w:r>
            <w:r w:rsidRPr="000378FB">
              <w:rPr>
                <w:rFonts w:ascii="Times New Roman" w:hAnsi="Times New Roman" w:cs="Times New Roman"/>
                <w:sz w:val="20"/>
                <w:lang w:val="fr-FR"/>
              </w:rPr>
              <w:t>De</w:t>
            </w:r>
            <w:r w:rsidRPr="000378FB">
              <w:rPr>
                <w:rFonts w:ascii="Times New Roman" w:hAnsi="Times New Roman" w:cs="Times New Roman"/>
                <w:spacing w:val="-12"/>
                <w:sz w:val="20"/>
                <w:lang w:val="fr-FR"/>
              </w:rPr>
              <w:t xml:space="preserve"> </w:t>
            </w:r>
            <w:r w:rsidRPr="000378FB">
              <w:rPr>
                <w:rFonts w:ascii="Times New Roman" w:hAnsi="Times New Roman" w:cs="Times New Roman"/>
                <w:sz w:val="20"/>
                <w:lang w:val="fr-FR"/>
              </w:rPr>
              <w:t>ce</w:t>
            </w:r>
            <w:r w:rsidRPr="000378FB">
              <w:rPr>
                <w:rFonts w:ascii="Times New Roman" w:hAnsi="Times New Roman" w:cs="Times New Roman"/>
                <w:spacing w:val="-13"/>
                <w:sz w:val="20"/>
                <w:lang w:val="fr-FR"/>
              </w:rPr>
              <w:t xml:space="preserve"> </w:t>
            </w:r>
            <w:r w:rsidRPr="000378FB">
              <w:rPr>
                <w:rFonts w:ascii="Times New Roman" w:hAnsi="Times New Roman" w:cs="Times New Roman"/>
                <w:sz w:val="20"/>
                <w:lang w:val="fr-FR"/>
              </w:rPr>
              <w:t>fait,</w:t>
            </w:r>
            <w:r w:rsidRPr="000378FB">
              <w:rPr>
                <w:rFonts w:ascii="Times New Roman" w:hAnsi="Times New Roman" w:cs="Times New Roman"/>
                <w:spacing w:val="-12"/>
                <w:sz w:val="20"/>
                <w:lang w:val="fr-FR"/>
              </w:rPr>
              <w:t xml:space="preserve"> </w:t>
            </w:r>
            <w:r w:rsidRPr="000378FB">
              <w:rPr>
                <w:rFonts w:ascii="Times New Roman" w:hAnsi="Times New Roman" w:cs="Times New Roman"/>
                <w:sz w:val="20"/>
                <w:lang w:val="fr-FR"/>
              </w:rPr>
              <w:t>cette</w:t>
            </w:r>
            <w:r w:rsidRPr="000378FB">
              <w:rPr>
                <w:rFonts w:ascii="Times New Roman" w:hAnsi="Times New Roman" w:cs="Times New Roman"/>
                <w:spacing w:val="-13"/>
                <w:sz w:val="20"/>
                <w:lang w:val="fr-FR"/>
              </w:rPr>
              <w:t xml:space="preserve"> </w:t>
            </w:r>
            <w:r w:rsidRPr="000378FB">
              <w:rPr>
                <w:rFonts w:ascii="Times New Roman" w:hAnsi="Times New Roman" w:cs="Times New Roman"/>
                <w:sz w:val="20"/>
                <w:lang w:val="fr-FR"/>
              </w:rPr>
              <w:t>NES</w:t>
            </w:r>
            <w:r w:rsidRPr="000378FB">
              <w:rPr>
                <w:rFonts w:ascii="Times New Roman" w:hAnsi="Times New Roman" w:cs="Times New Roman"/>
                <w:spacing w:val="-12"/>
                <w:sz w:val="20"/>
                <w:lang w:val="fr-FR"/>
              </w:rPr>
              <w:t xml:space="preserve"> </w:t>
            </w:r>
            <w:r w:rsidRPr="000378FB">
              <w:rPr>
                <w:rFonts w:ascii="Times New Roman" w:hAnsi="Times New Roman" w:cs="Times New Roman"/>
                <w:sz w:val="20"/>
                <w:lang w:val="fr-FR"/>
              </w:rPr>
              <w:t>ne</w:t>
            </w:r>
            <w:r w:rsidRPr="000378FB">
              <w:rPr>
                <w:rFonts w:ascii="Times New Roman" w:hAnsi="Times New Roman" w:cs="Times New Roman"/>
                <w:spacing w:val="-13"/>
                <w:sz w:val="20"/>
                <w:lang w:val="fr-FR"/>
              </w:rPr>
              <w:t xml:space="preserve"> </w:t>
            </w:r>
            <w:r w:rsidRPr="000378FB">
              <w:rPr>
                <w:rFonts w:ascii="Times New Roman" w:hAnsi="Times New Roman" w:cs="Times New Roman"/>
                <w:sz w:val="20"/>
                <w:lang w:val="fr-FR"/>
              </w:rPr>
              <w:t>s’applique pas pour le sous-projet.</w:t>
            </w:r>
          </w:p>
        </w:tc>
      </w:tr>
      <w:tr w:rsidR="00683C1D" w:rsidRPr="000378FB" w14:paraId="5B6F1CFD" w14:textId="77777777" w:rsidTr="00683C1D">
        <w:trPr>
          <w:trHeight w:val="1149"/>
        </w:trPr>
        <w:tc>
          <w:tcPr>
            <w:tcW w:w="761" w:type="pct"/>
          </w:tcPr>
          <w:p w14:paraId="3BD439E7" w14:textId="3B6C1B50" w:rsidR="00683C1D" w:rsidRPr="000378FB" w:rsidRDefault="00683C1D" w:rsidP="00683C1D">
            <w:pPr>
              <w:pStyle w:val="TableParagraph"/>
              <w:spacing w:before="120" w:after="120" w:line="312" w:lineRule="auto"/>
              <w:ind w:left="107"/>
              <w:jc w:val="left"/>
              <w:rPr>
                <w:rFonts w:ascii="Times New Roman" w:hAnsi="Times New Roman" w:cs="Times New Roman"/>
                <w:b/>
                <w:sz w:val="20"/>
              </w:rPr>
            </w:pPr>
            <w:r w:rsidRPr="000378FB">
              <w:rPr>
                <w:rFonts w:ascii="Times New Roman" w:hAnsi="Times New Roman" w:cs="Times New Roman"/>
                <w:b/>
                <w:sz w:val="20"/>
                <w:lang w:val="fr-FR"/>
              </w:rPr>
              <w:lastRenderedPageBreak/>
              <w:t>NES</w:t>
            </w:r>
            <w:r w:rsidRPr="000378FB">
              <w:rPr>
                <w:rFonts w:ascii="Times New Roman" w:hAnsi="Times New Roman" w:cs="Times New Roman"/>
                <w:b/>
                <w:spacing w:val="-10"/>
                <w:sz w:val="20"/>
                <w:lang w:val="fr-FR"/>
              </w:rPr>
              <w:t xml:space="preserve"> </w:t>
            </w:r>
            <w:r w:rsidRPr="000378FB">
              <w:rPr>
                <w:rFonts w:ascii="Times New Roman" w:hAnsi="Times New Roman" w:cs="Times New Roman"/>
                <w:b/>
                <w:sz w:val="20"/>
                <w:lang w:val="fr-FR"/>
              </w:rPr>
              <w:t>n°10,</w:t>
            </w:r>
            <w:r w:rsidRPr="000378FB">
              <w:rPr>
                <w:rFonts w:ascii="Times New Roman" w:hAnsi="Times New Roman" w:cs="Times New Roman"/>
                <w:b/>
                <w:spacing w:val="-9"/>
                <w:sz w:val="20"/>
                <w:lang w:val="fr-FR"/>
              </w:rPr>
              <w:t xml:space="preserve"> </w:t>
            </w:r>
            <w:r w:rsidRPr="000378FB">
              <w:rPr>
                <w:rFonts w:ascii="Times New Roman" w:hAnsi="Times New Roman" w:cs="Times New Roman"/>
                <w:b/>
                <w:sz w:val="20"/>
                <w:lang w:val="fr-FR"/>
              </w:rPr>
              <w:t>Mobilisation des</w:t>
            </w:r>
            <w:r w:rsidRPr="000378FB">
              <w:rPr>
                <w:rFonts w:ascii="Times New Roman" w:hAnsi="Times New Roman" w:cs="Times New Roman"/>
                <w:b/>
                <w:spacing w:val="-4"/>
                <w:sz w:val="20"/>
                <w:lang w:val="fr-FR"/>
              </w:rPr>
              <w:t xml:space="preserve"> </w:t>
            </w:r>
            <w:r w:rsidRPr="000378FB">
              <w:rPr>
                <w:rFonts w:ascii="Times New Roman" w:hAnsi="Times New Roman" w:cs="Times New Roman"/>
                <w:b/>
                <w:sz w:val="20"/>
                <w:lang w:val="fr-FR"/>
              </w:rPr>
              <w:t>parties</w:t>
            </w:r>
            <w:r w:rsidRPr="000378FB">
              <w:rPr>
                <w:rFonts w:ascii="Times New Roman" w:hAnsi="Times New Roman" w:cs="Times New Roman"/>
                <w:b/>
                <w:spacing w:val="-4"/>
                <w:sz w:val="20"/>
                <w:lang w:val="fr-FR"/>
              </w:rPr>
              <w:t xml:space="preserve"> </w:t>
            </w:r>
            <w:r w:rsidRPr="000378FB">
              <w:rPr>
                <w:rFonts w:ascii="Times New Roman" w:hAnsi="Times New Roman" w:cs="Times New Roman"/>
                <w:b/>
                <w:sz w:val="20"/>
                <w:lang w:val="fr-FR"/>
              </w:rPr>
              <w:t>prenantes</w:t>
            </w:r>
            <w:r w:rsidRPr="000378FB">
              <w:rPr>
                <w:rFonts w:ascii="Times New Roman" w:hAnsi="Times New Roman" w:cs="Times New Roman"/>
                <w:b/>
                <w:spacing w:val="-4"/>
                <w:sz w:val="20"/>
                <w:lang w:val="fr-FR"/>
              </w:rPr>
              <w:t xml:space="preserve"> </w:t>
            </w:r>
            <w:r w:rsidRPr="000378FB">
              <w:rPr>
                <w:rFonts w:ascii="Times New Roman" w:hAnsi="Times New Roman" w:cs="Times New Roman"/>
                <w:b/>
                <w:sz w:val="20"/>
                <w:lang w:val="fr-FR"/>
              </w:rPr>
              <w:t xml:space="preserve">et </w:t>
            </w:r>
            <w:r w:rsidRPr="000378FB">
              <w:rPr>
                <w:rFonts w:ascii="Times New Roman" w:hAnsi="Times New Roman" w:cs="Times New Roman"/>
                <w:b/>
                <w:spacing w:val="-2"/>
                <w:sz w:val="20"/>
                <w:lang w:val="fr-FR"/>
              </w:rPr>
              <w:t>information</w:t>
            </w:r>
          </w:p>
        </w:tc>
        <w:tc>
          <w:tcPr>
            <w:tcW w:w="2217" w:type="pct"/>
          </w:tcPr>
          <w:p w14:paraId="57BE1BE4" w14:textId="3D60A826" w:rsidR="00683C1D" w:rsidRPr="000378FB" w:rsidRDefault="00683C1D" w:rsidP="00683C1D">
            <w:pPr>
              <w:pStyle w:val="TableParagraph"/>
              <w:spacing w:before="120" w:after="120" w:line="312" w:lineRule="auto"/>
              <w:ind w:left="108" w:right="97"/>
              <w:jc w:val="left"/>
              <w:rPr>
                <w:rFonts w:ascii="Times New Roman" w:hAnsi="Times New Roman" w:cs="Times New Roman"/>
                <w:sz w:val="20"/>
                <w:lang w:val="fr-FR"/>
              </w:rPr>
            </w:pPr>
            <w:r w:rsidRPr="000378FB">
              <w:rPr>
                <w:rFonts w:ascii="Times New Roman" w:hAnsi="Times New Roman" w:cs="Times New Roman"/>
                <w:sz w:val="20"/>
                <w:lang w:val="fr-FR"/>
              </w:rPr>
              <w:t>La NES n°10 reconnaît l'importance de la consultation ouverte et transparente entre l'Emprunteur et les parties prenantes d'un projet, comme un élément essentiel de bonne pratique internationale. La consultation efficace des parties prenantes peut améliorer la durabilité environnementale et sociale des projets, améliorer l'acceptation des projets, et contribuer de manière significative à la conception et la mise en œuvre réussie des projets.</w:t>
            </w:r>
          </w:p>
        </w:tc>
        <w:tc>
          <w:tcPr>
            <w:tcW w:w="2022" w:type="pct"/>
          </w:tcPr>
          <w:p w14:paraId="3340E3C7" w14:textId="401F9CB6" w:rsidR="00683C1D" w:rsidRPr="000378FB" w:rsidRDefault="00683C1D" w:rsidP="00683C1D">
            <w:pPr>
              <w:pStyle w:val="TableParagraph"/>
              <w:spacing w:before="120" w:after="120" w:line="312" w:lineRule="auto"/>
              <w:ind w:left="109" w:right="99"/>
              <w:jc w:val="left"/>
              <w:rPr>
                <w:rFonts w:ascii="Times New Roman" w:hAnsi="Times New Roman" w:cs="Times New Roman"/>
                <w:sz w:val="20"/>
                <w:lang w:val="fr-FR"/>
              </w:rPr>
            </w:pPr>
            <w:r w:rsidRPr="000378FB">
              <w:rPr>
                <w:rFonts w:ascii="Times New Roman" w:hAnsi="Times New Roman" w:cs="Times New Roman"/>
                <w:sz w:val="20"/>
                <w:lang w:val="fr-FR"/>
              </w:rPr>
              <w:t>De fait, la NES n°10 s’applique systématiquement au Projet vu que tous les projets financés par la Banque mondiale sont assujettis</w:t>
            </w:r>
            <w:r w:rsidRPr="000378FB">
              <w:rPr>
                <w:rFonts w:ascii="Times New Roman" w:hAnsi="Times New Roman" w:cs="Times New Roman"/>
                <w:spacing w:val="-4"/>
                <w:sz w:val="20"/>
                <w:lang w:val="fr-FR"/>
              </w:rPr>
              <w:t xml:space="preserve"> </w:t>
            </w:r>
            <w:r w:rsidRPr="000378FB">
              <w:rPr>
                <w:rFonts w:ascii="Times New Roman" w:hAnsi="Times New Roman" w:cs="Times New Roman"/>
                <w:sz w:val="20"/>
                <w:lang w:val="fr-FR"/>
              </w:rPr>
              <w:t>à</w:t>
            </w:r>
            <w:r w:rsidRPr="000378FB">
              <w:rPr>
                <w:rFonts w:ascii="Times New Roman" w:hAnsi="Times New Roman" w:cs="Times New Roman"/>
                <w:spacing w:val="-3"/>
                <w:sz w:val="20"/>
                <w:lang w:val="fr-FR"/>
              </w:rPr>
              <w:t xml:space="preserve"> </w:t>
            </w:r>
            <w:r w:rsidRPr="000378FB">
              <w:rPr>
                <w:rFonts w:ascii="Times New Roman" w:hAnsi="Times New Roman" w:cs="Times New Roman"/>
                <w:sz w:val="20"/>
                <w:lang w:val="fr-FR"/>
              </w:rPr>
              <w:t>cette</w:t>
            </w:r>
            <w:r w:rsidRPr="000378FB">
              <w:rPr>
                <w:rFonts w:ascii="Times New Roman" w:hAnsi="Times New Roman" w:cs="Times New Roman"/>
                <w:spacing w:val="-3"/>
                <w:sz w:val="20"/>
                <w:lang w:val="fr-FR"/>
              </w:rPr>
              <w:t xml:space="preserve"> </w:t>
            </w:r>
            <w:r w:rsidRPr="000378FB">
              <w:rPr>
                <w:rFonts w:ascii="Times New Roman" w:hAnsi="Times New Roman" w:cs="Times New Roman"/>
                <w:sz w:val="20"/>
                <w:lang w:val="fr-FR"/>
              </w:rPr>
              <w:t>NES.</w:t>
            </w:r>
            <w:r w:rsidRPr="000378FB">
              <w:rPr>
                <w:rFonts w:ascii="Times New Roman" w:hAnsi="Times New Roman" w:cs="Times New Roman"/>
                <w:spacing w:val="-4"/>
                <w:sz w:val="20"/>
                <w:lang w:val="fr-FR"/>
              </w:rPr>
              <w:t xml:space="preserve"> </w:t>
            </w:r>
            <w:r w:rsidRPr="000378FB">
              <w:rPr>
                <w:rFonts w:ascii="Times New Roman" w:hAnsi="Times New Roman" w:cs="Times New Roman"/>
                <w:sz w:val="20"/>
                <w:lang w:val="fr-FR"/>
              </w:rPr>
              <w:t>Il</w:t>
            </w:r>
            <w:r w:rsidRPr="000378FB">
              <w:rPr>
                <w:rFonts w:ascii="Times New Roman" w:hAnsi="Times New Roman" w:cs="Times New Roman"/>
                <w:spacing w:val="-4"/>
                <w:sz w:val="20"/>
                <w:lang w:val="fr-FR"/>
              </w:rPr>
              <w:t xml:space="preserve"> </w:t>
            </w:r>
            <w:r w:rsidRPr="000378FB">
              <w:rPr>
                <w:rFonts w:ascii="Times New Roman" w:hAnsi="Times New Roman" w:cs="Times New Roman"/>
                <w:sz w:val="20"/>
                <w:lang w:val="fr-FR"/>
              </w:rPr>
              <w:t>est</w:t>
            </w:r>
            <w:r w:rsidRPr="000378FB">
              <w:rPr>
                <w:rFonts w:ascii="Times New Roman" w:hAnsi="Times New Roman" w:cs="Times New Roman"/>
                <w:spacing w:val="-4"/>
                <w:sz w:val="20"/>
                <w:lang w:val="fr-FR"/>
              </w:rPr>
              <w:t xml:space="preserve"> </w:t>
            </w:r>
            <w:r w:rsidRPr="000378FB">
              <w:rPr>
                <w:rFonts w:ascii="Times New Roman" w:hAnsi="Times New Roman" w:cs="Times New Roman"/>
                <w:sz w:val="20"/>
                <w:lang w:val="fr-FR"/>
              </w:rPr>
              <w:t>prévu</w:t>
            </w:r>
            <w:r w:rsidRPr="000378FB">
              <w:rPr>
                <w:rFonts w:ascii="Times New Roman" w:hAnsi="Times New Roman" w:cs="Times New Roman"/>
                <w:spacing w:val="-3"/>
                <w:sz w:val="20"/>
                <w:lang w:val="fr-FR"/>
              </w:rPr>
              <w:t xml:space="preserve"> </w:t>
            </w:r>
            <w:r w:rsidRPr="000378FB">
              <w:rPr>
                <w:rFonts w:ascii="Times New Roman" w:hAnsi="Times New Roman" w:cs="Times New Roman"/>
                <w:sz w:val="20"/>
                <w:lang w:val="fr-FR"/>
              </w:rPr>
              <w:t>dans</w:t>
            </w:r>
            <w:r w:rsidRPr="000378FB">
              <w:rPr>
                <w:rFonts w:ascii="Times New Roman" w:hAnsi="Times New Roman" w:cs="Times New Roman"/>
                <w:spacing w:val="-4"/>
                <w:sz w:val="20"/>
                <w:lang w:val="fr-FR"/>
              </w:rPr>
              <w:t xml:space="preserve"> </w:t>
            </w:r>
            <w:r w:rsidRPr="000378FB">
              <w:rPr>
                <w:rFonts w:ascii="Times New Roman" w:hAnsi="Times New Roman" w:cs="Times New Roman"/>
                <w:sz w:val="20"/>
                <w:lang w:val="fr-FR"/>
              </w:rPr>
              <w:t>l’EIES</w:t>
            </w:r>
            <w:r w:rsidRPr="000378FB">
              <w:rPr>
                <w:rFonts w:ascii="Times New Roman" w:hAnsi="Times New Roman" w:cs="Times New Roman"/>
                <w:spacing w:val="-3"/>
                <w:sz w:val="20"/>
                <w:lang w:val="fr-FR"/>
              </w:rPr>
              <w:t xml:space="preserve"> </w:t>
            </w:r>
            <w:r w:rsidRPr="000378FB">
              <w:rPr>
                <w:rFonts w:ascii="Times New Roman" w:hAnsi="Times New Roman" w:cs="Times New Roman"/>
                <w:sz w:val="20"/>
                <w:lang w:val="fr-FR"/>
              </w:rPr>
              <w:t>l’élaboration</w:t>
            </w:r>
            <w:r w:rsidRPr="000378FB">
              <w:rPr>
                <w:rFonts w:ascii="Times New Roman" w:hAnsi="Times New Roman" w:cs="Times New Roman"/>
                <w:spacing w:val="-4"/>
                <w:sz w:val="20"/>
                <w:lang w:val="fr-FR"/>
              </w:rPr>
              <w:t xml:space="preserve"> </w:t>
            </w:r>
            <w:r w:rsidRPr="000378FB">
              <w:rPr>
                <w:rFonts w:ascii="Times New Roman" w:hAnsi="Times New Roman" w:cs="Times New Roman"/>
                <w:sz w:val="20"/>
                <w:lang w:val="fr-FR"/>
              </w:rPr>
              <w:t>d’un Plan de mobilisation des parties prenantes (PMPP), ainsi qu’un mécanisme de gestion des plaintes sensible aux VBG/EAS/HS.</w:t>
            </w:r>
          </w:p>
        </w:tc>
      </w:tr>
    </w:tbl>
    <w:p w14:paraId="322C2F15" w14:textId="77777777" w:rsidR="00BB418A" w:rsidRPr="000378FB" w:rsidRDefault="00BB418A" w:rsidP="00827878">
      <w:pPr>
        <w:autoSpaceDE w:val="0"/>
        <w:autoSpaceDN w:val="0"/>
        <w:spacing w:before="120" w:after="120" w:line="312" w:lineRule="auto"/>
        <w:jc w:val="both"/>
        <w:rPr>
          <w:rFonts w:ascii="Times New Roman" w:eastAsia="Arial MT" w:hAnsi="Times New Roman" w:cs="Times New Roman"/>
          <w:spacing w:val="-1"/>
          <w:sz w:val="24"/>
          <w:szCs w:val="24"/>
        </w:rPr>
        <w:sectPr w:rsidR="00BB418A" w:rsidRPr="000378FB" w:rsidSect="00BB418A">
          <w:pgSz w:w="16838" w:h="11906" w:orient="landscape"/>
          <w:pgMar w:top="1417" w:right="993" w:bottom="1417" w:left="1417" w:header="708" w:footer="708" w:gutter="0"/>
          <w:cols w:space="708"/>
          <w:docGrid w:linePitch="360"/>
        </w:sectPr>
      </w:pPr>
    </w:p>
    <w:p w14:paraId="003169E3" w14:textId="760DFDD3" w:rsidR="00BB418A" w:rsidRPr="000378FB" w:rsidRDefault="00BB418A" w:rsidP="00C0492B">
      <w:pPr>
        <w:pStyle w:val="Paragraphedeliste"/>
        <w:numPr>
          <w:ilvl w:val="0"/>
          <w:numId w:val="42"/>
        </w:numPr>
        <w:spacing w:before="120" w:after="120" w:line="312" w:lineRule="auto"/>
        <w:contextualSpacing w:val="0"/>
        <w:jc w:val="both"/>
        <w:rPr>
          <w:rFonts w:ascii="Times New Roman" w:hAnsi="Times New Roman" w:cs="Times New Roman"/>
          <w:b/>
          <w:sz w:val="24"/>
          <w:szCs w:val="24"/>
        </w:rPr>
      </w:pPr>
      <w:r w:rsidRPr="000378FB">
        <w:rPr>
          <w:rFonts w:ascii="Times New Roman" w:hAnsi="Times New Roman" w:cs="Times New Roman"/>
          <w:b/>
          <w:sz w:val="24"/>
          <w:szCs w:val="24"/>
        </w:rPr>
        <w:lastRenderedPageBreak/>
        <w:t>Directives environnementales, sanitaires et sécuritaires (directives EHS) du groupe de la banque mondiale</w:t>
      </w:r>
    </w:p>
    <w:p w14:paraId="4B469A9A" w14:textId="77777777" w:rsidR="00465B43" w:rsidRPr="000378FB" w:rsidRDefault="00465B43" w:rsidP="00C0492B">
      <w:pPr>
        <w:autoSpaceDE w:val="0"/>
        <w:autoSpaceDN w:val="0"/>
        <w:adjustRightInd w:val="0"/>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La Notice prend aussi en considération les Politiques de Sauvegarde Environnementales et Sociales de la Banque Mondiale (safeguards policies)</w:t>
      </w:r>
      <w:r w:rsidRPr="000378FB">
        <w:rPr>
          <w:rFonts w:ascii="Times New Roman" w:hAnsi="Times New Roman" w:cs="Times New Roman"/>
          <w:vertAlign w:val="superscript"/>
        </w:rPr>
        <w:footnoteReference w:id="1"/>
      </w:r>
      <w:r w:rsidRPr="000378FB">
        <w:rPr>
          <w:rFonts w:ascii="Times New Roman" w:hAnsi="Times New Roman" w:cs="Times New Roman"/>
          <w:sz w:val="24"/>
          <w:szCs w:val="24"/>
        </w:rPr>
        <w:t xml:space="preserve"> qui sont conçues pour protéger l'environnement et la société contre les effets négatifs potentiels des projets, plans, programmes et politiques. </w:t>
      </w:r>
    </w:p>
    <w:p w14:paraId="6EA5F1FE" w14:textId="77777777" w:rsidR="00465B43" w:rsidRPr="000378FB" w:rsidRDefault="00465B43" w:rsidP="00C0492B">
      <w:pPr>
        <w:autoSpaceDE w:val="0"/>
        <w:autoSpaceDN w:val="0"/>
        <w:adjustRightInd w:val="0"/>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Les Directives environnementales, sanitaires et sécuritaires (Directives EHS) du groupe de la Banque mondiale sont des documents de références techniques qui présentent des exemples de bonnes pratiques internationales, de portée générale ou concernant une branche d’activité particulière. Lorsqu’un ou plusieurs États membres participent à un projet du Groupe de la Banque mondiale, les Directives EHS doivent être suivies conformément aux politiques et normes de ces pays.</w:t>
      </w:r>
    </w:p>
    <w:p w14:paraId="6F417FBA" w14:textId="77777777" w:rsidR="00465B43" w:rsidRPr="000378FB" w:rsidRDefault="00465B43" w:rsidP="00C0492B">
      <w:pPr>
        <w:autoSpaceDE w:val="0"/>
        <w:autoSpaceDN w:val="0"/>
        <w:adjustRightInd w:val="0"/>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 xml:space="preserve">Les Directives EHS établies pour les différentes branches d’activité sont conçues pour être utilisées conjointement avec les Directives EHS générales, qui présentent des principes directeurs environnementaux, sanitaires et sécuritaires applicables dans tous les domaines. Il s’agit ici, notamment, de celles relatives à l’extraction des matériaux de construction, à la construction des routes, à la gestion de l’eau et des déchets. Il s’agit de : </w:t>
      </w:r>
    </w:p>
    <w:p w14:paraId="3ECDF67C" w14:textId="77777777" w:rsidR="00465B43" w:rsidRPr="000378FB" w:rsidRDefault="00465B43" w:rsidP="00C0492B">
      <w:pPr>
        <w:pStyle w:val="Paragraphedeliste"/>
        <w:autoSpaceDE w:val="0"/>
        <w:autoSpaceDN w:val="0"/>
        <w:adjustRightInd w:val="0"/>
        <w:spacing w:before="120" w:after="120" w:line="312" w:lineRule="auto"/>
        <w:contextualSpacing w:val="0"/>
        <w:jc w:val="both"/>
        <w:rPr>
          <w:rFonts w:ascii="Times New Roman" w:hAnsi="Times New Roman" w:cs="Times New Roman"/>
          <w:sz w:val="24"/>
          <w:szCs w:val="24"/>
        </w:rPr>
      </w:pPr>
      <w:r w:rsidRPr="000378FB">
        <w:rPr>
          <w:rFonts w:ascii="Times New Roman" w:hAnsi="Times New Roman" w:cs="Times New Roman"/>
          <w:b/>
          <w:sz w:val="24"/>
          <w:szCs w:val="24"/>
        </w:rPr>
        <w:t xml:space="preserve">1. Environnement </w:t>
      </w:r>
      <w:r w:rsidRPr="000378FB">
        <w:rPr>
          <w:rFonts w:ascii="Times New Roman" w:hAnsi="Times New Roman" w:cs="Times New Roman"/>
          <w:sz w:val="24"/>
          <w:szCs w:val="24"/>
        </w:rPr>
        <w:t>: 1.1 Emissions atmosphériques et qualité de l’air ambiant 1.2 Economies d’énergie 1.3 Eaux usées et qualité de l’eau 1.4 Economies d’eau 1.5 Gestion des matières dangereuses 1.6 Gestion des déchets 1.7 Bruit 1.8 Terrains contaminés.</w:t>
      </w:r>
    </w:p>
    <w:p w14:paraId="7E75CCE2" w14:textId="77777777" w:rsidR="00465B43" w:rsidRPr="000378FB" w:rsidRDefault="00465B43" w:rsidP="00C0492B">
      <w:pPr>
        <w:pStyle w:val="Paragraphedeliste"/>
        <w:autoSpaceDE w:val="0"/>
        <w:autoSpaceDN w:val="0"/>
        <w:adjustRightInd w:val="0"/>
        <w:spacing w:before="120" w:after="120" w:line="312" w:lineRule="auto"/>
        <w:contextualSpacing w:val="0"/>
        <w:jc w:val="both"/>
        <w:rPr>
          <w:rFonts w:ascii="Times New Roman" w:hAnsi="Times New Roman" w:cs="Times New Roman"/>
          <w:sz w:val="24"/>
          <w:szCs w:val="24"/>
        </w:rPr>
      </w:pPr>
      <w:r w:rsidRPr="000378FB">
        <w:rPr>
          <w:rFonts w:ascii="Times New Roman" w:hAnsi="Times New Roman" w:cs="Times New Roman"/>
          <w:b/>
          <w:sz w:val="24"/>
          <w:szCs w:val="24"/>
        </w:rPr>
        <w:t xml:space="preserve">2. Hygiène et sécurité au travail </w:t>
      </w:r>
      <w:r w:rsidRPr="000378FB">
        <w:rPr>
          <w:rFonts w:ascii="Times New Roman" w:hAnsi="Times New Roman" w:cs="Times New Roman"/>
          <w:sz w:val="24"/>
          <w:szCs w:val="24"/>
        </w:rPr>
        <w:t>: 2.1 Conception et fonctionnement des installations 2.2 Communication et formation 2.3 Risques physiques 2.4 Risques chimiques 2.5 Risques biologiques 2.6 Risques radiologiques 2.7 Equipements de protection individuelle 2.8 Environnements dangereux 2.9 Suivi.</w:t>
      </w:r>
    </w:p>
    <w:p w14:paraId="0841F224" w14:textId="77777777" w:rsidR="00465B43" w:rsidRPr="000378FB" w:rsidRDefault="00465B43" w:rsidP="00C0492B">
      <w:pPr>
        <w:pStyle w:val="Paragraphedeliste"/>
        <w:autoSpaceDE w:val="0"/>
        <w:autoSpaceDN w:val="0"/>
        <w:adjustRightInd w:val="0"/>
        <w:spacing w:before="120" w:after="120" w:line="312" w:lineRule="auto"/>
        <w:contextualSpacing w:val="0"/>
        <w:jc w:val="both"/>
        <w:rPr>
          <w:rFonts w:ascii="Times New Roman" w:hAnsi="Times New Roman" w:cs="Times New Roman"/>
          <w:sz w:val="24"/>
          <w:szCs w:val="24"/>
        </w:rPr>
      </w:pPr>
      <w:r w:rsidRPr="000378FB">
        <w:rPr>
          <w:rFonts w:ascii="Times New Roman" w:hAnsi="Times New Roman" w:cs="Times New Roman"/>
          <w:b/>
          <w:sz w:val="24"/>
          <w:szCs w:val="24"/>
        </w:rPr>
        <w:t xml:space="preserve">3. Santé et sécurité des communautés </w:t>
      </w:r>
      <w:r w:rsidRPr="000378FB">
        <w:rPr>
          <w:rFonts w:ascii="Times New Roman" w:hAnsi="Times New Roman" w:cs="Times New Roman"/>
          <w:sz w:val="24"/>
          <w:szCs w:val="24"/>
        </w:rPr>
        <w:t>: 3.1 Qualité et disponibilité de l’eau 3.2 Sécurité structurelle des infrastructures des Projets 3.3 sécurité́ anti-incendie 3.4 Sécurité de la circulation 3.5 Transport de matières dangereuses 3.6 Prévention des maladies 3.7 Préparation et interventions en cas d’urgence.</w:t>
      </w:r>
    </w:p>
    <w:p w14:paraId="64F30241" w14:textId="77777777" w:rsidR="00465B43" w:rsidRPr="000378FB" w:rsidRDefault="00465B43" w:rsidP="00C0492B">
      <w:pPr>
        <w:pStyle w:val="Paragraphedeliste"/>
        <w:autoSpaceDE w:val="0"/>
        <w:autoSpaceDN w:val="0"/>
        <w:adjustRightInd w:val="0"/>
        <w:spacing w:before="120" w:after="120" w:line="312" w:lineRule="auto"/>
        <w:contextualSpacing w:val="0"/>
        <w:jc w:val="both"/>
        <w:rPr>
          <w:rFonts w:ascii="Times New Roman" w:hAnsi="Times New Roman" w:cs="Times New Roman"/>
          <w:sz w:val="24"/>
          <w:szCs w:val="24"/>
        </w:rPr>
      </w:pPr>
      <w:r w:rsidRPr="000378FB">
        <w:rPr>
          <w:rFonts w:ascii="Times New Roman" w:hAnsi="Times New Roman" w:cs="Times New Roman"/>
          <w:b/>
          <w:sz w:val="24"/>
          <w:szCs w:val="24"/>
        </w:rPr>
        <w:t xml:space="preserve">4. Construction et déclassement </w:t>
      </w:r>
      <w:r w:rsidRPr="000378FB">
        <w:rPr>
          <w:rFonts w:ascii="Times New Roman" w:hAnsi="Times New Roman" w:cs="Times New Roman"/>
          <w:sz w:val="24"/>
          <w:szCs w:val="24"/>
        </w:rPr>
        <w:t>: 4.1 Environnement 4.2 Hygiène et sécurité au travail 4.3 Santé et sécurité des communautés.</w:t>
      </w:r>
    </w:p>
    <w:p w14:paraId="59AA53C6" w14:textId="77777777" w:rsidR="00465B43" w:rsidRPr="000378FB" w:rsidRDefault="00465B43" w:rsidP="00C0492B">
      <w:pPr>
        <w:pStyle w:val="Paragraphedeliste"/>
        <w:autoSpaceDE w:val="0"/>
        <w:autoSpaceDN w:val="0"/>
        <w:adjustRightInd w:val="0"/>
        <w:spacing w:before="120" w:after="120" w:line="312" w:lineRule="auto"/>
        <w:contextualSpacing w:val="0"/>
        <w:jc w:val="both"/>
        <w:rPr>
          <w:rFonts w:ascii="Times New Roman" w:hAnsi="Times New Roman" w:cs="Times New Roman"/>
          <w:sz w:val="24"/>
          <w:szCs w:val="24"/>
        </w:rPr>
      </w:pPr>
      <w:r w:rsidRPr="000378FB">
        <w:rPr>
          <w:rFonts w:ascii="Times New Roman" w:hAnsi="Times New Roman" w:cs="Times New Roman"/>
          <w:sz w:val="24"/>
          <w:szCs w:val="24"/>
        </w:rPr>
        <w:t>En plus des exigences des NES applicables au Projet, les Directives EHS serviront de références complémentaires lors de la réalisation des études d’évaluations et de gestion environnementales et sociales des sous-Projets. Les Directives Environnementales, Sanitaires et Sécuritaires Générales (Directives EHS Générales</w:t>
      </w:r>
      <w:r w:rsidRPr="000378FB">
        <w:rPr>
          <w:rFonts w:ascii="Times New Roman" w:hAnsi="Times New Roman" w:cs="Times New Roman"/>
          <w:sz w:val="24"/>
          <w:szCs w:val="24"/>
          <w:vertAlign w:val="superscript"/>
        </w:rPr>
        <w:t>6</w:t>
      </w:r>
      <w:r w:rsidRPr="000378FB">
        <w:rPr>
          <w:rFonts w:ascii="Times New Roman" w:hAnsi="Times New Roman" w:cs="Times New Roman"/>
          <w:sz w:val="24"/>
          <w:szCs w:val="24"/>
        </w:rPr>
        <w:t>) et plus particulièrement les DEHS sectorielles ci-dessous seront plus pertinentes :</w:t>
      </w:r>
    </w:p>
    <w:p w14:paraId="765CBCCD" w14:textId="77777777" w:rsidR="00465B43" w:rsidRPr="000378FB" w:rsidRDefault="00465B43" w:rsidP="00C0492B">
      <w:pPr>
        <w:pStyle w:val="Paragraphedeliste"/>
        <w:numPr>
          <w:ilvl w:val="3"/>
          <w:numId w:val="48"/>
        </w:numPr>
        <w:adjustRightInd w:val="0"/>
        <w:spacing w:before="120" w:after="120" w:line="312" w:lineRule="auto"/>
        <w:contextualSpacing w:val="0"/>
        <w:jc w:val="both"/>
        <w:rPr>
          <w:rFonts w:ascii="Times New Roman" w:hAnsi="Times New Roman" w:cs="Times New Roman"/>
          <w:sz w:val="24"/>
          <w:szCs w:val="24"/>
        </w:rPr>
      </w:pPr>
      <w:r w:rsidRPr="000378FB">
        <w:rPr>
          <w:rFonts w:ascii="Times New Roman" w:hAnsi="Times New Roman" w:cs="Times New Roman"/>
          <w:sz w:val="24"/>
          <w:szCs w:val="24"/>
        </w:rPr>
        <w:lastRenderedPageBreak/>
        <w:t>les Directives EHS pour les établissements de santé ;</w:t>
      </w:r>
    </w:p>
    <w:p w14:paraId="5EC3F790" w14:textId="77777777" w:rsidR="00465B43" w:rsidRPr="000378FB" w:rsidRDefault="00465B43" w:rsidP="00C0492B">
      <w:pPr>
        <w:pStyle w:val="Paragraphedeliste"/>
        <w:numPr>
          <w:ilvl w:val="3"/>
          <w:numId w:val="48"/>
        </w:numPr>
        <w:adjustRightInd w:val="0"/>
        <w:spacing w:before="120" w:after="120" w:line="312" w:lineRule="auto"/>
        <w:contextualSpacing w:val="0"/>
        <w:jc w:val="both"/>
        <w:rPr>
          <w:rFonts w:ascii="Times New Roman" w:hAnsi="Times New Roman" w:cs="Times New Roman"/>
          <w:sz w:val="24"/>
          <w:szCs w:val="24"/>
        </w:rPr>
      </w:pPr>
      <w:r w:rsidRPr="000378FB">
        <w:rPr>
          <w:rFonts w:ascii="Times New Roman" w:hAnsi="Times New Roman" w:cs="Times New Roman"/>
          <w:sz w:val="24"/>
          <w:szCs w:val="24"/>
        </w:rPr>
        <w:t>les Directives EHS pour les établissements de gestion des déchets</w:t>
      </w:r>
      <w:r w:rsidRPr="000378FB">
        <w:rPr>
          <w:rFonts w:ascii="Times New Roman" w:hAnsi="Times New Roman" w:cs="Times New Roman"/>
          <w:sz w:val="24"/>
          <w:szCs w:val="24"/>
          <w:vertAlign w:val="superscript"/>
        </w:rPr>
        <w:t>8</w:t>
      </w:r>
      <w:r w:rsidRPr="000378FB">
        <w:rPr>
          <w:rFonts w:ascii="Times New Roman" w:hAnsi="Times New Roman" w:cs="Times New Roman"/>
          <w:sz w:val="24"/>
          <w:szCs w:val="24"/>
        </w:rPr>
        <w:t xml:space="preserve"> ;</w:t>
      </w:r>
    </w:p>
    <w:p w14:paraId="1EFD2927" w14:textId="77777777" w:rsidR="00465B43" w:rsidRPr="000378FB" w:rsidRDefault="00465B43" w:rsidP="00C0492B">
      <w:pPr>
        <w:pStyle w:val="Paragraphedeliste"/>
        <w:numPr>
          <w:ilvl w:val="3"/>
          <w:numId w:val="48"/>
        </w:numPr>
        <w:adjustRightInd w:val="0"/>
        <w:spacing w:before="120" w:after="120" w:line="312" w:lineRule="auto"/>
        <w:contextualSpacing w:val="0"/>
        <w:jc w:val="both"/>
        <w:rPr>
          <w:rFonts w:ascii="Times New Roman" w:hAnsi="Times New Roman" w:cs="Times New Roman"/>
          <w:sz w:val="24"/>
          <w:szCs w:val="24"/>
        </w:rPr>
      </w:pPr>
      <w:r w:rsidRPr="000378FB">
        <w:rPr>
          <w:rFonts w:ascii="Times New Roman" w:hAnsi="Times New Roman" w:cs="Times New Roman"/>
          <w:sz w:val="24"/>
          <w:szCs w:val="24"/>
        </w:rPr>
        <w:t>les Directives EHS pour l’eau et l’assainissement</w:t>
      </w:r>
      <w:r w:rsidRPr="000378FB">
        <w:rPr>
          <w:rFonts w:ascii="Times New Roman" w:hAnsi="Times New Roman" w:cs="Times New Roman"/>
          <w:sz w:val="24"/>
          <w:szCs w:val="24"/>
          <w:vertAlign w:val="superscript"/>
        </w:rPr>
        <w:t>.</w:t>
      </w:r>
    </w:p>
    <w:p w14:paraId="0914A780" w14:textId="77777777" w:rsidR="00465B43" w:rsidRPr="000378FB" w:rsidRDefault="00465B43" w:rsidP="00C0492B">
      <w:pPr>
        <w:autoSpaceDE w:val="0"/>
        <w:autoSpaceDN w:val="0"/>
        <w:adjustRightInd w:val="0"/>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Les documents de référence en termes de préservation et de gestion environnementale et sociale suivants ont été élaboré par le PDRC VFS Mauritanie et constituent la base documentaire du sous projet, il s’agit du :</w:t>
      </w:r>
    </w:p>
    <w:p w14:paraId="786A816F" w14:textId="77777777" w:rsidR="00465B43" w:rsidRPr="000378FB" w:rsidRDefault="00465B43" w:rsidP="00C0492B">
      <w:pPr>
        <w:pStyle w:val="Paragraphedeliste"/>
        <w:numPr>
          <w:ilvl w:val="0"/>
          <w:numId w:val="47"/>
        </w:numPr>
        <w:spacing w:before="120" w:after="120" w:line="312" w:lineRule="auto"/>
        <w:contextualSpacing w:val="0"/>
        <w:jc w:val="both"/>
        <w:rPr>
          <w:rFonts w:ascii="Times New Roman" w:hAnsi="Times New Roman" w:cs="Times New Roman"/>
          <w:sz w:val="24"/>
          <w:szCs w:val="24"/>
        </w:rPr>
      </w:pPr>
      <w:r w:rsidRPr="000378FB">
        <w:rPr>
          <w:rFonts w:ascii="Times New Roman" w:hAnsi="Times New Roman" w:cs="Times New Roman"/>
          <w:sz w:val="24"/>
          <w:szCs w:val="24"/>
        </w:rPr>
        <w:t>Cadre de Gestion Environnementale et Sociale (CGES),</w:t>
      </w:r>
    </w:p>
    <w:p w14:paraId="28F47869" w14:textId="77777777" w:rsidR="00465B43" w:rsidRPr="000378FB" w:rsidRDefault="00465B43" w:rsidP="00C0492B">
      <w:pPr>
        <w:pStyle w:val="Paragraphedeliste"/>
        <w:numPr>
          <w:ilvl w:val="0"/>
          <w:numId w:val="47"/>
        </w:numPr>
        <w:spacing w:before="120" w:after="120" w:line="312" w:lineRule="auto"/>
        <w:contextualSpacing w:val="0"/>
        <w:jc w:val="both"/>
        <w:rPr>
          <w:rFonts w:ascii="Times New Roman" w:hAnsi="Times New Roman" w:cs="Times New Roman"/>
          <w:sz w:val="24"/>
          <w:szCs w:val="24"/>
        </w:rPr>
      </w:pPr>
      <w:r w:rsidRPr="000378FB">
        <w:rPr>
          <w:rFonts w:ascii="Times New Roman" w:hAnsi="Times New Roman" w:cs="Times New Roman"/>
          <w:sz w:val="24"/>
          <w:szCs w:val="24"/>
        </w:rPr>
        <w:t>Plan d’Engagement Environnemental et Social (PEES),</w:t>
      </w:r>
    </w:p>
    <w:p w14:paraId="45BC1C00" w14:textId="77777777" w:rsidR="00465B43" w:rsidRPr="000378FB" w:rsidRDefault="00465B43" w:rsidP="00C0492B">
      <w:pPr>
        <w:pStyle w:val="Paragraphedeliste"/>
        <w:numPr>
          <w:ilvl w:val="0"/>
          <w:numId w:val="47"/>
        </w:numPr>
        <w:spacing w:before="120" w:after="120" w:line="312" w:lineRule="auto"/>
        <w:contextualSpacing w:val="0"/>
        <w:jc w:val="both"/>
        <w:rPr>
          <w:rFonts w:ascii="Times New Roman" w:hAnsi="Times New Roman" w:cs="Times New Roman"/>
          <w:sz w:val="24"/>
          <w:szCs w:val="24"/>
        </w:rPr>
      </w:pPr>
      <w:r w:rsidRPr="000378FB">
        <w:rPr>
          <w:rFonts w:ascii="Times New Roman" w:hAnsi="Times New Roman" w:cs="Times New Roman"/>
          <w:sz w:val="24"/>
          <w:szCs w:val="24"/>
        </w:rPr>
        <w:t>Cadre de Politique de Réinstallation (CPR),</w:t>
      </w:r>
    </w:p>
    <w:p w14:paraId="5C8B0D41" w14:textId="77777777" w:rsidR="00465B43" w:rsidRPr="000378FB" w:rsidRDefault="00465B43" w:rsidP="00C0492B">
      <w:pPr>
        <w:pStyle w:val="Paragraphedeliste"/>
        <w:numPr>
          <w:ilvl w:val="0"/>
          <w:numId w:val="47"/>
        </w:numPr>
        <w:spacing w:before="120" w:after="120" w:line="312" w:lineRule="auto"/>
        <w:contextualSpacing w:val="0"/>
        <w:jc w:val="both"/>
        <w:rPr>
          <w:rFonts w:ascii="Times New Roman" w:hAnsi="Times New Roman" w:cs="Times New Roman"/>
          <w:sz w:val="24"/>
          <w:szCs w:val="24"/>
        </w:rPr>
      </w:pPr>
      <w:r w:rsidRPr="000378FB">
        <w:rPr>
          <w:rFonts w:ascii="Times New Roman" w:hAnsi="Times New Roman" w:cs="Times New Roman"/>
          <w:sz w:val="24"/>
          <w:szCs w:val="24"/>
        </w:rPr>
        <w:t>Plan de Mobilisation des Parties-Prenantes (PMPP SRV)</w:t>
      </w:r>
    </w:p>
    <w:p w14:paraId="0A1BF676" w14:textId="77777777" w:rsidR="00BB418A" w:rsidRPr="000378FB" w:rsidRDefault="00BB418A" w:rsidP="00827878">
      <w:pPr>
        <w:pStyle w:val="Paragraphedeliste"/>
        <w:autoSpaceDE w:val="0"/>
        <w:autoSpaceDN w:val="0"/>
        <w:adjustRightInd w:val="0"/>
        <w:spacing w:before="120" w:after="120" w:line="312" w:lineRule="auto"/>
        <w:contextualSpacing w:val="0"/>
        <w:jc w:val="both"/>
        <w:rPr>
          <w:rFonts w:ascii="Times New Roman" w:hAnsi="Times New Roman" w:cs="Times New Roman"/>
          <w:sz w:val="24"/>
          <w:szCs w:val="24"/>
        </w:rPr>
      </w:pPr>
    </w:p>
    <w:p w14:paraId="7DBBE6D7" w14:textId="77777777" w:rsidR="0002177F" w:rsidRPr="000378FB" w:rsidRDefault="0002177F" w:rsidP="00827878">
      <w:pPr>
        <w:spacing w:before="120" w:after="120" w:line="312" w:lineRule="auto"/>
        <w:rPr>
          <w:rFonts w:ascii="Times New Roman" w:eastAsiaTheme="majorEastAsia" w:hAnsi="Times New Roman" w:cs="Times New Roman"/>
          <w:b/>
          <w:kern w:val="0"/>
          <w:sz w:val="28"/>
          <w:szCs w:val="28"/>
        </w:rPr>
      </w:pPr>
      <w:bookmarkStart w:id="98" w:name="_Toc223568128"/>
      <w:bookmarkStart w:id="99" w:name="_Toc223871160"/>
      <w:bookmarkStart w:id="100" w:name="_Toc223871398"/>
      <w:r w:rsidRPr="000378FB">
        <w:rPr>
          <w:rFonts w:ascii="Times New Roman" w:hAnsi="Times New Roman" w:cs="Times New Roman"/>
        </w:rPr>
        <w:br w:type="page"/>
      </w:r>
    </w:p>
    <w:p w14:paraId="2B41116C" w14:textId="637BA01C" w:rsidR="00E82E4E" w:rsidRPr="000378FB" w:rsidRDefault="001E615E" w:rsidP="00000902">
      <w:pPr>
        <w:pStyle w:val="Paragraphedeliste"/>
        <w:numPr>
          <w:ilvl w:val="0"/>
          <w:numId w:val="41"/>
        </w:numPr>
        <w:shd w:val="clear" w:color="auto" w:fill="D9D9D9" w:themeFill="background1" w:themeFillShade="D9"/>
        <w:spacing w:before="120" w:after="120" w:line="312" w:lineRule="auto"/>
        <w:ind w:left="0" w:firstLine="0"/>
        <w:contextualSpacing w:val="0"/>
        <w:jc w:val="center"/>
        <w:outlineLvl w:val="0"/>
        <w:rPr>
          <w:rFonts w:ascii="Times New Roman" w:eastAsia="Times New Roman" w:hAnsi="Times New Roman" w:cs="Times New Roman"/>
          <w:b/>
          <w:bCs/>
          <w:noProof/>
          <w:sz w:val="28"/>
          <w:szCs w:val="28"/>
          <w:lang w:eastAsia="fr-FR"/>
        </w:rPr>
      </w:pPr>
      <w:bookmarkStart w:id="101" w:name="_Toc242529555"/>
      <w:r w:rsidRPr="000378FB">
        <w:rPr>
          <w:rFonts w:ascii="Times New Roman" w:eastAsia="Times New Roman" w:hAnsi="Times New Roman" w:cs="Times New Roman"/>
          <w:b/>
          <w:bCs/>
          <w:noProof/>
          <w:sz w:val="28"/>
          <w:szCs w:val="28"/>
          <w:lang w:eastAsia="fr-FR"/>
        </w:rPr>
        <w:lastRenderedPageBreak/>
        <w:t>DESCRIPTION DE L’ETAT INITIAL DE L’ENVIRONNEMENT DU PROJET</w:t>
      </w:r>
      <w:bookmarkEnd w:id="98"/>
      <w:bookmarkEnd w:id="99"/>
      <w:bookmarkEnd w:id="100"/>
      <w:bookmarkEnd w:id="101"/>
    </w:p>
    <w:p w14:paraId="0BC27BB0" w14:textId="45DDBDFA" w:rsidR="000F0CB6" w:rsidRPr="000378FB" w:rsidRDefault="00C2117D" w:rsidP="00993A93">
      <w:pPr>
        <w:pStyle w:val="Paragraphedeliste"/>
        <w:numPr>
          <w:ilvl w:val="1"/>
          <w:numId w:val="41"/>
        </w:numPr>
        <w:tabs>
          <w:tab w:val="left" w:pos="3402"/>
        </w:tabs>
        <w:spacing w:before="120" w:after="120" w:line="312" w:lineRule="auto"/>
        <w:contextualSpacing w:val="0"/>
        <w:jc w:val="both"/>
        <w:outlineLvl w:val="0"/>
        <w:rPr>
          <w:rFonts w:ascii="Times New Roman" w:eastAsiaTheme="minorEastAsia" w:hAnsi="Times New Roman" w:cs="Times New Roman"/>
          <w:b/>
          <w:bCs/>
          <w:sz w:val="24"/>
          <w:szCs w:val="24"/>
          <w:lang w:eastAsia="fr-FR"/>
        </w:rPr>
      </w:pPr>
      <w:bookmarkStart w:id="102" w:name="_Toc216651436"/>
      <w:bookmarkStart w:id="103" w:name="_Toc212531533"/>
      <w:bookmarkStart w:id="104" w:name="_Toc223568129"/>
      <w:bookmarkStart w:id="105" w:name="_Toc223871161"/>
      <w:bookmarkStart w:id="106" w:name="_Toc223871399"/>
      <w:bookmarkStart w:id="107" w:name="_Toc242529556"/>
      <w:r w:rsidRPr="000378FB">
        <w:rPr>
          <w:rFonts w:ascii="Times New Roman" w:eastAsiaTheme="minorEastAsia" w:hAnsi="Times New Roman" w:cs="Times New Roman"/>
          <w:b/>
          <w:bCs/>
          <w:sz w:val="24"/>
          <w:szCs w:val="24"/>
          <w:lang w:eastAsia="fr-FR"/>
        </w:rPr>
        <w:t>SITUATION GEOGRAPHIQUE, ADMINISTRATIVE ET LOCALISATION DU SITE</w:t>
      </w:r>
      <w:bookmarkEnd w:id="102"/>
      <w:bookmarkEnd w:id="107"/>
      <w:r w:rsidRPr="000378FB">
        <w:rPr>
          <w:rFonts w:ascii="Times New Roman" w:eastAsiaTheme="minorEastAsia" w:hAnsi="Times New Roman" w:cs="Times New Roman"/>
          <w:b/>
          <w:bCs/>
          <w:sz w:val="24"/>
          <w:szCs w:val="24"/>
          <w:lang w:eastAsia="fr-FR"/>
        </w:rPr>
        <w:t xml:space="preserve"> </w:t>
      </w:r>
    </w:p>
    <w:bookmarkEnd w:id="103"/>
    <w:bookmarkEnd w:id="104"/>
    <w:bookmarkEnd w:id="105"/>
    <w:bookmarkEnd w:id="106"/>
    <w:p w14:paraId="3FC8A94E" w14:textId="77777777" w:rsidR="00140FDD" w:rsidRPr="000378FB" w:rsidRDefault="00140FDD" w:rsidP="00993A93">
      <w:pPr>
        <w:tabs>
          <w:tab w:val="left" w:pos="9090"/>
        </w:tabs>
        <w:spacing w:before="120" w:after="120" w:line="312" w:lineRule="auto"/>
        <w:jc w:val="both"/>
        <w:rPr>
          <w:rFonts w:ascii="Times New Roman" w:hAnsi="Times New Roman" w:cs="Times New Roman"/>
          <w:sz w:val="24"/>
          <w:szCs w:val="24"/>
          <w:lang w:eastAsia="de-DE"/>
        </w:rPr>
      </w:pPr>
      <w:r w:rsidRPr="000378FB">
        <w:rPr>
          <w:rFonts w:ascii="Times New Roman" w:hAnsi="Times New Roman" w:cs="Times New Roman"/>
          <w:sz w:val="24"/>
          <w:szCs w:val="24"/>
          <w:lang w:eastAsia="de-DE"/>
        </w:rPr>
        <w:t>Située entre les 15ème et 27</w:t>
      </w:r>
      <w:r w:rsidRPr="000378FB">
        <w:rPr>
          <w:rFonts w:ascii="Times New Roman" w:hAnsi="Times New Roman" w:cs="Times New Roman"/>
          <w:sz w:val="24"/>
          <w:szCs w:val="24"/>
          <w:vertAlign w:val="superscript"/>
          <w:lang w:eastAsia="de-DE"/>
        </w:rPr>
        <w:t>ème</w:t>
      </w:r>
      <w:r w:rsidRPr="000378FB">
        <w:rPr>
          <w:rFonts w:ascii="Times New Roman" w:hAnsi="Times New Roman" w:cs="Times New Roman"/>
          <w:sz w:val="24"/>
          <w:szCs w:val="24"/>
          <w:lang w:eastAsia="de-DE"/>
        </w:rPr>
        <w:t xml:space="preserve"> parallèles Nord et entre les 5ème et 18</w:t>
      </w:r>
      <w:r w:rsidRPr="000378FB">
        <w:rPr>
          <w:rFonts w:ascii="Times New Roman" w:hAnsi="Times New Roman" w:cs="Times New Roman"/>
          <w:sz w:val="24"/>
          <w:szCs w:val="24"/>
          <w:vertAlign w:val="superscript"/>
          <w:lang w:eastAsia="de-DE"/>
        </w:rPr>
        <w:t>ème</w:t>
      </w:r>
      <w:r w:rsidRPr="000378FB">
        <w:rPr>
          <w:rFonts w:ascii="Times New Roman" w:hAnsi="Times New Roman" w:cs="Times New Roman"/>
          <w:sz w:val="24"/>
          <w:szCs w:val="24"/>
          <w:lang w:eastAsia="de-DE"/>
        </w:rPr>
        <w:t xml:space="preserve"> méridiens Ouest, la Mauritanie couvre une superficie de 1 030 700 km2. Elle dispose d’une côte atlantique longue de plus de 800 km. </w:t>
      </w:r>
    </w:p>
    <w:p w14:paraId="1013ECB5" w14:textId="77777777" w:rsidR="00140FDD" w:rsidRPr="000378FB" w:rsidRDefault="00140FDD" w:rsidP="00993A93">
      <w:pPr>
        <w:tabs>
          <w:tab w:val="left" w:pos="9090"/>
        </w:tabs>
        <w:spacing w:before="120" w:after="120" w:line="312" w:lineRule="auto"/>
        <w:jc w:val="both"/>
        <w:rPr>
          <w:rFonts w:ascii="Times New Roman" w:hAnsi="Times New Roman" w:cs="Times New Roman"/>
          <w:sz w:val="24"/>
          <w:szCs w:val="24"/>
          <w:lang w:eastAsia="de-DE"/>
        </w:rPr>
      </w:pPr>
      <w:r w:rsidRPr="000378FB">
        <w:rPr>
          <w:rFonts w:ascii="Times New Roman" w:hAnsi="Times New Roman" w:cs="Times New Roman"/>
          <w:sz w:val="24"/>
          <w:szCs w:val="24"/>
          <w:lang w:eastAsia="de-DE"/>
        </w:rPr>
        <w:t xml:space="preserve">Nouakchott, capitale du pays depuis 1957, est une ville côtière située à 18°07' de latitude Nord et 16°01' de longitude Ouest. </w:t>
      </w:r>
    </w:p>
    <w:p w14:paraId="676C8749" w14:textId="77777777" w:rsidR="00140FDD" w:rsidRPr="000378FB" w:rsidRDefault="00140FDD" w:rsidP="00993A93">
      <w:pPr>
        <w:tabs>
          <w:tab w:val="left" w:pos="9090"/>
        </w:tabs>
        <w:autoSpaceDE w:val="0"/>
        <w:autoSpaceDN w:val="0"/>
        <w:spacing w:before="120" w:after="120" w:line="312" w:lineRule="auto"/>
        <w:jc w:val="both"/>
        <w:rPr>
          <w:rFonts w:ascii="Times New Roman" w:eastAsia="Arial MT" w:hAnsi="Times New Roman" w:cs="Times New Roman"/>
          <w:sz w:val="24"/>
          <w:szCs w:val="24"/>
        </w:rPr>
      </w:pPr>
      <w:r w:rsidRPr="000378FB">
        <w:rPr>
          <w:rFonts w:ascii="Times New Roman" w:eastAsia="Arial MT" w:hAnsi="Times New Roman" w:cs="Times New Roman"/>
          <w:w w:val="95"/>
          <w:sz w:val="24"/>
          <w:szCs w:val="24"/>
        </w:rPr>
        <w:t>Située entre les 16,10° et 18,56° de latitude nord et les 12,35° et 14,96° de longitude ouest, la wilaya du Brakna</w:t>
      </w:r>
      <w:r w:rsidRPr="000378FB">
        <w:rPr>
          <w:rFonts w:ascii="Times New Roman" w:eastAsia="Arial MT" w:hAnsi="Times New Roman" w:cs="Times New Roman"/>
          <w:spacing w:val="1"/>
          <w:w w:val="95"/>
          <w:sz w:val="24"/>
          <w:szCs w:val="24"/>
        </w:rPr>
        <w:t xml:space="preserve"> </w:t>
      </w:r>
      <w:r w:rsidRPr="000378FB">
        <w:rPr>
          <w:rFonts w:ascii="Times New Roman" w:eastAsia="Arial MT" w:hAnsi="Times New Roman" w:cs="Times New Roman"/>
          <w:w w:val="95"/>
          <w:sz w:val="24"/>
          <w:szCs w:val="24"/>
        </w:rPr>
        <w:t>est à l’extrême sud de la Mauritanie. Elle s’étend sur une superficie de 33 000 km2, soit 3,2% de l’étendue totale</w:t>
      </w:r>
      <w:r w:rsidRPr="000378FB">
        <w:rPr>
          <w:rFonts w:ascii="Times New Roman" w:eastAsia="Arial MT" w:hAnsi="Times New Roman" w:cs="Times New Roman"/>
          <w:spacing w:val="1"/>
          <w:w w:val="95"/>
          <w:sz w:val="24"/>
          <w:szCs w:val="24"/>
        </w:rPr>
        <w:t xml:space="preserve"> </w:t>
      </w:r>
      <w:r w:rsidRPr="000378FB">
        <w:rPr>
          <w:rFonts w:ascii="Times New Roman" w:eastAsia="Arial MT" w:hAnsi="Times New Roman" w:cs="Times New Roman"/>
          <w:w w:val="95"/>
          <w:sz w:val="24"/>
          <w:szCs w:val="24"/>
        </w:rPr>
        <w:t>du territoire national (1 030 700 km2). Elle est limitée à l’est par l’Assaba, au sud-est par le Gorgol, au sud par le</w:t>
      </w:r>
      <w:r w:rsidRPr="000378FB">
        <w:rPr>
          <w:rFonts w:ascii="Times New Roman" w:eastAsia="Arial MT" w:hAnsi="Times New Roman" w:cs="Times New Roman"/>
          <w:spacing w:val="-50"/>
          <w:w w:val="95"/>
          <w:sz w:val="24"/>
          <w:szCs w:val="24"/>
        </w:rPr>
        <w:t xml:space="preserve"> </w:t>
      </w:r>
      <w:r w:rsidRPr="000378FB">
        <w:rPr>
          <w:rFonts w:ascii="Times New Roman" w:eastAsia="Arial MT" w:hAnsi="Times New Roman" w:cs="Times New Roman"/>
          <w:sz w:val="24"/>
          <w:szCs w:val="24"/>
        </w:rPr>
        <w:t>fleuve</w:t>
      </w:r>
      <w:r w:rsidRPr="000378FB">
        <w:rPr>
          <w:rFonts w:ascii="Times New Roman" w:eastAsia="Arial MT" w:hAnsi="Times New Roman" w:cs="Times New Roman"/>
          <w:spacing w:val="-7"/>
          <w:sz w:val="24"/>
          <w:szCs w:val="24"/>
        </w:rPr>
        <w:t xml:space="preserve"> </w:t>
      </w:r>
      <w:r w:rsidRPr="000378FB">
        <w:rPr>
          <w:rFonts w:ascii="Times New Roman" w:eastAsia="Arial MT" w:hAnsi="Times New Roman" w:cs="Times New Roman"/>
          <w:sz w:val="24"/>
          <w:szCs w:val="24"/>
        </w:rPr>
        <w:t>Sénégal,</w:t>
      </w:r>
      <w:r w:rsidRPr="000378FB">
        <w:rPr>
          <w:rFonts w:ascii="Times New Roman" w:eastAsia="Arial MT" w:hAnsi="Times New Roman" w:cs="Times New Roman"/>
          <w:spacing w:val="-4"/>
          <w:sz w:val="24"/>
          <w:szCs w:val="24"/>
        </w:rPr>
        <w:t xml:space="preserve"> </w:t>
      </w:r>
      <w:r w:rsidRPr="000378FB">
        <w:rPr>
          <w:rFonts w:ascii="Times New Roman" w:eastAsia="Arial MT" w:hAnsi="Times New Roman" w:cs="Times New Roman"/>
          <w:sz w:val="24"/>
          <w:szCs w:val="24"/>
        </w:rPr>
        <w:t>à</w:t>
      </w:r>
      <w:r w:rsidRPr="000378FB">
        <w:rPr>
          <w:rFonts w:ascii="Times New Roman" w:eastAsia="Arial MT" w:hAnsi="Times New Roman" w:cs="Times New Roman"/>
          <w:spacing w:val="-6"/>
          <w:sz w:val="24"/>
          <w:szCs w:val="24"/>
        </w:rPr>
        <w:t xml:space="preserve"> </w:t>
      </w:r>
      <w:r w:rsidRPr="000378FB">
        <w:rPr>
          <w:rFonts w:ascii="Times New Roman" w:eastAsia="Arial MT" w:hAnsi="Times New Roman" w:cs="Times New Roman"/>
          <w:sz w:val="24"/>
          <w:szCs w:val="24"/>
        </w:rPr>
        <w:t>l’ouest</w:t>
      </w:r>
      <w:r w:rsidRPr="000378FB">
        <w:rPr>
          <w:rFonts w:ascii="Times New Roman" w:eastAsia="Arial MT" w:hAnsi="Times New Roman" w:cs="Times New Roman"/>
          <w:spacing w:val="-4"/>
          <w:sz w:val="24"/>
          <w:szCs w:val="24"/>
        </w:rPr>
        <w:t xml:space="preserve"> </w:t>
      </w:r>
      <w:r w:rsidRPr="000378FB">
        <w:rPr>
          <w:rFonts w:ascii="Times New Roman" w:eastAsia="Arial MT" w:hAnsi="Times New Roman" w:cs="Times New Roman"/>
          <w:sz w:val="24"/>
          <w:szCs w:val="24"/>
        </w:rPr>
        <w:t>et</w:t>
      </w:r>
      <w:r w:rsidRPr="000378FB">
        <w:rPr>
          <w:rFonts w:ascii="Times New Roman" w:eastAsia="Arial MT" w:hAnsi="Times New Roman" w:cs="Times New Roman"/>
          <w:spacing w:val="-4"/>
          <w:sz w:val="24"/>
          <w:szCs w:val="24"/>
        </w:rPr>
        <w:t xml:space="preserve"> </w:t>
      </w:r>
      <w:r w:rsidRPr="000378FB">
        <w:rPr>
          <w:rFonts w:ascii="Times New Roman" w:eastAsia="Arial MT" w:hAnsi="Times New Roman" w:cs="Times New Roman"/>
          <w:sz w:val="24"/>
          <w:szCs w:val="24"/>
        </w:rPr>
        <w:t>au</w:t>
      </w:r>
      <w:r w:rsidRPr="000378FB">
        <w:rPr>
          <w:rFonts w:ascii="Times New Roman" w:eastAsia="Arial MT" w:hAnsi="Times New Roman" w:cs="Times New Roman"/>
          <w:spacing w:val="-4"/>
          <w:sz w:val="24"/>
          <w:szCs w:val="24"/>
        </w:rPr>
        <w:t xml:space="preserve"> </w:t>
      </w:r>
      <w:r w:rsidRPr="000378FB">
        <w:rPr>
          <w:rFonts w:ascii="Times New Roman" w:eastAsia="Arial MT" w:hAnsi="Times New Roman" w:cs="Times New Roman"/>
          <w:sz w:val="24"/>
          <w:szCs w:val="24"/>
        </w:rPr>
        <w:t>nord</w:t>
      </w:r>
      <w:r w:rsidRPr="000378FB">
        <w:rPr>
          <w:rFonts w:ascii="Times New Roman" w:eastAsia="Arial MT" w:hAnsi="Times New Roman" w:cs="Times New Roman"/>
          <w:spacing w:val="-7"/>
          <w:sz w:val="24"/>
          <w:szCs w:val="24"/>
        </w:rPr>
        <w:t xml:space="preserve"> </w:t>
      </w:r>
      <w:r w:rsidRPr="000378FB">
        <w:rPr>
          <w:rFonts w:ascii="Times New Roman" w:eastAsia="Arial MT" w:hAnsi="Times New Roman" w:cs="Times New Roman"/>
          <w:sz w:val="24"/>
          <w:szCs w:val="24"/>
        </w:rPr>
        <w:t>par</w:t>
      </w:r>
      <w:r w:rsidRPr="000378FB">
        <w:rPr>
          <w:rFonts w:ascii="Times New Roman" w:eastAsia="Arial MT" w:hAnsi="Times New Roman" w:cs="Times New Roman"/>
          <w:spacing w:val="-5"/>
          <w:sz w:val="24"/>
          <w:szCs w:val="24"/>
        </w:rPr>
        <w:t xml:space="preserve"> </w:t>
      </w:r>
      <w:r w:rsidRPr="000378FB">
        <w:rPr>
          <w:rFonts w:ascii="Times New Roman" w:eastAsia="Arial MT" w:hAnsi="Times New Roman" w:cs="Times New Roman"/>
          <w:sz w:val="24"/>
          <w:szCs w:val="24"/>
        </w:rPr>
        <w:t>le</w:t>
      </w:r>
      <w:r w:rsidRPr="000378FB">
        <w:rPr>
          <w:rFonts w:ascii="Times New Roman" w:eastAsia="Arial MT" w:hAnsi="Times New Roman" w:cs="Times New Roman"/>
          <w:spacing w:val="-5"/>
          <w:sz w:val="24"/>
          <w:szCs w:val="24"/>
        </w:rPr>
        <w:t xml:space="preserve"> </w:t>
      </w:r>
      <w:r w:rsidRPr="000378FB">
        <w:rPr>
          <w:rFonts w:ascii="Times New Roman" w:eastAsia="Arial MT" w:hAnsi="Times New Roman" w:cs="Times New Roman"/>
          <w:sz w:val="24"/>
          <w:szCs w:val="24"/>
        </w:rPr>
        <w:t>Trarza</w:t>
      </w:r>
      <w:r w:rsidRPr="000378FB">
        <w:rPr>
          <w:rFonts w:ascii="Times New Roman" w:eastAsia="Arial MT" w:hAnsi="Times New Roman" w:cs="Times New Roman"/>
          <w:spacing w:val="-5"/>
          <w:sz w:val="24"/>
          <w:szCs w:val="24"/>
        </w:rPr>
        <w:t xml:space="preserve"> </w:t>
      </w:r>
      <w:r w:rsidRPr="000378FB">
        <w:rPr>
          <w:rFonts w:ascii="Times New Roman" w:eastAsia="Arial MT" w:hAnsi="Times New Roman" w:cs="Times New Roman"/>
          <w:sz w:val="24"/>
          <w:szCs w:val="24"/>
        </w:rPr>
        <w:t>et</w:t>
      </w:r>
      <w:r w:rsidRPr="000378FB">
        <w:rPr>
          <w:rFonts w:ascii="Times New Roman" w:eastAsia="Arial MT" w:hAnsi="Times New Roman" w:cs="Times New Roman"/>
          <w:spacing w:val="-4"/>
          <w:sz w:val="24"/>
          <w:szCs w:val="24"/>
        </w:rPr>
        <w:t xml:space="preserve"> </w:t>
      </w:r>
      <w:r w:rsidRPr="000378FB">
        <w:rPr>
          <w:rFonts w:ascii="Times New Roman" w:eastAsia="Arial MT" w:hAnsi="Times New Roman" w:cs="Times New Roman"/>
          <w:sz w:val="24"/>
          <w:szCs w:val="24"/>
        </w:rPr>
        <w:t>au</w:t>
      </w:r>
      <w:r w:rsidRPr="000378FB">
        <w:rPr>
          <w:rFonts w:ascii="Times New Roman" w:eastAsia="Arial MT" w:hAnsi="Times New Roman" w:cs="Times New Roman"/>
          <w:spacing w:val="-5"/>
          <w:sz w:val="24"/>
          <w:szCs w:val="24"/>
        </w:rPr>
        <w:t xml:space="preserve"> </w:t>
      </w:r>
      <w:r w:rsidRPr="000378FB">
        <w:rPr>
          <w:rFonts w:ascii="Times New Roman" w:eastAsia="Arial MT" w:hAnsi="Times New Roman" w:cs="Times New Roman"/>
          <w:sz w:val="24"/>
          <w:szCs w:val="24"/>
        </w:rPr>
        <w:t>nord-est</w:t>
      </w:r>
      <w:r w:rsidRPr="000378FB">
        <w:rPr>
          <w:rFonts w:ascii="Times New Roman" w:eastAsia="Arial MT" w:hAnsi="Times New Roman" w:cs="Times New Roman"/>
          <w:spacing w:val="-4"/>
          <w:sz w:val="24"/>
          <w:szCs w:val="24"/>
        </w:rPr>
        <w:t xml:space="preserve"> </w:t>
      </w:r>
      <w:r w:rsidRPr="000378FB">
        <w:rPr>
          <w:rFonts w:ascii="Times New Roman" w:eastAsia="Arial MT" w:hAnsi="Times New Roman" w:cs="Times New Roman"/>
          <w:sz w:val="24"/>
          <w:szCs w:val="24"/>
        </w:rPr>
        <w:t>par</w:t>
      </w:r>
      <w:r w:rsidRPr="000378FB">
        <w:rPr>
          <w:rFonts w:ascii="Times New Roman" w:eastAsia="Arial MT" w:hAnsi="Times New Roman" w:cs="Times New Roman"/>
          <w:spacing w:val="-5"/>
          <w:sz w:val="24"/>
          <w:szCs w:val="24"/>
        </w:rPr>
        <w:t xml:space="preserve"> </w:t>
      </w:r>
      <w:r w:rsidRPr="000378FB">
        <w:rPr>
          <w:rFonts w:ascii="Times New Roman" w:eastAsia="Arial MT" w:hAnsi="Times New Roman" w:cs="Times New Roman"/>
          <w:sz w:val="24"/>
          <w:szCs w:val="24"/>
        </w:rPr>
        <w:t>le</w:t>
      </w:r>
      <w:r w:rsidRPr="000378FB">
        <w:rPr>
          <w:rFonts w:ascii="Times New Roman" w:eastAsia="Arial MT" w:hAnsi="Times New Roman" w:cs="Times New Roman"/>
          <w:spacing w:val="-7"/>
          <w:sz w:val="24"/>
          <w:szCs w:val="24"/>
        </w:rPr>
        <w:t xml:space="preserve"> </w:t>
      </w:r>
      <w:r w:rsidRPr="000378FB">
        <w:rPr>
          <w:rFonts w:ascii="Times New Roman" w:eastAsia="Arial MT" w:hAnsi="Times New Roman" w:cs="Times New Roman"/>
          <w:sz w:val="24"/>
          <w:szCs w:val="24"/>
        </w:rPr>
        <w:t>Tagant.</w:t>
      </w:r>
    </w:p>
    <w:p w14:paraId="498EE9D0" w14:textId="276740A4" w:rsidR="00140FDD" w:rsidRPr="000378FB" w:rsidRDefault="009A679A" w:rsidP="00993A93">
      <w:pPr>
        <w:tabs>
          <w:tab w:val="left" w:pos="9090"/>
        </w:tabs>
        <w:autoSpaceDE w:val="0"/>
        <w:autoSpaceDN w:val="0"/>
        <w:spacing w:before="120" w:after="120" w:line="312" w:lineRule="auto"/>
        <w:jc w:val="both"/>
        <w:rPr>
          <w:rFonts w:ascii="Times New Roman" w:hAnsi="Times New Roman" w:cs="Times New Roman"/>
          <w:sz w:val="24"/>
          <w:szCs w:val="24"/>
          <w:lang w:eastAsia="de-DE"/>
        </w:rPr>
      </w:pPr>
      <w:r w:rsidRPr="009A679A">
        <w:rPr>
          <w:rFonts w:ascii="Times New Roman" w:eastAsia="Arial MT" w:hAnsi="Times New Roman" w:cs="Times New Roman"/>
          <w:sz w:val="24"/>
          <w:szCs w:val="24"/>
        </w:rPr>
        <w:t xml:space="preserve">Les villages de Dabé, Winding, Dabane, Wouro Saidou et Baly N’Goya relèvent tous de la commune de M’Bagne. </w:t>
      </w:r>
      <w:r w:rsidR="00140FDD" w:rsidRPr="000378FB">
        <w:rPr>
          <w:rFonts w:ascii="Times New Roman" w:hAnsi="Times New Roman" w:cs="Times New Roman"/>
          <w:sz w:val="24"/>
          <w:szCs w:val="24"/>
          <w:lang w:eastAsia="de-DE"/>
        </w:rPr>
        <w:t xml:space="preserve"> </w:t>
      </w:r>
    </w:p>
    <w:p w14:paraId="0AACB8CB" w14:textId="03DBBAEE" w:rsidR="00140FDD" w:rsidRPr="000378FB" w:rsidRDefault="00140FDD" w:rsidP="00993A93">
      <w:pPr>
        <w:pStyle w:val="Paragraphedeliste"/>
        <w:numPr>
          <w:ilvl w:val="2"/>
          <w:numId w:val="41"/>
        </w:numPr>
        <w:tabs>
          <w:tab w:val="left" w:pos="3402"/>
        </w:tabs>
        <w:spacing w:before="120" w:after="120" w:line="312" w:lineRule="auto"/>
        <w:contextualSpacing w:val="0"/>
        <w:jc w:val="both"/>
        <w:outlineLvl w:val="0"/>
        <w:rPr>
          <w:rFonts w:ascii="Times New Roman" w:eastAsiaTheme="minorEastAsia" w:hAnsi="Times New Roman" w:cs="Times New Roman"/>
          <w:b/>
          <w:bCs/>
          <w:sz w:val="24"/>
          <w:szCs w:val="24"/>
          <w:lang w:eastAsia="fr-FR"/>
        </w:rPr>
      </w:pPr>
      <w:bookmarkStart w:id="108" w:name="_Toc242157977"/>
      <w:bookmarkStart w:id="109" w:name="_Toc242529557"/>
      <w:r w:rsidRPr="000378FB">
        <w:rPr>
          <w:rFonts w:ascii="Times New Roman" w:eastAsiaTheme="minorEastAsia" w:hAnsi="Times New Roman" w:cs="Times New Roman"/>
          <w:b/>
          <w:bCs/>
          <w:sz w:val="24"/>
          <w:szCs w:val="24"/>
          <w:lang w:eastAsia="fr-FR"/>
        </w:rPr>
        <w:t>Organisation administrative</w:t>
      </w:r>
      <w:bookmarkEnd w:id="108"/>
      <w:bookmarkEnd w:id="109"/>
    </w:p>
    <w:p w14:paraId="1F39EA43" w14:textId="77777777" w:rsidR="00140FDD" w:rsidRPr="000378FB" w:rsidRDefault="00140FDD" w:rsidP="00993A93">
      <w:pPr>
        <w:tabs>
          <w:tab w:val="left" w:pos="9090"/>
        </w:tabs>
        <w:spacing w:before="120" w:after="120" w:line="312" w:lineRule="auto"/>
        <w:jc w:val="both"/>
        <w:rPr>
          <w:rFonts w:ascii="Times New Roman" w:hAnsi="Times New Roman" w:cs="Times New Roman"/>
          <w:sz w:val="24"/>
          <w:szCs w:val="24"/>
          <w:lang w:eastAsia="de-DE"/>
        </w:rPr>
      </w:pPr>
      <w:r w:rsidRPr="000378FB">
        <w:rPr>
          <w:rFonts w:ascii="Times New Roman" w:hAnsi="Times New Roman" w:cs="Times New Roman"/>
          <w:sz w:val="24"/>
          <w:szCs w:val="24"/>
          <w:lang w:eastAsia="de-DE"/>
        </w:rPr>
        <w:t xml:space="preserve">Sur le plan administratif, la Wilaya du Brakna (cf. figure 2) compte 24 communes réparties entre 6 Moughataas à savoir, Aleg (4), Boghé (4), Bababé (3), M’Bagne (4), Maghta Lahjar (4) et Maal (5). </w:t>
      </w:r>
    </w:p>
    <w:p w14:paraId="0BDCCDC1" w14:textId="40940AC8" w:rsidR="00140FDD" w:rsidRPr="000378FB" w:rsidRDefault="00140FDD" w:rsidP="00993A93">
      <w:pPr>
        <w:tabs>
          <w:tab w:val="left" w:pos="9090"/>
        </w:tabs>
        <w:spacing w:before="120" w:after="120" w:line="312" w:lineRule="auto"/>
        <w:jc w:val="both"/>
        <w:rPr>
          <w:rFonts w:ascii="Times New Roman" w:hAnsi="Times New Roman" w:cs="Times New Roman"/>
          <w:sz w:val="24"/>
          <w:szCs w:val="24"/>
          <w:lang w:eastAsia="de-DE"/>
        </w:rPr>
      </w:pPr>
      <w:r w:rsidRPr="000378FB">
        <w:rPr>
          <w:rFonts w:ascii="Times New Roman" w:hAnsi="Times New Roman" w:cs="Times New Roman"/>
          <w:sz w:val="24"/>
          <w:szCs w:val="24"/>
          <w:lang w:eastAsia="de-DE"/>
        </w:rPr>
        <w:t xml:space="preserve">La Moughataa de </w:t>
      </w:r>
      <w:r w:rsidR="00E70725" w:rsidRPr="00AA42DF">
        <w:rPr>
          <w:rFonts w:asciiTheme="minorBidi" w:hAnsiTheme="minorBidi"/>
        </w:rPr>
        <w:t xml:space="preserve">M’Bagne </w:t>
      </w:r>
      <w:r w:rsidRPr="000378FB">
        <w:rPr>
          <w:rFonts w:ascii="Times New Roman" w:hAnsi="Times New Roman" w:cs="Times New Roman"/>
          <w:sz w:val="24"/>
          <w:szCs w:val="24"/>
          <w:lang w:eastAsia="de-DE"/>
        </w:rPr>
        <w:t>qui abrite le projet est limitée à l’Est par la Moughataa de Bababé, au Sud par le Fleuve Sénégal, au Nord par les Moughataas d’Aleg et à l’Ouest par la Moughataa de R’Kiz. Sur le plan administratif la Moughataa regroupe quatre communes (</w:t>
      </w:r>
      <w:r w:rsidR="00E70725" w:rsidRPr="00E70725">
        <w:rPr>
          <w:rFonts w:ascii="Times New Roman" w:hAnsi="Times New Roman" w:cs="Times New Roman"/>
          <w:sz w:val="24"/>
          <w:szCs w:val="24"/>
          <w:lang w:eastAsia="de-DE"/>
        </w:rPr>
        <w:t>M’bagne, Bagodine, Niabina et Debaye Hijaje</w:t>
      </w:r>
      <w:r w:rsidRPr="000378FB">
        <w:rPr>
          <w:rFonts w:ascii="Times New Roman" w:hAnsi="Times New Roman" w:cs="Times New Roman"/>
          <w:sz w:val="24"/>
          <w:szCs w:val="24"/>
          <w:lang w:eastAsia="de-DE"/>
        </w:rPr>
        <w:t xml:space="preserve">). </w:t>
      </w:r>
    </w:p>
    <w:p w14:paraId="6DD1E1BA" w14:textId="77777777" w:rsidR="00E70725" w:rsidRPr="00E70725" w:rsidRDefault="00E70725" w:rsidP="00993A93">
      <w:pPr>
        <w:tabs>
          <w:tab w:val="left" w:pos="9090"/>
        </w:tabs>
        <w:spacing w:before="120" w:after="120" w:line="312" w:lineRule="auto"/>
        <w:jc w:val="both"/>
        <w:rPr>
          <w:rFonts w:ascii="Times New Roman" w:hAnsi="Times New Roman" w:cs="Times New Roman"/>
          <w:sz w:val="24"/>
          <w:szCs w:val="24"/>
          <w:lang w:eastAsia="de-DE"/>
        </w:rPr>
      </w:pPr>
      <w:r w:rsidRPr="00E70725">
        <w:rPr>
          <w:rFonts w:ascii="Times New Roman" w:hAnsi="Times New Roman" w:cs="Times New Roman"/>
          <w:sz w:val="24"/>
          <w:szCs w:val="24"/>
          <w:lang w:eastAsia="de-DE"/>
        </w:rPr>
        <w:t>La commune de M’Bagne regroupe 10 villages et / ou agglomérations, selon le dernier recensement de 2023.</w:t>
      </w:r>
    </w:p>
    <w:p w14:paraId="70DC64A2" w14:textId="77777777" w:rsidR="00140FDD" w:rsidRPr="000378FB" w:rsidRDefault="00140FDD" w:rsidP="00926449">
      <w:pPr>
        <w:keepNext/>
        <w:tabs>
          <w:tab w:val="left" w:pos="9090"/>
        </w:tabs>
        <w:autoSpaceDE w:val="0"/>
        <w:autoSpaceDN w:val="0"/>
        <w:spacing w:before="120" w:after="120" w:line="312" w:lineRule="auto"/>
        <w:jc w:val="center"/>
        <w:rPr>
          <w:rFonts w:ascii="Times New Roman" w:hAnsi="Times New Roman" w:cs="Times New Roman"/>
          <w:sz w:val="24"/>
          <w:szCs w:val="24"/>
        </w:rPr>
      </w:pPr>
      <w:r w:rsidRPr="000378FB">
        <w:rPr>
          <w:rFonts w:ascii="Times New Roman" w:eastAsia="Arial MT" w:hAnsi="Times New Roman" w:cs="Times New Roman"/>
          <w:noProof/>
          <w:sz w:val="24"/>
          <w:szCs w:val="24"/>
          <w:lang w:eastAsia="fr-FR"/>
        </w:rPr>
        <w:lastRenderedPageBreak/>
        <w:drawing>
          <wp:inline distT="0" distB="0" distL="0" distR="0" wp14:anchorId="63BF6C65" wp14:editId="697A87CA">
            <wp:extent cx="5734050" cy="4017147"/>
            <wp:effectExtent l="0" t="0" r="0" b="2540"/>
            <wp:docPr id="150402137" name="Picture 150402137" descr="C:\Users\Admin\Documents\BAWA\Appel d'offres 2019\PARIIS\Rapport_PARIIS\Rapport CGES\CARTE\Brak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jpeg"/>
                    <pic:cNvPicPr/>
                  </pic:nvPicPr>
                  <pic:blipFill>
                    <a:blip r:embed="rId22" cstate="email">
                      <a:extLst>
                        <a:ext uri="{28A0092B-C50C-407E-A947-70E740481C1C}">
                          <a14:useLocalDpi xmlns:a14="http://schemas.microsoft.com/office/drawing/2010/main"/>
                        </a:ext>
                      </a:extLst>
                    </a:blip>
                    <a:stretch>
                      <a:fillRect/>
                    </a:stretch>
                  </pic:blipFill>
                  <pic:spPr>
                    <a:xfrm>
                      <a:off x="0" y="0"/>
                      <a:ext cx="5745956" cy="4025488"/>
                    </a:xfrm>
                    <a:prstGeom prst="rect">
                      <a:avLst/>
                    </a:prstGeom>
                  </pic:spPr>
                </pic:pic>
              </a:graphicData>
            </a:graphic>
          </wp:inline>
        </w:drawing>
      </w:r>
    </w:p>
    <w:p w14:paraId="520D8865" w14:textId="6A9988EA" w:rsidR="00140FDD" w:rsidRPr="00E70725" w:rsidRDefault="00140FDD" w:rsidP="00827878">
      <w:pPr>
        <w:pStyle w:val="Lgende"/>
        <w:tabs>
          <w:tab w:val="left" w:pos="9090"/>
        </w:tabs>
        <w:spacing w:before="120" w:after="120" w:line="312" w:lineRule="auto"/>
        <w:ind w:right="-584"/>
        <w:jc w:val="center"/>
        <w:rPr>
          <w:rFonts w:ascii="Times New Roman" w:eastAsia="Arial MT" w:hAnsi="Times New Roman"/>
          <w:color w:val="auto"/>
          <w:sz w:val="24"/>
          <w:szCs w:val="24"/>
        </w:rPr>
      </w:pPr>
      <w:bookmarkStart w:id="110" w:name="_Toc237691071"/>
      <w:bookmarkStart w:id="111" w:name="_Toc242376094"/>
      <w:r w:rsidRPr="00E70725">
        <w:rPr>
          <w:rFonts w:ascii="Times New Roman" w:hAnsi="Times New Roman"/>
          <w:color w:val="auto"/>
          <w:sz w:val="24"/>
          <w:szCs w:val="24"/>
        </w:rPr>
        <w:t xml:space="preserve">Figure </w:t>
      </w:r>
      <w:r w:rsidRPr="00E70725">
        <w:rPr>
          <w:rFonts w:ascii="Times New Roman" w:hAnsi="Times New Roman"/>
          <w:color w:val="auto"/>
          <w:sz w:val="24"/>
          <w:szCs w:val="24"/>
        </w:rPr>
        <w:fldChar w:fldCharType="begin"/>
      </w:r>
      <w:r w:rsidRPr="00E70725">
        <w:rPr>
          <w:rFonts w:ascii="Times New Roman" w:hAnsi="Times New Roman"/>
          <w:color w:val="auto"/>
          <w:sz w:val="24"/>
          <w:szCs w:val="24"/>
        </w:rPr>
        <w:instrText xml:space="preserve"> SEQ Figure \* ARABIC </w:instrText>
      </w:r>
      <w:r w:rsidRPr="00E70725">
        <w:rPr>
          <w:rFonts w:ascii="Times New Roman" w:hAnsi="Times New Roman"/>
          <w:color w:val="auto"/>
          <w:sz w:val="24"/>
          <w:szCs w:val="24"/>
        </w:rPr>
        <w:fldChar w:fldCharType="separate"/>
      </w:r>
      <w:r w:rsidR="004C5D35">
        <w:rPr>
          <w:rFonts w:ascii="Times New Roman" w:hAnsi="Times New Roman"/>
          <w:noProof/>
          <w:color w:val="auto"/>
          <w:sz w:val="24"/>
          <w:szCs w:val="24"/>
        </w:rPr>
        <w:t>2</w:t>
      </w:r>
      <w:r w:rsidRPr="00E70725">
        <w:rPr>
          <w:rFonts w:ascii="Times New Roman" w:hAnsi="Times New Roman"/>
          <w:noProof/>
          <w:color w:val="auto"/>
          <w:sz w:val="24"/>
          <w:szCs w:val="24"/>
        </w:rPr>
        <w:fldChar w:fldCharType="end"/>
      </w:r>
      <w:r w:rsidRPr="00E70725">
        <w:rPr>
          <w:rFonts w:ascii="Times New Roman" w:hAnsi="Times New Roman"/>
          <w:color w:val="auto"/>
          <w:sz w:val="24"/>
          <w:szCs w:val="24"/>
        </w:rPr>
        <w:t xml:space="preserve"> : Carte du découpage administratif de la Wilaya du Brakna</w:t>
      </w:r>
      <w:bookmarkEnd w:id="110"/>
      <w:bookmarkEnd w:id="111"/>
    </w:p>
    <w:p w14:paraId="6C367A1B" w14:textId="77777777" w:rsidR="00140FDD" w:rsidRPr="000378FB" w:rsidRDefault="00140FDD" w:rsidP="005D32BF">
      <w:pPr>
        <w:tabs>
          <w:tab w:val="left" w:pos="9090"/>
        </w:tabs>
        <w:spacing w:before="120" w:after="120" w:line="312" w:lineRule="auto"/>
        <w:jc w:val="both"/>
        <w:rPr>
          <w:rFonts w:ascii="Times New Roman" w:hAnsi="Times New Roman" w:cs="Times New Roman"/>
          <w:sz w:val="24"/>
          <w:szCs w:val="24"/>
          <w:lang w:eastAsia="de-DE"/>
        </w:rPr>
      </w:pPr>
      <w:r w:rsidRPr="000378FB">
        <w:rPr>
          <w:rFonts w:ascii="Times New Roman" w:hAnsi="Times New Roman" w:cs="Times New Roman"/>
          <w:sz w:val="24"/>
          <w:szCs w:val="24"/>
          <w:lang w:eastAsia="de-DE"/>
        </w:rPr>
        <w:t>Le fleuve Sénégal infléchit son cours vers l'ouest entre M'bagne et Boghé , des seuils rocheux apparaissent dans le lit. L'Oued Sawalel, déversoir du lac Mal est le dernier talweg venu du nord. Long de 110 Km, il a un bassin versant de 3.500 km2 et crée une plaine alluviale longue de 15 km2 avant de se jeter dans le fleuve près du village de Dawalel.</w:t>
      </w:r>
    </w:p>
    <w:p w14:paraId="00F761D6" w14:textId="77777777" w:rsidR="00140FDD" w:rsidRPr="000378FB" w:rsidRDefault="00140FDD" w:rsidP="005D32BF">
      <w:pPr>
        <w:tabs>
          <w:tab w:val="left" w:pos="9090"/>
        </w:tabs>
        <w:spacing w:before="120" w:after="120" w:line="312" w:lineRule="auto"/>
        <w:jc w:val="both"/>
        <w:rPr>
          <w:rFonts w:ascii="Times New Roman" w:hAnsi="Times New Roman" w:cs="Times New Roman"/>
          <w:sz w:val="24"/>
          <w:szCs w:val="24"/>
          <w:lang w:eastAsia="de-DE"/>
        </w:rPr>
      </w:pPr>
      <w:r w:rsidRPr="000378FB">
        <w:rPr>
          <w:rFonts w:ascii="Times New Roman" w:hAnsi="Times New Roman" w:cs="Times New Roman"/>
          <w:sz w:val="24"/>
          <w:szCs w:val="24"/>
          <w:lang w:eastAsia="de-DE"/>
        </w:rPr>
        <w:t>Le fleuve alimente plusieurs marigots parmi lesquels un défluent important, le Koundi, qui le rejoint plus loin dans le Trarza. Le lac d'Aleg, long de 20 Km et large de 5 Km, est alimenté par l'Oued Ketchi venant des falaises du Tagant.</w:t>
      </w:r>
    </w:p>
    <w:p w14:paraId="2D710451" w14:textId="2CCF02AD" w:rsidR="00140FDD" w:rsidRPr="000378FB" w:rsidRDefault="00140FDD" w:rsidP="005D32BF">
      <w:pPr>
        <w:tabs>
          <w:tab w:val="left" w:pos="9090"/>
        </w:tabs>
        <w:spacing w:before="120" w:after="120" w:line="312" w:lineRule="auto"/>
        <w:jc w:val="both"/>
        <w:rPr>
          <w:rFonts w:ascii="Times New Roman" w:hAnsi="Times New Roman" w:cs="Times New Roman"/>
          <w:sz w:val="24"/>
          <w:szCs w:val="24"/>
          <w:lang w:eastAsia="de-DE"/>
        </w:rPr>
      </w:pPr>
      <w:r w:rsidRPr="000378FB">
        <w:rPr>
          <w:rFonts w:ascii="Times New Roman" w:hAnsi="Times New Roman" w:cs="Times New Roman"/>
          <w:sz w:val="24"/>
          <w:szCs w:val="24"/>
          <w:lang w:eastAsia="de-DE"/>
        </w:rPr>
        <w:t>La wilaya du Brakna est une wilaya à vocation agro-pastorale. L’agriculture et l’élevage jouent un rôle primordial dans l’économie de cette région et constituent les principales activités quant à la création de l’emploi et à la génération de revenus.  L’élevage contribue à l’économie de la wilaya du Brakna et joue un rôle fondamental dans la sécurité alimentaire des populations et apporte incontestablement une forte valeur ajoutée.</w:t>
      </w:r>
    </w:p>
    <w:p w14:paraId="0860530F" w14:textId="2F6C84F4" w:rsidR="00140FDD" w:rsidRPr="000378FB" w:rsidRDefault="00140FDD" w:rsidP="005D32BF">
      <w:pPr>
        <w:pStyle w:val="Paragraphedeliste"/>
        <w:numPr>
          <w:ilvl w:val="1"/>
          <w:numId w:val="41"/>
        </w:numPr>
        <w:tabs>
          <w:tab w:val="left" w:pos="3402"/>
        </w:tabs>
        <w:spacing w:before="120" w:after="120" w:line="312" w:lineRule="auto"/>
        <w:contextualSpacing w:val="0"/>
        <w:jc w:val="both"/>
        <w:outlineLvl w:val="0"/>
        <w:rPr>
          <w:rFonts w:ascii="Times New Roman" w:eastAsiaTheme="minorEastAsia" w:hAnsi="Times New Roman" w:cs="Times New Roman"/>
          <w:b/>
          <w:bCs/>
          <w:sz w:val="24"/>
          <w:szCs w:val="24"/>
          <w:lang w:eastAsia="fr-FR"/>
        </w:rPr>
      </w:pPr>
      <w:bookmarkStart w:id="112" w:name="_Toc242157974"/>
      <w:bookmarkStart w:id="113" w:name="_Toc242529558"/>
      <w:r w:rsidRPr="000378FB">
        <w:rPr>
          <w:rFonts w:ascii="Times New Roman" w:eastAsiaTheme="minorEastAsia" w:hAnsi="Times New Roman" w:cs="Times New Roman"/>
          <w:b/>
          <w:bCs/>
          <w:sz w:val="24"/>
          <w:szCs w:val="24"/>
          <w:lang w:eastAsia="fr-FR"/>
        </w:rPr>
        <w:t>ZONE D’INFLUENCE DU SOUS-PROJET</w:t>
      </w:r>
      <w:bookmarkEnd w:id="112"/>
      <w:bookmarkEnd w:id="113"/>
    </w:p>
    <w:p w14:paraId="725F29E2" w14:textId="05355D6C" w:rsidR="00140FDD" w:rsidRPr="000378FB" w:rsidRDefault="00140FDD" w:rsidP="005D32BF">
      <w:pPr>
        <w:tabs>
          <w:tab w:val="left" w:pos="9090"/>
        </w:tabs>
        <w:spacing w:before="120" w:after="120" w:line="312" w:lineRule="auto"/>
        <w:jc w:val="both"/>
        <w:rPr>
          <w:rFonts w:ascii="Times New Roman" w:hAnsi="Times New Roman" w:cs="Times New Roman"/>
          <w:sz w:val="24"/>
          <w:szCs w:val="24"/>
          <w:lang w:eastAsia="de-DE"/>
        </w:rPr>
      </w:pPr>
      <w:r w:rsidRPr="000378FB">
        <w:rPr>
          <w:rFonts w:ascii="Times New Roman" w:hAnsi="Times New Roman" w:cs="Times New Roman"/>
          <w:sz w:val="24"/>
          <w:szCs w:val="24"/>
          <w:lang w:eastAsia="de-DE"/>
        </w:rPr>
        <w:t xml:space="preserve">L’influence du sous-projet est définie selon trois zones : régionale, locale et ponctuelle. La zone d’influence ponctuelle du projet se limite au village de </w:t>
      </w:r>
      <w:r w:rsidR="00CF4859">
        <w:rPr>
          <w:rFonts w:ascii="Times New Roman" w:hAnsi="Times New Roman" w:cs="Times New Roman"/>
          <w:sz w:val="24"/>
          <w:szCs w:val="24"/>
          <w:lang w:eastAsia="de-DE"/>
        </w:rPr>
        <w:t>Donaye</w:t>
      </w:r>
      <w:r w:rsidRPr="000378FB">
        <w:rPr>
          <w:rFonts w:ascii="Times New Roman" w:hAnsi="Times New Roman" w:cs="Times New Roman"/>
          <w:sz w:val="24"/>
          <w:szCs w:val="24"/>
          <w:lang w:eastAsia="de-DE"/>
        </w:rPr>
        <w:t>. L’influence locale porte sur l’ensemble de la commune et celle régionale concerne toute la Wilaya du Brakna.</w:t>
      </w:r>
    </w:p>
    <w:p w14:paraId="47D6AF39" w14:textId="77777777" w:rsidR="00140FDD" w:rsidRPr="000378FB" w:rsidRDefault="00140FDD" w:rsidP="005D32BF">
      <w:pPr>
        <w:tabs>
          <w:tab w:val="left" w:pos="9090"/>
        </w:tabs>
        <w:spacing w:before="120" w:after="120" w:line="312" w:lineRule="auto"/>
        <w:jc w:val="both"/>
        <w:rPr>
          <w:rFonts w:ascii="Times New Roman" w:hAnsi="Times New Roman" w:cs="Times New Roman"/>
          <w:sz w:val="24"/>
          <w:szCs w:val="24"/>
          <w:lang w:eastAsia="de-DE"/>
        </w:rPr>
      </w:pPr>
      <w:r w:rsidRPr="000378FB">
        <w:rPr>
          <w:rFonts w:ascii="Times New Roman" w:hAnsi="Times New Roman" w:cs="Times New Roman"/>
          <w:sz w:val="24"/>
          <w:szCs w:val="24"/>
          <w:lang w:eastAsia="de-DE"/>
        </w:rPr>
        <w:t xml:space="preserve">Au plan climatique : la zone du projet est située dans la zone Sahélienne caractérisée par de faiblesses précipitations et la mise en place des barrages a engendré des problèmes écologiques </w:t>
      </w:r>
      <w:r w:rsidRPr="000378FB">
        <w:rPr>
          <w:rFonts w:ascii="Times New Roman" w:hAnsi="Times New Roman" w:cs="Times New Roman"/>
          <w:sz w:val="24"/>
          <w:szCs w:val="24"/>
          <w:lang w:eastAsia="de-DE"/>
        </w:rPr>
        <w:lastRenderedPageBreak/>
        <w:t>liés à la stagnation des eaux, le développement de certaines maladies et la disparition de certaines espèces en mer et en la forêt.</w:t>
      </w:r>
    </w:p>
    <w:p w14:paraId="120CFBBF" w14:textId="35156853" w:rsidR="00140FDD" w:rsidRPr="000378FB" w:rsidRDefault="00140FDD" w:rsidP="005D32BF">
      <w:pPr>
        <w:tabs>
          <w:tab w:val="left" w:pos="9090"/>
        </w:tabs>
        <w:spacing w:before="120" w:after="120" w:line="312" w:lineRule="auto"/>
        <w:jc w:val="both"/>
        <w:rPr>
          <w:rFonts w:ascii="Times New Roman" w:hAnsi="Times New Roman" w:cs="Times New Roman"/>
          <w:sz w:val="24"/>
          <w:szCs w:val="24"/>
          <w:lang w:eastAsia="de-DE"/>
        </w:rPr>
      </w:pPr>
      <w:r w:rsidRPr="000378FB">
        <w:rPr>
          <w:rFonts w:ascii="Times New Roman" w:hAnsi="Times New Roman" w:cs="Times New Roman"/>
          <w:sz w:val="24"/>
          <w:szCs w:val="24"/>
          <w:lang w:eastAsia="de-DE"/>
        </w:rPr>
        <w:t xml:space="preserve">Les populations du Brakna, en général et de la commune de </w:t>
      </w:r>
      <w:r w:rsidR="002E73A4" w:rsidRPr="000378FB">
        <w:rPr>
          <w:rFonts w:ascii="Times New Roman" w:hAnsi="Times New Roman" w:cs="Times New Roman"/>
          <w:szCs w:val="24"/>
        </w:rPr>
        <w:t xml:space="preserve">Dar El Barka </w:t>
      </w:r>
      <w:r w:rsidRPr="000378FB">
        <w:rPr>
          <w:rFonts w:ascii="Times New Roman" w:hAnsi="Times New Roman" w:cs="Times New Roman"/>
          <w:sz w:val="24"/>
          <w:szCs w:val="24"/>
          <w:lang w:eastAsia="de-DE"/>
        </w:rPr>
        <w:t>dépendent fortement de l'utilisation directe des ressources naturelles locales. Cette forte dépendance à l'égard des activités sensibles aux climats les rend particulièrement vulnérables aux effets actuels et futurs du changement climatique.</w:t>
      </w:r>
    </w:p>
    <w:p w14:paraId="1722804B" w14:textId="065DC3A7" w:rsidR="00140FDD" w:rsidRPr="000378FB" w:rsidRDefault="00140FDD" w:rsidP="005D32BF">
      <w:pPr>
        <w:tabs>
          <w:tab w:val="left" w:pos="9090"/>
        </w:tabs>
        <w:spacing w:before="120" w:after="120" w:line="312" w:lineRule="auto"/>
        <w:jc w:val="both"/>
        <w:rPr>
          <w:rFonts w:ascii="Times New Roman" w:hAnsi="Times New Roman" w:cs="Times New Roman"/>
          <w:sz w:val="24"/>
          <w:szCs w:val="24"/>
          <w:lang w:eastAsia="de-DE"/>
        </w:rPr>
      </w:pPr>
      <w:r w:rsidRPr="000378FB">
        <w:rPr>
          <w:rFonts w:ascii="Times New Roman" w:hAnsi="Times New Roman" w:cs="Times New Roman"/>
          <w:sz w:val="24"/>
          <w:szCs w:val="24"/>
          <w:lang w:eastAsia="de-DE"/>
        </w:rPr>
        <w:t>La population de Boghe est constituée essentiellement d’agriculteurs, d’éleveurs et de pêcheurs. Elle a traditionnellement bâti des systèmes de subsistance autour de la disponibilité en eau et de terres environnantes. Leurs conditions de vie dépendent fortement de l’intégration harmonieuse de l’ensemble agriculture, pêche et élevage.</w:t>
      </w:r>
    </w:p>
    <w:p w14:paraId="21A06FAD" w14:textId="77777777" w:rsidR="00140FDD" w:rsidRPr="000378FB" w:rsidRDefault="00140FDD" w:rsidP="005D32BF">
      <w:pPr>
        <w:tabs>
          <w:tab w:val="left" w:pos="9090"/>
        </w:tabs>
        <w:spacing w:before="120" w:after="120" w:line="312" w:lineRule="auto"/>
        <w:jc w:val="both"/>
        <w:rPr>
          <w:rFonts w:ascii="Times New Roman" w:hAnsi="Times New Roman" w:cs="Times New Roman"/>
          <w:sz w:val="24"/>
          <w:szCs w:val="24"/>
          <w:lang w:eastAsia="de-DE"/>
        </w:rPr>
      </w:pPr>
      <w:r w:rsidRPr="000378FB">
        <w:rPr>
          <w:rFonts w:ascii="Times New Roman" w:hAnsi="Times New Roman" w:cs="Times New Roman"/>
          <w:sz w:val="24"/>
          <w:szCs w:val="24"/>
          <w:lang w:eastAsia="de-DE"/>
        </w:rPr>
        <w:t>Or, ces différents secteurs souffrent des contraintes suivantes :</w:t>
      </w:r>
    </w:p>
    <w:p w14:paraId="22E8FCB1" w14:textId="77777777" w:rsidR="00140FDD" w:rsidRPr="000378FB" w:rsidRDefault="00140FDD" w:rsidP="005D32BF">
      <w:pPr>
        <w:pStyle w:val="Paragraphedeliste"/>
        <w:widowControl w:val="0"/>
        <w:numPr>
          <w:ilvl w:val="0"/>
          <w:numId w:val="49"/>
        </w:numPr>
        <w:tabs>
          <w:tab w:val="left" w:pos="9090"/>
        </w:tabs>
        <w:autoSpaceDE w:val="0"/>
        <w:autoSpaceDN w:val="0"/>
        <w:spacing w:before="120" w:after="120" w:line="312" w:lineRule="auto"/>
        <w:contextualSpacing w:val="0"/>
        <w:jc w:val="both"/>
        <w:rPr>
          <w:rFonts w:ascii="Times New Roman" w:hAnsi="Times New Roman" w:cs="Times New Roman"/>
          <w:sz w:val="24"/>
        </w:rPr>
      </w:pPr>
      <w:r w:rsidRPr="000378FB">
        <w:rPr>
          <w:rFonts w:ascii="Times New Roman" w:hAnsi="Times New Roman" w:cs="Times New Roman"/>
          <w:sz w:val="24"/>
        </w:rPr>
        <w:t xml:space="preserve">Pour le secteur de l’élevage : une raréfaction des points d’abreuvement du bétail et une sévère réduction des zones de pâturage. </w:t>
      </w:r>
    </w:p>
    <w:p w14:paraId="5F32D8A8" w14:textId="77777777" w:rsidR="00140FDD" w:rsidRPr="000378FB" w:rsidRDefault="00140FDD" w:rsidP="005D32BF">
      <w:pPr>
        <w:pStyle w:val="Paragraphedeliste"/>
        <w:widowControl w:val="0"/>
        <w:numPr>
          <w:ilvl w:val="0"/>
          <w:numId w:val="49"/>
        </w:numPr>
        <w:tabs>
          <w:tab w:val="left" w:pos="9090"/>
        </w:tabs>
        <w:autoSpaceDE w:val="0"/>
        <w:autoSpaceDN w:val="0"/>
        <w:spacing w:before="120" w:after="120" w:line="312" w:lineRule="auto"/>
        <w:contextualSpacing w:val="0"/>
        <w:jc w:val="both"/>
        <w:rPr>
          <w:rFonts w:ascii="Times New Roman" w:hAnsi="Times New Roman" w:cs="Times New Roman"/>
          <w:sz w:val="24"/>
        </w:rPr>
      </w:pPr>
      <w:r w:rsidRPr="000378FB">
        <w:rPr>
          <w:rFonts w:ascii="Times New Roman" w:hAnsi="Times New Roman" w:cs="Times New Roman"/>
          <w:sz w:val="24"/>
        </w:rPr>
        <w:t>Pour le secteur de l’agriculture : une diminution des productions agricoles et une augmentation des prix associés.</w:t>
      </w:r>
    </w:p>
    <w:p w14:paraId="3CAE9460" w14:textId="77777777" w:rsidR="00140FDD" w:rsidRPr="000378FB" w:rsidRDefault="00140FDD" w:rsidP="005D32BF">
      <w:pPr>
        <w:pStyle w:val="Paragraphedeliste"/>
        <w:widowControl w:val="0"/>
        <w:numPr>
          <w:ilvl w:val="0"/>
          <w:numId w:val="49"/>
        </w:numPr>
        <w:tabs>
          <w:tab w:val="left" w:pos="9090"/>
        </w:tabs>
        <w:autoSpaceDE w:val="0"/>
        <w:autoSpaceDN w:val="0"/>
        <w:spacing w:before="120" w:after="120" w:line="312" w:lineRule="auto"/>
        <w:contextualSpacing w:val="0"/>
        <w:jc w:val="both"/>
        <w:rPr>
          <w:rFonts w:ascii="Times New Roman" w:hAnsi="Times New Roman" w:cs="Times New Roman"/>
          <w:sz w:val="24"/>
        </w:rPr>
      </w:pPr>
      <w:r w:rsidRPr="000378FB">
        <w:rPr>
          <w:rFonts w:ascii="Times New Roman" w:hAnsi="Times New Roman" w:cs="Times New Roman"/>
          <w:sz w:val="24"/>
        </w:rPr>
        <w:t>Pour le secteur de la pêche : une baisse continue du nombre de prises.</w:t>
      </w:r>
    </w:p>
    <w:p w14:paraId="107EFD92" w14:textId="77777777" w:rsidR="00140FDD" w:rsidRPr="000378FB" w:rsidRDefault="00140FDD" w:rsidP="005D32BF">
      <w:pPr>
        <w:pStyle w:val="Paragraphedeliste"/>
        <w:widowControl w:val="0"/>
        <w:numPr>
          <w:ilvl w:val="0"/>
          <w:numId w:val="49"/>
        </w:numPr>
        <w:tabs>
          <w:tab w:val="left" w:pos="9090"/>
        </w:tabs>
        <w:autoSpaceDE w:val="0"/>
        <w:autoSpaceDN w:val="0"/>
        <w:spacing w:before="120" w:after="120" w:line="312" w:lineRule="auto"/>
        <w:contextualSpacing w:val="0"/>
        <w:jc w:val="both"/>
        <w:rPr>
          <w:rFonts w:ascii="Times New Roman" w:hAnsi="Times New Roman" w:cs="Times New Roman"/>
          <w:sz w:val="24"/>
        </w:rPr>
      </w:pPr>
      <w:r w:rsidRPr="000378FB">
        <w:rPr>
          <w:rFonts w:ascii="Times New Roman" w:hAnsi="Times New Roman" w:cs="Times New Roman"/>
          <w:sz w:val="24"/>
        </w:rPr>
        <w:t>Pour le secteur des forêts : une exploitation abusive et une perte de biodiversité.</w:t>
      </w:r>
    </w:p>
    <w:p w14:paraId="0ED8B958" w14:textId="4C466C13" w:rsidR="009717A3" w:rsidRPr="000378FB" w:rsidRDefault="00C2117D" w:rsidP="005D32BF">
      <w:pPr>
        <w:pStyle w:val="Paragraphedeliste"/>
        <w:numPr>
          <w:ilvl w:val="1"/>
          <w:numId w:val="41"/>
        </w:numPr>
        <w:tabs>
          <w:tab w:val="left" w:pos="3402"/>
        </w:tabs>
        <w:spacing w:before="120" w:after="120" w:line="312" w:lineRule="auto"/>
        <w:contextualSpacing w:val="0"/>
        <w:jc w:val="both"/>
        <w:outlineLvl w:val="0"/>
        <w:rPr>
          <w:rFonts w:ascii="Times New Roman" w:eastAsiaTheme="minorEastAsia" w:hAnsi="Times New Roman" w:cs="Times New Roman"/>
          <w:b/>
          <w:bCs/>
          <w:sz w:val="24"/>
          <w:szCs w:val="24"/>
          <w:lang w:eastAsia="fr-FR"/>
        </w:rPr>
      </w:pPr>
      <w:bookmarkStart w:id="114" w:name="_Toc21684112"/>
      <w:bookmarkStart w:id="115" w:name="_Toc21684741"/>
      <w:bookmarkStart w:id="116" w:name="_Toc21694751"/>
      <w:bookmarkStart w:id="117" w:name="_Toc66262230"/>
      <w:bookmarkStart w:id="118" w:name="_Toc216651439"/>
      <w:bookmarkStart w:id="119" w:name="_Toc242529559"/>
      <w:r w:rsidRPr="000378FB">
        <w:rPr>
          <w:rFonts w:ascii="Times New Roman" w:eastAsiaTheme="minorEastAsia" w:hAnsi="Times New Roman" w:cs="Times New Roman"/>
          <w:b/>
          <w:bCs/>
          <w:sz w:val="24"/>
          <w:szCs w:val="24"/>
          <w:lang w:eastAsia="fr-FR"/>
        </w:rPr>
        <w:t>ENVIRONNEMENT PHYSIQUE</w:t>
      </w:r>
      <w:bookmarkEnd w:id="114"/>
      <w:bookmarkEnd w:id="115"/>
      <w:bookmarkEnd w:id="116"/>
      <w:bookmarkEnd w:id="117"/>
      <w:bookmarkEnd w:id="118"/>
      <w:bookmarkEnd w:id="119"/>
    </w:p>
    <w:p w14:paraId="4B95B6BD" w14:textId="227B080D" w:rsidR="000E032D" w:rsidRPr="000378FB" w:rsidRDefault="000E032D" w:rsidP="005D32BF">
      <w:pPr>
        <w:pStyle w:val="Paragraphedeliste"/>
        <w:numPr>
          <w:ilvl w:val="2"/>
          <w:numId w:val="41"/>
        </w:numPr>
        <w:tabs>
          <w:tab w:val="left" w:pos="3402"/>
        </w:tabs>
        <w:spacing w:before="120" w:after="120" w:line="312" w:lineRule="auto"/>
        <w:contextualSpacing w:val="0"/>
        <w:jc w:val="both"/>
        <w:outlineLvl w:val="0"/>
        <w:rPr>
          <w:rFonts w:ascii="Times New Roman" w:eastAsiaTheme="minorEastAsia" w:hAnsi="Times New Roman" w:cs="Times New Roman"/>
          <w:b/>
          <w:bCs/>
          <w:sz w:val="24"/>
          <w:szCs w:val="24"/>
          <w:lang w:eastAsia="fr-FR"/>
        </w:rPr>
      </w:pPr>
      <w:bookmarkStart w:id="120" w:name="_Toc223568131"/>
      <w:bookmarkStart w:id="121" w:name="_Toc223871163"/>
      <w:bookmarkStart w:id="122" w:name="_Toc223871401"/>
      <w:bookmarkStart w:id="123" w:name="_Toc242529560"/>
      <w:r w:rsidRPr="000378FB">
        <w:rPr>
          <w:rFonts w:ascii="Times New Roman" w:eastAsiaTheme="minorEastAsia" w:hAnsi="Times New Roman" w:cs="Times New Roman"/>
          <w:b/>
          <w:bCs/>
          <w:sz w:val="24"/>
          <w:szCs w:val="24"/>
          <w:lang w:eastAsia="fr-FR"/>
        </w:rPr>
        <w:t>Relief et géo</w:t>
      </w:r>
      <w:bookmarkEnd w:id="120"/>
      <w:bookmarkEnd w:id="121"/>
      <w:bookmarkEnd w:id="122"/>
      <w:r w:rsidR="00FF0301" w:rsidRPr="000378FB">
        <w:rPr>
          <w:rFonts w:ascii="Times New Roman" w:eastAsiaTheme="minorEastAsia" w:hAnsi="Times New Roman" w:cs="Times New Roman"/>
          <w:b/>
          <w:bCs/>
          <w:sz w:val="24"/>
          <w:szCs w:val="24"/>
          <w:lang w:eastAsia="fr-FR"/>
        </w:rPr>
        <w:t>logie</w:t>
      </w:r>
      <w:bookmarkEnd w:id="123"/>
    </w:p>
    <w:p w14:paraId="7180E5BB" w14:textId="77777777" w:rsidR="00FF0301" w:rsidRPr="000378FB" w:rsidRDefault="00FF0301" w:rsidP="005D32BF">
      <w:pPr>
        <w:tabs>
          <w:tab w:val="left" w:pos="9090"/>
        </w:tabs>
        <w:spacing w:before="120" w:after="120" w:line="312" w:lineRule="auto"/>
        <w:jc w:val="both"/>
        <w:rPr>
          <w:rFonts w:ascii="Times New Roman" w:hAnsi="Times New Roman" w:cs="Times New Roman"/>
          <w:sz w:val="24"/>
          <w:szCs w:val="24"/>
          <w:lang w:eastAsia="de-DE"/>
        </w:rPr>
      </w:pPr>
      <w:r w:rsidRPr="000378FB">
        <w:rPr>
          <w:rFonts w:ascii="Times New Roman" w:hAnsi="Times New Roman" w:cs="Times New Roman"/>
          <w:sz w:val="24"/>
          <w:szCs w:val="24"/>
          <w:lang w:eastAsia="de-DE"/>
        </w:rPr>
        <w:t xml:space="preserve">Au niveau de la Wilaya du Brakna, le relief est dominé par deux ensembles géologiques : </w:t>
      </w:r>
    </w:p>
    <w:p w14:paraId="78FA36C2" w14:textId="77777777" w:rsidR="00FF0301" w:rsidRPr="000378FB" w:rsidRDefault="00FF0301" w:rsidP="005D32BF">
      <w:pPr>
        <w:tabs>
          <w:tab w:val="left" w:pos="9090"/>
        </w:tabs>
        <w:spacing w:before="120" w:after="120" w:line="312" w:lineRule="auto"/>
        <w:jc w:val="both"/>
        <w:rPr>
          <w:rFonts w:ascii="Times New Roman" w:hAnsi="Times New Roman" w:cs="Times New Roman"/>
          <w:sz w:val="24"/>
          <w:szCs w:val="24"/>
          <w:lang w:eastAsia="de-DE"/>
        </w:rPr>
      </w:pPr>
      <w:r w:rsidRPr="000378FB">
        <w:rPr>
          <w:rFonts w:ascii="Times New Roman" w:hAnsi="Times New Roman" w:cs="Times New Roman"/>
          <w:sz w:val="24"/>
          <w:szCs w:val="24"/>
          <w:lang w:eastAsia="de-DE"/>
        </w:rPr>
        <w:t>les Maurianides, chaîne hercynienne et cristalline venant dans le prolongement de celle de Bakel et M’Bout ;</w:t>
      </w:r>
    </w:p>
    <w:p w14:paraId="3213AC2F" w14:textId="77777777" w:rsidR="00FF0301" w:rsidRPr="000378FB" w:rsidRDefault="00FF0301" w:rsidP="005D32BF">
      <w:pPr>
        <w:tabs>
          <w:tab w:val="left" w:pos="9090"/>
        </w:tabs>
        <w:spacing w:before="120" w:after="120" w:line="312" w:lineRule="auto"/>
        <w:jc w:val="both"/>
        <w:rPr>
          <w:rFonts w:ascii="Times New Roman" w:hAnsi="Times New Roman" w:cs="Times New Roman"/>
          <w:sz w:val="24"/>
          <w:szCs w:val="24"/>
          <w:lang w:eastAsia="de-DE"/>
        </w:rPr>
      </w:pPr>
      <w:r w:rsidRPr="000378FB">
        <w:rPr>
          <w:rFonts w:ascii="Times New Roman" w:hAnsi="Times New Roman" w:cs="Times New Roman"/>
          <w:sz w:val="24"/>
          <w:szCs w:val="24"/>
          <w:lang w:eastAsia="de-DE"/>
        </w:rPr>
        <w:t>le bassin sédimentaire côtier couvrant la partie centrale et sud de la wilaya.</w:t>
      </w:r>
    </w:p>
    <w:p w14:paraId="37C15CB8" w14:textId="5CD6086F" w:rsidR="00FF0301" w:rsidRPr="000378FB" w:rsidRDefault="00FF0301" w:rsidP="005D32BF">
      <w:pPr>
        <w:tabs>
          <w:tab w:val="left" w:pos="9090"/>
        </w:tabs>
        <w:spacing w:before="120" w:after="120" w:line="312" w:lineRule="auto"/>
        <w:jc w:val="both"/>
        <w:rPr>
          <w:rFonts w:ascii="Times New Roman" w:hAnsi="Times New Roman" w:cs="Times New Roman"/>
          <w:sz w:val="24"/>
          <w:szCs w:val="24"/>
          <w:lang w:eastAsia="de-DE"/>
        </w:rPr>
      </w:pPr>
      <w:r w:rsidRPr="000378FB">
        <w:rPr>
          <w:rFonts w:ascii="Times New Roman" w:hAnsi="Times New Roman" w:cs="Times New Roman"/>
          <w:sz w:val="24"/>
          <w:szCs w:val="24"/>
          <w:lang w:eastAsia="de-DE"/>
        </w:rPr>
        <w:t>Dans la zone Saharo-sahélienne on trouve des sables profonds typiques des sols à vocation sylvo- pastorale ainsi que des sols alluviaux à texture moyenne et fine dans le bassin versant de l’Oued Ketchi, à vocation agricole.</w:t>
      </w:r>
    </w:p>
    <w:p w14:paraId="1A0E758D" w14:textId="5F5DFE55" w:rsidR="00681F37" w:rsidRPr="000378FB" w:rsidRDefault="00681F37" w:rsidP="00827878">
      <w:pPr>
        <w:tabs>
          <w:tab w:val="left" w:pos="9090"/>
        </w:tabs>
        <w:spacing w:before="120" w:after="120" w:line="312" w:lineRule="auto"/>
        <w:ind w:right="-584"/>
        <w:jc w:val="center"/>
        <w:rPr>
          <w:rFonts w:ascii="Times New Roman" w:hAnsi="Times New Roman" w:cs="Times New Roman"/>
        </w:rPr>
      </w:pPr>
      <w:r w:rsidRPr="000378FB">
        <w:rPr>
          <w:rFonts w:ascii="Times New Roman" w:hAnsi="Times New Roman" w:cs="Times New Roman"/>
          <w:noProof/>
          <w:lang w:eastAsia="fr-FR"/>
        </w:rPr>
        <w:lastRenderedPageBreak/>
        <w:drawing>
          <wp:inline distT="0" distB="0" distL="0" distR="0" wp14:anchorId="33F2E137" wp14:editId="575A7D20">
            <wp:extent cx="6036919" cy="4203700"/>
            <wp:effectExtent l="0" t="0" r="2540" b="635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38002" cy="4204454"/>
                    </a:xfrm>
                    <a:prstGeom prst="rect">
                      <a:avLst/>
                    </a:prstGeom>
                    <a:noFill/>
                    <a:ln>
                      <a:noFill/>
                    </a:ln>
                  </pic:spPr>
                </pic:pic>
              </a:graphicData>
            </a:graphic>
          </wp:inline>
        </w:drawing>
      </w:r>
    </w:p>
    <w:p w14:paraId="0C747957" w14:textId="0C1E7ECF" w:rsidR="00C56C6B" w:rsidRPr="000378FB" w:rsidRDefault="00FF0301" w:rsidP="006806B0">
      <w:pPr>
        <w:pStyle w:val="Lgende"/>
        <w:tabs>
          <w:tab w:val="left" w:pos="9090"/>
        </w:tabs>
        <w:spacing w:before="120" w:after="120" w:line="312" w:lineRule="auto"/>
        <w:jc w:val="center"/>
        <w:rPr>
          <w:rFonts w:ascii="Times New Roman" w:hAnsi="Times New Roman"/>
          <w:sz w:val="24"/>
          <w:szCs w:val="24"/>
        </w:rPr>
      </w:pPr>
      <w:bookmarkStart w:id="124" w:name="_Toc237691073"/>
      <w:bookmarkStart w:id="125" w:name="_Toc242376095"/>
      <w:r w:rsidRPr="00A44E1B">
        <w:rPr>
          <w:rFonts w:ascii="Times New Roman" w:hAnsi="Times New Roman"/>
          <w:color w:val="auto"/>
          <w:sz w:val="20"/>
        </w:rPr>
        <w:t xml:space="preserve">Figure </w:t>
      </w:r>
      <w:r w:rsidRPr="00A44E1B">
        <w:rPr>
          <w:rFonts w:ascii="Times New Roman" w:hAnsi="Times New Roman"/>
          <w:color w:val="auto"/>
          <w:sz w:val="20"/>
        </w:rPr>
        <w:fldChar w:fldCharType="begin"/>
      </w:r>
      <w:r w:rsidRPr="00A44E1B">
        <w:rPr>
          <w:rFonts w:ascii="Times New Roman" w:hAnsi="Times New Roman"/>
          <w:color w:val="auto"/>
          <w:sz w:val="20"/>
        </w:rPr>
        <w:instrText xml:space="preserve"> SEQ Figure \* ARABIC </w:instrText>
      </w:r>
      <w:r w:rsidRPr="00A44E1B">
        <w:rPr>
          <w:rFonts w:ascii="Times New Roman" w:hAnsi="Times New Roman"/>
          <w:color w:val="auto"/>
          <w:sz w:val="20"/>
        </w:rPr>
        <w:fldChar w:fldCharType="separate"/>
      </w:r>
      <w:r w:rsidR="004C5D35">
        <w:rPr>
          <w:rFonts w:ascii="Times New Roman" w:hAnsi="Times New Roman"/>
          <w:noProof/>
          <w:color w:val="auto"/>
          <w:sz w:val="20"/>
        </w:rPr>
        <w:t>3</w:t>
      </w:r>
      <w:r w:rsidRPr="00A44E1B">
        <w:rPr>
          <w:rFonts w:ascii="Times New Roman" w:hAnsi="Times New Roman"/>
          <w:noProof/>
          <w:color w:val="auto"/>
          <w:sz w:val="20"/>
        </w:rPr>
        <w:fldChar w:fldCharType="end"/>
      </w:r>
      <w:r w:rsidRPr="00A44E1B">
        <w:rPr>
          <w:rFonts w:ascii="Times New Roman" w:hAnsi="Times New Roman"/>
          <w:color w:val="auto"/>
          <w:sz w:val="20"/>
        </w:rPr>
        <w:t xml:space="preserve"> : Grands ensembles géologiques de Mauritanie</w:t>
      </w:r>
      <w:bookmarkEnd w:id="124"/>
      <w:r w:rsidR="00673F07" w:rsidRPr="000378FB">
        <w:rPr>
          <w:rFonts w:ascii="Times New Roman" w:hAnsi="Times New Roman"/>
          <w:sz w:val="24"/>
          <w:szCs w:val="24"/>
        </w:rPr>
        <w:t>.</w:t>
      </w:r>
      <w:bookmarkEnd w:id="125"/>
    </w:p>
    <w:p w14:paraId="0EB41624" w14:textId="64CA4D17" w:rsidR="000E032D" w:rsidRPr="000378FB" w:rsidRDefault="000E032D" w:rsidP="006806B0">
      <w:pPr>
        <w:pStyle w:val="Paragraphedeliste"/>
        <w:numPr>
          <w:ilvl w:val="2"/>
          <w:numId w:val="41"/>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26" w:name="_Toc223568132"/>
      <w:bookmarkStart w:id="127" w:name="_Toc223871164"/>
      <w:bookmarkStart w:id="128" w:name="_Toc223871402"/>
      <w:bookmarkStart w:id="129" w:name="_Toc242529561"/>
      <w:r w:rsidRPr="000378FB">
        <w:rPr>
          <w:rFonts w:ascii="Times New Roman" w:eastAsiaTheme="minorEastAsia" w:hAnsi="Times New Roman" w:cs="Times New Roman"/>
          <w:b/>
          <w:bCs/>
          <w:sz w:val="24"/>
          <w:szCs w:val="24"/>
          <w:lang w:eastAsia="fr-FR"/>
        </w:rPr>
        <w:t>Hydrographie</w:t>
      </w:r>
      <w:bookmarkEnd w:id="126"/>
      <w:bookmarkEnd w:id="127"/>
      <w:bookmarkEnd w:id="128"/>
      <w:bookmarkEnd w:id="129"/>
    </w:p>
    <w:p w14:paraId="0B60929B" w14:textId="77777777" w:rsidR="004F729C" w:rsidRPr="000378FB" w:rsidRDefault="00A75EA9" w:rsidP="006806B0">
      <w:pPr>
        <w:tabs>
          <w:tab w:val="left" w:pos="9090"/>
        </w:tabs>
        <w:spacing w:before="120" w:after="120" w:line="312" w:lineRule="auto"/>
        <w:jc w:val="both"/>
        <w:rPr>
          <w:rFonts w:ascii="Times New Roman" w:hAnsi="Times New Roman" w:cs="Times New Roman"/>
          <w:sz w:val="24"/>
          <w:szCs w:val="24"/>
          <w:lang w:eastAsia="de-DE"/>
        </w:rPr>
      </w:pPr>
      <w:r w:rsidRPr="000378FB">
        <w:rPr>
          <w:rFonts w:ascii="Times New Roman" w:hAnsi="Times New Roman" w:cs="Times New Roman"/>
          <w:sz w:val="24"/>
          <w:szCs w:val="24"/>
          <w:lang w:eastAsia="de-DE"/>
        </w:rPr>
        <w:t xml:space="preserve">La topographie de la wilaya, très plate, est formée de vastes étendues, parfois occupées par des dunes fixes et des végétations steppiques. Cette structure des sols est déterminée par la crue du fleuve. </w:t>
      </w:r>
    </w:p>
    <w:p w14:paraId="770FF512" w14:textId="0A3E0E89" w:rsidR="00A75EA9" w:rsidRPr="000378FB" w:rsidRDefault="00A75EA9" w:rsidP="006806B0">
      <w:pPr>
        <w:tabs>
          <w:tab w:val="left" w:pos="9090"/>
        </w:tabs>
        <w:spacing w:before="120" w:after="120" w:line="312" w:lineRule="auto"/>
        <w:jc w:val="both"/>
        <w:rPr>
          <w:rFonts w:ascii="Times New Roman" w:hAnsi="Times New Roman" w:cs="Times New Roman"/>
          <w:sz w:val="24"/>
          <w:szCs w:val="24"/>
          <w:lang w:eastAsia="de-DE"/>
        </w:rPr>
      </w:pPr>
      <w:r w:rsidRPr="000378FB">
        <w:rPr>
          <w:rFonts w:ascii="Times New Roman" w:hAnsi="Times New Roman" w:cs="Times New Roman"/>
          <w:sz w:val="24"/>
          <w:szCs w:val="24"/>
          <w:lang w:eastAsia="de-DE"/>
        </w:rPr>
        <w:t>Le lit majeur argilo sableux supporte les cultures en saison sèche au fur et à mesure des décrues du fleuve. Les zones sableuses non inondées sont le domaine du pâturage et de la culture sous pluies.</w:t>
      </w:r>
    </w:p>
    <w:p w14:paraId="3A39A6C8" w14:textId="77777777" w:rsidR="00A75EA9" w:rsidRPr="000378FB" w:rsidRDefault="00A75EA9" w:rsidP="000B4E1F">
      <w:pPr>
        <w:pStyle w:val="Paragraphedeliste"/>
        <w:keepNext/>
        <w:tabs>
          <w:tab w:val="left" w:pos="9090"/>
        </w:tabs>
        <w:spacing w:before="120" w:after="120" w:line="312" w:lineRule="auto"/>
        <w:ind w:left="0"/>
        <w:contextualSpacing w:val="0"/>
        <w:jc w:val="center"/>
        <w:rPr>
          <w:rFonts w:ascii="Times New Roman" w:hAnsi="Times New Roman" w:cs="Times New Roman"/>
        </w:rPr>
      </w:pPr>
      <w:r w:rsidRPr="000378FB">
        <w:rPr>
          <w:rFonts w:ascii="Times New Roman" w:hAnsi="Times New Roman" w:cs="Times New Roman"/>
          <w:noProof/>
          <w:lang w:eastAsia="fr-FR"/>
        </w:rPr>
        <w:lastRenderedPageBreak/>
        <w:drawing>
          <wp:inline distT="0" distB="0" distL="0" distR="0" wp14:anchorId="720823B5" wp14:editId="78D9983E">
            <wp:extent cx="5263024" cy="5727700"/>
            <wp:effectExtent l="0" t="0" r="0" b="635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69099" cy="5734312"/>
                    </a:xfrm>
                    <a:prstGeom prst="rect">
                      <a:avLst/>
                    </a:prstGeom>
                    <a:noFill/>
                    <a:ln>
                      <a:noFill/>
                    </a:ln>
                  </pic:spPr>
                </pic:pic>
              </a:graphicData>
            </a:graphic>
          </wp:inline>
        </w:drawing>
      </w:r>
    </w:p>
    <w:p w14:paraId="50C00838" w14:textId="55AD42A4" w:rsidR="00A75EA9" w:rsidRPr="00A44E1B" w:rsidRDefault="00A75EA9" w:rsidP="000B4E1F">
      <w:pPr>
        <w:pStyle w:val="Lgende"/>
        <w:tabs>
          <w:tab w:val="left" w:pos="9090"/>
        </w:tabs>
        <w:spacing w:before="120" w:after="120" w:line="312" w:lineRule="auto"/>
        <w:ind w:right="-584"/>
        <w:jc w:val="center"/>
        <w:rPr>
          <w:rFonts w:ascii="Times New Roman" w:hAnsi="Times New Roman"/>
          <w:color w:val="auto"/>
          <w:sz w:val="20"/>
          <w:lang w:eastAsia="de-DE"/>
        </w:rPr>
      </w:pPr>
      <w:bookmarkStart w:id="130" w:name="_Toc237691072"/>
      <w:bookmarkStart w:id="131" w:name="_Toc242376096"/>
      <w:r w:rsidRPr="00A44E1B">
        <w:rPr>
          <w:rFonts w:ascii="Times New Roman" w:hAnsi="Times New Roman"/>
          <w:color w:val="auto"/>
          <w:sz w:val="20"/>
        </w:rPr>
        <w:t xml:space="preserve">Figure </w:t>
      </w:r>
      <w:r w:rsidRPr="00A44E1B">
        <w:rPr>
          <w:rFonts w:ascii="Times New Roman" w:hAnsi="Times New Roman"/>
          <w:color w:val="auto"/>
          <w:sz w:val="20"/>
        </w:rPr>
        <w:fldChar w:fldCharType="begin"/>
      </w:r>
      <w:r w:rsidRPr="00A44E1B">
        <w:rPr>
          <w:rFonts w:ascii="Times New Roman" w:hAnsi="Times New Roman"/>
          <w:color w:val="auto"/>
          <w:sz w:val="20"/>
        </w:rPr>
        <w:instrText xml:space="preserve"> SEQ Figure \* ARABIC </w:instrText>
      </w:r>
      <w:r w:rsidRPr="00A44E1B">
        <w:rPr>
          <w:rFonts w:ascii="Times New Roman" w:hAnsi="Times New Roman"/>
          <w:color w:val="auto"/>
          <w:sz w:val="20"/>
        </w:rPr>
        <w:fldChar w:fldCharType="separate"/>
      </w:r>
      <w:r w:rsidR="004C5D35">
        <w:rPr>
          <w:rFonts w:ascii="Times New Roman" w:hAnsi="Times New Roman"/>
          <w:noProof/>
          <w:color w:val="auto"/>
          <w:sz w:val="20"/>
        </w:rPr>
        <w:t>4</w:t>
      </w:r>
      <w:r w:rsidRPr="00A44E1B">
        <w:rPr>
          <w:rFonts w:ascii="Times New Roman" w:hAnsi="Times New Roman"/>
          <w:noProof/>
          <w:color w:val="auto"/>
          <w:sz w:val="20"/>
        </w:rPr>
        <w:fldChar w:fldCharType="end"/>
      </w:r>
      <w:r w:rsidRPr="00A44E1B">
        <w:rPr>
          <w:rFonts w:ascii="Times New Roman" w:hAnsi="Times New Roman"/>
          <w:color w:val="auto"/>
          <w:sz w:val="20"/>
        </w:rPr>
        <w:t xml:space="preserve"> : Image en relief et en nuances de couleur de la topographie à partir de données de « Shuttle Radar Topography Mission »</w:t>
      </w:r>
      <w:bookmarkEnd w:id="130"/>
      <w:bookmarkEnd w:id="131"/>
    </w:p>
    <w:p w14:paraId="4E3FC5FB" w14:textId="7069DCD4" w:rsidR="000E032D" w:rsidRPr="000378FB" w:rsidRDefault="000E032D" w:rsidP="006B111B">
      <w:pPr>
        <w:pStyle w:val="Paragraphedeliste"/>
        <w:numPr>
          <w:ilvl w:val="2"/>
          <w:numId w:val="41"/>
        </w:numPr>
        <w:tabs>
          <w:tab w:val="left" w:pos="3402"/>
        </w:tabs>
        <w:spacing w:before="120" w:after="120" w:line="312" w:lineRule="auto"/>
        <w:contextualSpacing w:val="0"/>
        <w:jc w:val="both"/>
        <w:outlineLvl w:val="0"/>
        <w:rPr>
          <w:rFonts w:ascii="Times New Roman" w:eastAsiaTheme="minorEastAsia" w:hAnsi="Times New Roman" w:cs="Times New Roman"/>
          <w:b/>
          <w:bCs/>
          <w:sz w:val="24"/>
          <w:szCs w:val="24"/>
          <w:lang w:eastAsia="fr-FR"/>
        </w:rPr>
      </w:pPr>
      <w:bookmarkStart w:id="132" w:name="_Toc223871165"/>
      <w:bookmarkStart w:id="133" w:name="_Toc223871403"/>
      <w:bookmarkStart w:id="134" w:name="_Toc223568133"/>
      <w:bookmarkStart w:id="135" w:name="_Toc242529562"/>
      <w:r w:rsidRPr="000378FB">
        <w:rPr>
          <w:rFonts w:ascii="Times New Roman" w:eastAsiaTheme="minorEastAsia" w:hAnsi="Times New Roman" w:cs="Times New Roman"/>
          <w:b/>
          <w:bCs/>
          <w:sz w:val="24"/>
          <w:szCs w:val="24"/>
          <w:lang w:eastAsia="fr-FR"/>
        </w:rPr>
        <w:t>Climat</w:t>
      </w:r>
      <w:bookmarkEnd w:id="132"/>
      <w:bookmarkEnd w:id="133"/>
      <w:bookmarkEnd w:id="135"/>
      <w:r w:rsidRPr="000378FB">
        <w:rPr>
          <w:rFonts w:ascii="Times New Roman" w:eastAsiaTheme="minorEastAsia" w:hAnsi="Times New Roman" w:cs="Times New Roman"/>
          <w:b/>
          <w:bCs/>
          <w:sz w:val="24"/>
          <w:szCs w:val="24"/>
          <w:lang w:eastAsia="fr-FR"/>
        </w:rPr>
        <w:t xml:space="preserve"> </w:t>
      </w:r>
      <w:bookmarkEnd w:id="134"/>
    </w:p>
    <w:p w14:paraId="7A06856C" w14:textId="77777777" w:rsidR="00673F07" w:rsidRPr="000378FB" w:rsidRDefault="00673F07" w:rsidP="006B111B">
      <w:pPr>
        <w:pStyle w:val="Paragraphedeliste"/>
        <w:numPr>
          <w:ilvl w:val="3"/>
          <w:numId w:val="41"/>
        </w:numPr>
        <w:tabs>
          <w:tab w:val="left" w:pos="3402"/>
        </w:tabs>
        <w:spacing w:before="120" w:after="120" w:line="312" w:lineRule="auto"/>
        <w:contextualSpacing w:val="0"/>
        <w:jc w:val="both"/>
        <w:outlineLvl w:val="0"/>
        <w:rPr>
          <w:rFonts w:ascii="Times New Roman" w:eastAsiaTheme="minorEastAsia" w:hAnsi="Times New Roman" w:cs="Times New Roman"/>
          <w:b/>
          <w:bCs/>
          <w:i/>
          <w:sz w:val="24"/>
          <w:szCs w:val="24"/>
          <w:lang w:eastAsia="fr-FR"/>
        </w:rPr>
      </w:pPr>
      <w:bookmarkStart w:id="136" w:name="_Toc242157979"/>
      <w:bookmarkStart w:id="137" w:name="_Toc242529563"/>
      <w:r w:rsidRPr="000378FB">
        <w:rPr>
          <w:rFonts w:ascii="Times New Roman" w:eastAsiaTheme="minorEastAsia" w:hAnsi="Times New Roman" w:cs="Times New Roman"/>
          <w:b/>
          <w:bCs/>
          <w:i/>
          <w:sz w:val="24"/>
          <w:szCs w:val="24"/>
          <w:lang w:eastAsia="fr-FR"/>
        </w:rPr>
        <w:t>Température</w:t>
      </w:r>
      <w:bookmarkEnd w:id="136"/>
      <w:bookmarkEnd w:id="137"/>
    </w:p>
    <w:p w14:paraId="6739732C" w14:textId="53E42E36" w:rsidR="00673F07" w:rsidRPr="000378FB" w:rsidRDefault="00673F07" w:rsidP="006B111B">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 xml:space="preserve">La température annuelle moyenne de la zone d’intervention est de 30°c, la moyenne </w:t>
      </w:r>
      <w:r w:rsidR="00015ECA" w:rsidRPr="000378FB">
        <w:rPr>
          <w:rFonts w:ascii="Times New Roman" w:hAnsi="Times New Roman" w:cs="Times New Roman"/>
          <w:sz w:val="24"/>
          <w:szCs w:val="24"/>
        </w:rPr>
        <w:t>des maximas</w:t>
      </w:r>
      <w:r w:rsidRPr="000378FB">
        <w:rPr>
          <w:rFonts w:ascii="Times New Roman" w:hAnsi="Times New Roman" w:cs="Times New Roman"/>
          <w:sz w:val="24"/>
          <w:szCs w:val="24"/>
        </w:rPr>
        <w:t xml:space="preserve"> du mois le plus chaud (mai) atteint 41,6 °, la moyenne des minima du mois le plus froid est de 24,5° ce qui donne une amplitude de 11,04°. </w:t>
      </w:r>
    </w:p>
    <w:p w14:paraId="22045167" w14:textId="77777777" w:rsidR="00673F07" w:rsidRPr="000378FB" w:rsidRDefault="00673F07" w:rsidP="006B111B">
      <w:pPr>
        <w:pStyle w:val="Paragraphedeliste"/>
        <w:numPr>
          <w:ilvl w:val="3"/>
          <w:numId w:val="41"/>
        </w:numPr>
        <w:tabs>
          <w:tab w:val="left" w:pos="3402"/>
        </w:tabs>
        <w:spacing w:before="120" w:after="120" w:line="312" w:lineRule="auto"/>
        <w:contextualSpacing w:val="0"/>
        <w:jc w:val="both"/>
        <w:outlineLvl w:val="0"/>
        <w:rPr>
          <w:rFonts w:ascii="Times New Roman" w:eastAsiaTheme="minorEastAsia" w:hAnsi="Times New Roman" w:cs="Times New Roman"/>
          <w:b/>
          <w:bCs/>
          <w:i/>
          <w:sz w:val="24"/>
          <w:szCs w:val="24"/>
          <w:lang w:eastAsia="fr-FR"/>
        </w:rPr>
      </w:pPr>
      <w:bookmarkStart w:id="138" w:name="_Toc242157980"/>
      <w:bookmarkStart w:id="139" w:name="_Toc242529564"/>
      <w:r w:rsidRPr="000378FB">
        <w:rPr>
          <w:rFonts w:ascii="Times New Roman" w:eastAsiaTheme="minorEastAsia" w:hAnsi="Times New Roman" w:cs="Times New Roman"/>
          <w:b/>
          <w:bCs/>
          <w:i/>
          <w:sz w:val="24"/>
          <w:szCs w:val="24"/>
          <w:lang w:eastAsia="fr-FR"/>
        </w:rPr>
        <w:t>Précipitations</w:t>
      </w:r>
      <w:bookmarkEnd w:id="138"/>
      <w:bookmarkEnd w:id="139"/>
    </w:p>
    <w:p w14:paraId="1AB39DE8" w14:textId="77777777" w:rsidR="00673F07" w:rsidRPr="000378FB" w:rsidRDefault="00673F07" w:rsidP="006B111B">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Le climat est typiquement sahélien au sud-est et prend un caractère sub-saharien au nord et à l’ouest (deux tiers de la Wilaya).  Dans le Brakna, les moussons arrosant la wilaya entre juillet et octobre fournissent des précipitations moyennes comprises entre 200 et 300 mm.</w:t>
      </w:r>
    </w:p>
    <w:p w14:paraId="77BD9DAD" w14:textId="77777777" w:rsidR="00673F07" w:rsidRPr="000378FB" w:rsidRDefault="00673F07" w:rsidP="006B111B">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Le climat est caractérisé par trois saisons principales :</w:t>
      </w:r>
    </w:p>
    <w:p w14:paraId="4056F23B" w14:textId="77777777" w:rsidR="00673F07" w:rsidRPr="000378FB" w:rsidRDefault="00673F07" w:rsidP="006B111B">
      <w:pPr>
        <w:numPr>
          <w:ilvl w:val="0"/>
          <w:numId w:val="50"/>
        </w:num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lastRenderedPageBreak/>
        <w:t>Une saison humide, de juillet à octobre (dite hivernage)</w:t>
      </w:r>
    </w:p>
    <w:p w14:paraId="629788FD" w14:textId="77777777" w:rsidR="00673F07" w:rsidRPr="000378FB" w:rsidRDefault="00673F07" w:rsidP="006B111B">
      <w:pPr>
        <w:numPr>
          <w:ilvl w:val="0"/>
          <w:numId w:val="50"/>
        </w:num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Une saison sèche et froide, de novembre à février (dite contre-saison froide)</w:t>
      </w:r>
    </w:p>
    <w:p w14:paraId="6A6F3DA8" w14:textId="77777777" w:rsidR="00673F07" w:rsidRPr="000378FB" w:rsidRDefault="00673F07" w:rsidP="006B111B">
      <w:pPr>
        <w:numPr>
          <w:ilvl w:val="0"/>
          <w:numId w:val="50"/>
        </w:num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 xml:space="preserve">Une saison sèche et chaude, de mars à juin (dite contre-saison chaude). </w:t>
      </w:r>
    </w:p>
    <w:p w14:paraId="489D3783" w14:textId="21AD242F" w:rsidR="00673F07" w:rsidRPr="000378FB" w:rsidRDefault="00673F07" w:rsidP="006B111B">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 xml:space="preserve">Le tableau suivant donne </w:t>
      </w:r>
      <w:r w:rsidR="00015ECA" w:rsidRPr="000378FB">
        <w:rPr>
          <w:rFonts w:ascii="Times New Roman" w:hAnsi="Times New Roman" w:cs="Times New Roman"/>
          <w:sz w:val="24"/>
          <w:szCs w:val="24"/>
        </w:rPr>
        <w:t>les moyennes annuelles</w:t>
      </w:r>
      <w:r w:rsidRPr="000378FB">
        <w:rPr>
          <w:rFonts w:ascii="Times New Roman" w:hAnsi="Times New Roman" w:cs="Times New Roman"/>
          <w:sz w:val="24"/>
          <w:szCs w:val="24"/>
        </w:rPr>
        <w:t xml:space="preserve"> par chef-lieu de Moughataa en mm, pour une décennie de 1999 à 2008, (source : service agro-météorologique MDR).</w:t>
      </w:r>
    </w:p>
    <w:p w14:paraId="5267827E" w14:textId="071E3F53" w:rsidR="00673F07" w:rsidRPr="000378FB" w:rsidRDefault="00673F07" w:rsidP="006B111B">
      <w:pPr>
        <w:spacing w:before="120" w:after="120" w:line="312" w:lineRule="auto"/>
        <w:jc w:val="both"/>
        <w:rPr>
          <w:rFonts w:ascii="Times New Roman" w:hAnsi="Times New Roman" w:cs="Times New Roman"/>
          <w:b/>
          <w:bCs/>
          <w:sz w:val="24"/>
          <w:szCs w:val="24"/>
        </w:rPr>
      </w:pPr>
      <w:bookmarkStart w:id="140" w:name="_Toc237691058"/>
      <w:bookmarkStart w:id="141" w:name="_Toc242376068"/>
      <w:r w:rsidRPr="000378FB">
        <w:rPr>
          <w:rFonts w:ascii="Times New Roman" w:hAnsi="Times New Roman" w:cs="Times New Roman"/>
          <w:b/>
          <w:bCs/>
          <w:sz w:val="24"/>
          <w:szCs w:val="24"/>
        </w:rPr>
        <w:t xml:space="preserve">Tableau </w:t>
      </w:r>
      <w:r w:rsidRPr="000378FB">
        <w:rPr>
          <w:rFonts w:ascii="Times New Roman" w:hAnsi="Times New Roman" w:cs="Times New Roman"/>
          <w:b/>
          <w:bCs/>
          <w:sz w:val="24"/>
          <w:szCs w:val="24"/>
        </w:rPr>
        <w:fldChar w:fldCharType="begin"/>
      </w:r>
      <w:r w:rsidRPr="000378FB">
        <w:rPr>
          <w:rFonts w:ascii="Times New Roman" w:hAnsi="Times New Roman" w:cs="Times New Roman"/>
          <w:b/>
          <w:bCs/>
          <w:sz w:val="24"/>
          <w:szCs w:val="24"/>
        </w:rPr>
        <w:instrText xml:space="preserve"> SEQ Tableau \* ARABIC </w:instrText>
      </w:r>
      <w:r w:rsidRPr="000378FB">
        <w:rPr>
          <w:rFonts w:ascii="Times New Roman" w:hAnsi="Times New Roman" w:cs="Times New Roman"/>
          <w:b/>
          <w:bCs/>
          <w:sz w:val="24"/>
          <w:szCs w:val="24"/>
        </w:rPr>
        <w:fldChar w:fldCharType="separate"/>
      </w:r>
      <w:r w:rsidR="004C5D35">
        <w:rPr>
          <w:rFonts w:ascii="Times New Roman" w:hAnsi="Times New Roman" w:cs="Times New Roman"/>
          <w:b/>
          <w:bCs/>
          <w:noProof/>
          <w:sz w:val="24"/>
          <w:szCs w:val="24"/>
        </w:rPr>
        <w:t>8</w:t>
      </w:r>
      <w:r w:rsidRPr="000378FB">
        <w:rPr>
          <w:rFonts w:ascii="Times New Roman" w:hAnsi="Times New Roman" w:cs="Times New Roman"/>
          <w:sz w:val="24"/>
          <w:szCs w:val="24"/>
        </w:rPr>
        <w:fldChar w:fldCharType="end"/>
      </w:r>
      <w:r w:rsidRPr="000378FB">
        <w:rPr>
          <w:rFonts w:ascii="Times New Roman" w:hAnsi="Times New Roman" w:cs="Times New Roman"/>
          <w:b/>
          <w:bCs/>
          <w:sz w:val="24"/>
          <w:szCs w:val="24"/>
        </w:rPr>
        <w:t xml:space="preserve"> : Moyennes annuelles des Moughataas</w:t>
      </w:r>
      <w:bookmarkEnd w:id="140"/>
      <w:bookmarkEnd w:id="141"/>
    </w:p>
    <w:tbl>
      <w:tblPr>
        <w:tblW w:w="5000" w:type="pct"/>
        <w:jc w:val="center"/>
        <w:tblCellMar>
          <w:left w:w="70" w:type="dxa"/>
          <w:right w:w="70" w:type="dxa"/>
        </w:tblCellMar>
        <w:tblLook w:val="04A0" w:firstRow="1" w:lastRow="0" w:firstColumn="1" w:lastColumn="0" w:noHBand="0" w:noVBand="1"/>
      </w:tblPr>
      <w:tblGrid>
        <w:gridCol w:w="1707"/>
        <w:gridCol w:w="1299"/>
        <w:gridCol w:w="1299"/>
        <w:gridCol w:w="1299"/>
        <w:gridCol w:w="1299"/>
        <w:gridCol w:w="2159"/>
      </w:tblGrid>
      <w:tr w:rsidR="00673F07" w:rsidRPr="003207C1" w14:paraId="13D4970D" w14:textId="77777777" w:rsidTr="003207C1">
        <w:trPr>
          <w:trHeight w:val="360"/>
          <w:tblHeader/>
          <w:jc w:val="center"/>
        </w:trPr>
        <w:tc>
          <w:tcPr>
            <w:tcW w:w="754" w:type="pct"/>
            <w:tcBorders>
              <w:top w:val="single" w:sz="4" w:space="0" w:color="auto"/>
              <w:left w:val="single" w:sz="4" w:space="0" w:color="auto"/>
              <w:bottom w:val="single" w:sz="4" w:space="0" w:color="auto"/>
              <w:right w:val="single" w:sz="4" w:space="0" w:color="auto"/>
            </w:tcBorders>
            <w:shd w:val="clear" w:color="000000" w:fill="B8CCE4"/>
            <w:noWrap/>
            <w:vAlign w:val="center"/>
            <w:hideMark/>
          </w:tcPr>
          <w:p w14:paraId="6805F6CF" w14:textId="77777777" w:rsidR="00673F07" w:rsidRPr="003207C1" w:rsidRDefault="00673F07" w:rsidP="00827878">
            <w:pPr>
              <w:spacing w:before="120" w:after="120" w:line="312" w:lineRule="auto"/>
              <w:jc w:val="both"/>
              <w:rPr>
                <w:rFonts w:ascii="Times New Roman" w:hAnsi="Times New Roman" w:cs="Times New Roman"/>
                <w:b/>
                <w:sz w:val="24"/>
                <w:szCs w:val="24"/>
              </w:rPr>
            </w:pPr>
            <w:r w:rsidRPr="003207C1">
              <w:rPr>
                <w:rFonts w:ascii="Times New Roman" w:hAnsi="Times New Roman" w:cs="Times New Roman"/>
                <w:b/>
                <w:sz w:val="24"/>
                <w:szCs w:val="24"/>
              </w:rPr>
              <w:t>Année</w:t>
            </w:r>
          </w:p>
        </w:tc>
        <w:tc>
          <w:tcPr>
            <w:tcW w:w="754" w:type="pct"/>
            <w:tcBorders>
              <w:top w:val="single" w:sz="4" w:space="0" w:color="auto"/>
              <w:left w:val="nil"/>
              <w:bottom w:val="single" w:sz="4" w:space="0" w:color="auto"/>
              <w:right w:val="single" w:sz="4" w:space="0" w:color="auto"/>
            </w:tcBorders>
            <w:shd w:val="clear" w:color="000000" w:fill="B8CCE4"/>
            <w:noWrap/>
            <w:vAlign w:val="center"/>
            <w:hideMark/>
          </w:tcPr>
          <w:p w14:paraId="47DA57A3" w14:textId="77777777" w:rsidR="00673F07" w:rsidRPr="003207C1" w:rsidRDefault="00673F07" w:rsidP="00827878">
            <w:pPr>
              <w:spacing w:before="120" w:after="120" w:line="312" w:lineRule="auto"/>
              <w:jc w:val="both"/>
              <w:rPr>
                <w:rFonts w:ascii="Times New Roman" w:hAnsi="Times New Roman" w:cs="Times New Roman"/>
                <w:b/>
                <w:sz w:val="24"/>
                <w:szCs w:val="24"/>
              </w:rPr>
            </w:pPr>
            <w:r w:rsidRPr="003207C1">
              <w:rPr>
                <w:rFonts w:ascii="Times New Roman" w:hAnsi="Times New Roman" w:cs="Times New Roman"/>
                <w:b/>
                <w:sz w:val="24"/>
                <w:szCs w:val="24"/>
              </w:rPr>
              <w:t>Aleg</w:t>
            </w:r>
          </w:p>
        </w:tc>
        <w:tc>
          <w:tcPr>
            <w:tcW w:w="754" w:type="pct"/>
            <w:tcBorders>
              <w:top w:val="single" w:sz="4" w:space="0" w:color="auto"/>
              <w:left w:val="nil"/>
              <w:bottom w:val="single" w:sz="4" w:space="0" w:color="auto"/>
              <w:right w:val="single" w:sz="4" w:space="0" w:color="auto"/>
            </w:tcBorders>
            <w:shd w:val="clear" w:color="000000" w:fill="B8CCE4"/>
            <w:noWrap/>
            <w:vAlign w:val="center"/>
            <w:hideMark/>
          </w:tcPr>
          <w:p w14:paraId="1E60EC65" w14:textId="77777777" w:rsidR="00673F07" w:rsidRPr="003207C1" w:rsidRDefault="00673F07" w:rsidP="00827878">
            <w:pPr>
              <w:spacing w:before="120" w:after="120" w:line="312" w:lineRule="auto"/>
              <w:jc w:val="both"/>
              <w:rPr>
                <w:rFonts w:ascii="Times New Roman" w:hAnsi="Times New Roman" w:cs="Times New Roman"/>
                <w:b/>
                <w:sz w:val="24"/>
                <w:szCs w:val="24"/>
              </w:rPr>
            </w:pPr>
            <w:r w:rsidRPr="003207C1">
              <w:rPr>
                <w:rFonts w:ascii="Times New Roman" w:hAnsi="Times New Roman" w:cs="Times New Roman"/>
                <w:b/>
                <w:sz w:val="24"/>
                <w:szCs w:val="24"/>
              </w:rPr>
              <w:t>Bababé</w:t>
            </w:r>
          </w:p>
        </w:tc>
        <w:tc>
          <w:tcPr>
            <w:tcW w:w="754" w:type="pct"/>
            <w:tcBorders>
              <w:top w:val="single" w:sz="4" w:space="0" w:color="auto"/>
              <w:left w:val="nil"/>
              <w:bottom w:val="single" w:sz="4" w:space="0" w:color="auto"/>
              <w:right w:val="single" w:sz="4" w:space="0" w:color="auto"/>
            </w:tcBorders>
            <w:shd w:val="clear" w:color="000000" w:fill="B8CCE4"/>
            <w:noWrap/>
            <w:vAlign w:val="center"/>
            <w:hideMark/>
          </w:tcPr>
          <w:p w14:paraId="0759B2EA" w14:textId="77777777" w:rsidR="00673F07" w:rsidRPr="003207C1" w:rsidRDefault="00673F07" w:rsidP="00827878">
            <w:pPr>
              <w:spacing w:before="120" w:after="120" w:line="312" w:lineRule="auto"/>
              <w:jc w:val="both"/>
              <w:rPr>
                <w:rFonts w:ascii="Times New Roman" w:hAnsi="Times New Roman" w:cs="Times New Roman"/>
                <w:b/>
                <w:sz w:val="24"/>
                <w:szCs w:val="24"/>
              </w:rPr>
            </w:pPr>
            <w:r w:rsidRPr="003207C1">
              <w:rPr>
                <w:rFonts w:ascii="Times New Roman" w:hAnsi="Times New Roman" w:cs="Times New Roman"/>
                <w:b/>
                <w:sz w:val="24"/>
                <w:szCs w:val="24"/>
              </w:rPr>
              <w:t>Boghé</w:t>
            </w:r>
          </w:p>
        </w:tc>
        <w:tc>
          <w:tcPr>
            <w:tcW w:w="754" w:type="pct"/>
            <w:tcBorders>
              <w:top w:val="single" w:sz="4" w:space="0" w:color="auto"/>
              <w:left w:val="nil"/>
              <w:bottom w:val="single" w:sz="4" w:space="0" w:color="auto"/>
              <w:right w:val="single" w:sz="4" w:space="0" w:color="auto"/>
            </w:tcBorders>
            <w:shd w:val="clear" w:color="000000" w:fill="B8CCE4"/>
            <w:noWrap/>
            <w:vAlign w:val="center"/>
            <w:hideMark/>
          </w:tcPr>
          <w:p w14:paraId="173174C8" w14:textId="77777777" w:rsidR="00673F07" w:rsidRPr="003207C1" w:rsidRDefault="00673F07" w:rsidP="00827878">
            <w:pPr>
              <w:spacing w:before="120" w:after="120" w:line="312" w:lineRule="auto"/>
              <w:jc w:val="both"/>
              <w:rPr>
                <w:rFonts w:ascii="Times New Roman" w:hAnsi="Times New Roman" w:cs="Times New Roman"/>
                <w:b/>
                <w:sz w:val="24"/>
                <w:szCs w:val="24"/>
              </w:rPr>
            </w:pPr>
            <w:r w:rsidRPr="003207C1">
              <w:rPr>
                <w:rFonts w:ascii="Times New Roman" w:hAnsi="Times New Roman" w:cs="Times New Roman"/>
                <w:b/>
                <w:sz w:val="24"/>
                <w:szCs w:val="24"/>
              </w:rPr>
              <w:t>M’Bagne</w:t>
            </w:r>
          </w:p>
        </w:tc>
        <w:tc>
          <w:tcPr>
            <w:tcW w:w="1228" w:type="pct"/>
            <w:tcBorders>
              <w:top w:val="single" w:sz="4" w:space="0" w:color="auto"/>
              <w:left w:val="nil"/>
              <w:bottom w:val="single" w:sz="4" w:space="0" w:color="auto"/>
              <w:right w:val="single" w:sz="4" w:space="0" w:color="auto"/>
            </w:tcBorders>
            <w:shd w:val="clear" w:color="000000" w:fill="B8CCE4"/>
            <w:noWrap/>
            <w:vAlign w:val="center"/>
            <w:hideMark/>
          </w:tcPr>
          <w:p w14:paraId="5F59D1DB" w14:textId="77777777" w:rsidR="00673F07" w:rsidRPr="003207C1" w:rsidRDefault="00673F07" w:rsidP="00827878">
            <w:pPr>
              <w:spacing w:before="120" w:after="120" w:line="312" w:lineRule="auto"/>
              <w:jc w:val="both"/>
              <w:rPr>
                <w:rFonts w:ascii="Times New Roman" w:hAnsi="Times New Roman" w:cs="Times New Roman"/>
                <w:b/>
                <w:sz w:val="24"/>
                <w:szCs w:val="24"/>
              </w:rPr>
            </w:pPr>
            <w:r w:rsidRPr="003207C1">
              <w:rPr>
                <w:rFonts w:ascii="Times New Roman" w:hAnsi="Times New Roman" w:cs="Times New Roman"/>
                <w:b/>
                <w:sz w:val="24"/>
                <w:szCs w:val="24"/>
              </w:rPr>
              <w:t>Magta Lahjar</w:t>
            </w:r>
          </w:p>
        </w:tc>
      </w:tr>
      <w:tr w:rsidR="00673F07" w:rsidRPr="000378FB" w14:paraId="4594690C" w14:textId="77777777" w:rsidTr="003207C1">
        <w:trPr>
          <w:trHeight w:val="360"/>
          <w:jc w:val="center"/>
        </w:trPr>
        <w:tc>
          <w:tcPr>
            <w:tcW w:w="754" w:type="pct"/>
            <w:tcBorders>
              <w:top w:val="nil"/>
              <w:left w:val="single" w:sz="4" w:space="0" w:color="auto"/>
              <w:bottom w:val="single" w:sz="4" w:space="0" w:color="auto"/>
              <w:right w:val="single" w:sz="4" w:space="0" w:color="auto"/>
            </w:tcBorders>
            <w:noWrap/>
            <w:vAlign w:val="center"/>
            <w:hideMark/>
          </w:tcPr>
          <w:p w14:paraId="5DB3950E"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1999</w:t>
            </w:r>
          </w:p>
        </w:tc>
        <w:tc>
          <w:tcPr>
            <w:tcW w:w="754" w:type="pct"/>
            <w:tcBorders>
              <w:top w:val="nil"/>
              <w:left w:val="nil"/>
              <w:bottom w:val="single" w:sz="4" w:space="0" w:color="auto"/>
              <w:right w:val="single" w:sz="4" w:space="0" w:color="auto"/>
            </w:tcBorders>
            <w:noWrap/>
            <w:vAlign w:val="center"/>
            <w:hideMark/>
          </w:tcPr>
          <w:p w14:paraId="4D6A10ED"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280</w:t>
            </w:r>
          </w:p>
        </w:tc>
        <w:tc>
          <w:tcPr>
            <w:tcW w:w="754" w:type="pct"/>
            <w:tcBorders>
              <w:top w:val="nil"/>
              <w:left w:val="nil"/>
              <w:bottom w:val="single" w:sz="4" w:space="0" w:color="auto"/>
              <w:right w:val="single" w:sz="4" w:space="0" w:color="auto"/>
            </w:tcBorders>
            <w:noWrap/>
            <w:vAlign w:val="center"/>
            <w:hideMark/>
          </w:tcPr>
          <w:p w14:paraId="791841F0"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262</w:t>
            </w:r>
          </w:p>
        </w:tc>
        <w:tc>
          <w:tcPr>
            <w:tcW w:w="754" w:type="pct"/>
            <w:tcBorders>
              <w:top w:val="nil"/>
              <w:left w:val="nil"/>
              <w:bottom w:val="single" w:sz="4" w:space="0" w:color="auto"/>
              <w:right w:val="single" w:sz="4" w:space="0" w:color="auto"/>
            </w:tcBorders>
            <w:noWrap/>
            <w:vAlign w:val="center"/>
            <w:hideMark/>
          </w:tcPr>
          <w:p w14:paraId="32A69F55"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262</w:t>
            </w:r>
          </w:p>
        </w:tc>
        <w:tc>
          <w:tcPr>
            <w:tcW w:w="754" w:type="pct"/>
            <w:tcBorders>
              <w:top w:val="nil"/>
              <w:left w:val="nil"/>
              <w:bottom w:val="single" w:sz="4" w:space="0" w:color="auto"/>
              <w:right w:val="single" w:sz="4" w:space="0" w:color="auto"/>
            </w:tcBorders>
            <w:noWrap/>
            <w:vAlign w:val="center"/>
            <w:hideMark/>
          </w:tcPr>
          <w:p w14:paraId="3D3B3F32"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233</w:t>
            </w:r>
          </w:p>
        </w:tc>
        <w:tc>
          <w:tcPr>
            <w:tcW w:w="1228" w:type="pct"/>
            <w:tcBorders>
              <w:top w:val="nil"/>
              <w:left w:val="nil"/>
              <w:bottom w:val="single" w:sz="4" w:space="0" w:color="auto"/>
              <w:right w:val="single" w:sz="4" w:space="0" w:color="auto"/>
            </w:tcBorders>
            <w:noWrap/>
            <w:vAlign w:val="center"/>
            <w:hideMark/>
          </w:tcPr>
          <w:p w14:paraId="24F4274D"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105</w:t>
            </w:r>
          </w:p>
        </w:tc>
      </w:tr>
      <w:tr w:rsidR="00673F07" w:rsidRPr="000378FB" w14:paraId="5855A339" w14:textId="77777777" w:rsidTr="003207C1">
        <w:trPr>
          <w:trHeight w:val="360"/>
          <w:jc w:val="center"/>
        </w:trPr>
        <w:tc>
          <w:tcPr>
            <w:tcW w:w="754" w:type="pct"/>
            <w:tcBorders>
              <w:top w:val="nil"/>
              <w:left w:val="single" w:sz="4" w:space="0" w:color="auto"/>
              <w:bottom w:val="single" w:sz="4" w:space="0" w:color="auto"/>
              <w:right w:val="single" w:sz="4" w:space="0" w:color="auto"/>
            </w:tcBorders>
            <w:noWrap/>
            <w:vAlign w:val="center"/>
            <w:hideMark/>
          </w:tcPr>
          <w:p w14:paraId="698ED46A"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2000</w:t>
            </w:r>
          </w:p>
        </w:tc>
        <w:tc>
          <w:tcPr>
            <w:tcW w:w="754" w:type="pct"/>
            <w:tcBorders>
              <w:top w:val="nil"/>
              <w:left w:val="nil"/>
              <w:bottom w:val="single" w:sz="4" w:space="0" w:color="auto"/>
              <w:right w:val="single" w:sz="4" w:space="0" w:color="auto"/>
            </w:tcBorders>
            <w:noWrap/>
            <w:vAlign w:val="center"/>
            <w:hideMark/>
          </w:tcPr>
          <w:p w14:paraId="2777C54B"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253</w:t>
            </w:r>
          </w:p>
        </w:tc>
        <w:tc>
          <w:tcPr>
            <w:tcW w:w="754" w:type="pct"/>
            <w:tcBorders>
              <w:top w:val="nil"/>
              <w:left w:val="nil"/>
              <w:bottom w:val="single" w:sz="4" w:space="0" w:color="auto"/>
              <w:right w:val="single" w:sz="4" w:space="0" w:color="auto"/>
            </w:tcBorders>
            <w:noWrap/>
            <w:vAlign w:val="center"/>
            <w:hideMark/>
          </w:tcPr>
          <w:p w14:paraId="38D89F78"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303</w:t>
            </w:r>
          </w:p>
        </w:tc>
        <w:tc>
          <w:tcPr>
            <w:tcW w:w="754" w:type="pct"/>
            <w:tcBorders>
              <w:top w:val="nil"/>
              <w:left w:val="nil"/>
              <w:bottom w:val="single" w:sz="4" w:space="0" w:color="auto"/>
              <w:right w:val="single" w:sz="4" w:space="0" w:color="auto"/>
            </w:tcBorders>
            <w:noWrap/>
            <w:vAlign w:val="center"/>
            <w:hideMark/>
          </w:tcPr>
          <w:p w14:paraId="696A9489"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254</w:t>
            </w:r>
          </w:p>
        </w:tc>
        <w:tc>
          <w:tcPr>
            <w:tcW w:w="754" w:type="pct"/>
            <w:tcBorders>
              <w:top w:val="nil"/>
              <w:left w:val="nil"/>
              <w:bottom w:val="single" w:sz="4" w:space="0" w:color="auto"/>
              <w:right w:val="single" w:sz="4" w:space="0" w:color="auto"/>
            </w:tcBorders>
            <w:noWrap/>
            <w:vAlign w:val="center"/>
            <w:hideMark/>
          </w:tcPr>
          <w:p w14:paraId="38D132B9"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365</w:t>
            </w:r>
          </w:p>
        </w:tc>
        <w:tc>
          <w:tcPr>
            <w:tcW w:w="1228" w:type="pct"/>
            <w:tcBorders>
              <w:top w:val="nil"/>
              <w:left w:val="nil"/>
              <w:bottom w:val="single" w:sz="4" w:space="0" w:color="auto"/>
              <w:right w:val="single" w:sz="4" w:space="0" w:color="auto"/>
            </w:tcBorders>
            <w:noWrap/>
            <w:vAlign w:val="center"/>
            <w:hideMark/>
          </w:tcPr>
          <w:p w14:paraId="4C93ACB6"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179</w:t>
            </w:r>
          </w:p>
        </w:tc>
      </w:tr>
      <w:tr w:rsidR="00673F07" w:rsidRPr="000378FB" w14:paraId="2C87190C" w14:textId="77777777" w:rsidTr="003207C1">
        <w:trPr>
          <w:trHeight w:val="360"/>
          <w:jc w:val="center"/>
        </w:trPr>
        <w:tc>
          <w:tcPr>
            <w:tcW w:w="754" w:type="pct"/>
            <w:tcBorders>
              <w:top w:val="nil"/>
              <w:left w:val="single" w:sz="4" w:space="0" w:color="auto"/>
              <w:bottom w:val="single" w:sz="4" w:space="0" w:color="auto"/>
              <w:right w:val="single" w:sz="4" w:space="0" w:color="auto"/>
            </w:tcBorders>
            <w:noWrap/>
            <w:vAlign w:val="center"/>
            <w:hideMark/>
          </w:tcPr>
          <w:p w14:paraId="6863AB21"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2001</w:t>
            </w:r>
          </w:p>
        </w:tc>
        <w:tc>
          <w:tcPr>
            <w:tcW w:w="754" w:type="pct"/>
            <w:tcBorders>
              <w:top w:val="nil"/>
              <w:left w:val="nil"/>
              <w:bottom w:val="single" w:sz="4" w:space="0" w:color="auto"/>
              <w:right w:val="single" w:sz="4" w:space="0" w:color="auto"/>
            </w:tcBorders>
            <w:noWrap/>
            <w:vAlign w:val="center"/>
            <w:hideMark/>
          </w:tcPr>
          <w:p w14:paraId="52A900A1"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298</w:t>
            </w:r>
          </w:p>
        </w:tc>
        <w:tc>
          <w:tcPr>
            <w:tcW w:w="754" w:type="pct"/>
            <w:tcBorders>
              <w:top w:val="nil"/>
              <w:left w:val="nil"/>
              <w:bottom w:val="single" w:sz="4" w:space="0" w:color="auto"/>
              <w:right w:val="single" w:sz="4" w:space="0" w:color="auto"/>
            </w:tcBorders>
            <w:noWrap/>
            <w:vAlign w:val="center"/>
            <w:hideMark/>
          </w:tcPr>
          <w:p w14:paraId="388A130E"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347</w:t>
            </w:r>
          </w:p>
        </w:tc>
        <w:tc>
          <w:tcPr>
            <w:tcW w:w="754" w:type="pct"/>
            <w:tcBorders>
              <w:top w:val="nil"/>
              <w:left w:val="nil"/>
              <w:bottom w:val="single" w:sz="4" w:space="0" w:color="auto"/>
              <w:right w:val="single" w:sz="4" w:space="0" w:color="auto"/>
            </w:tcBorders>
            <w:noWrap/>
            <w:vAlign w:val="center"/>
            <w:hideMark/>
          </w:tcPr>
          <w:p w14:paraId="2409CF83"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253</w:t>
            </w:r>
          </w:p>
        </w:tc>
        <w:tc>
          <w:tcPr>
            <w:tcW w:w="754" w:type="pct"/>
            <w:tcBorders>
              <w:top w:val="nil"/>
              <w:left w:val="nil"/>
              <w:bottom w:val="single" w:sz="4" w:space="0" w:color="auto"/>
              <w:right w:val="single" w:sz="4" w:space="0" w:color="auto"/>
            </w:tcBorders>
            <w:noWrap/>
            <w:vAlign w:val="center"/>
            <w:hideMark/>
          </w:tcPr>
          <w:p w14:paraId="276A9CBF"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190</w:t>
            </w:r>
          </w:p>
        </w:tc>
        <w:tc>
          <w:tcPr>
            <w:tcW w:w="1228" w:type="pct"/>
            <w:tcBorders>
              <w:top w:val="nil"/>
              <w:left w:val="nil"/>
              <w:bottom w:val="single" w:sz="4" w:space="0" w:color="auto"/>
              <w:right w:val="single" w:sz="4" w:space="0" w:color="auto"/>
            </w:tcBorders>
            <w:noWrap/>
            <w:vAlign w:val="center"/>
            <w:hideMark/>
          </w:tcPr>
          <w:p w14:paraId="400C2227"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141</w:t>
            </w:r>
          </w:p>
        </w:tc>
      </w:tr>
      <w:tr w:rsidR="00673F07" w:rsidRPr="000378FB" w14:paraId="7A3F717C" w14:textId="77777777" w:rsidTr="003207C1">
        <w:trPr>
          <w:trHeight w:val="360"/>
          <w:jc w:val="center"/>
        </w:trPr>
        <w:tc>
          <w:tcPr>
            <w:tcW w:w="754" w:type="pct"/>
            <w:tcBorders>
              <w:top w:val="nil"/>
              <w:left w:val="single" w:sz="4" w:space="0" w:color="auto"/>
              <w:bottom w:val="single" w:sz="4" w:space="0" w:color="auto"/>
              <w:right w:val="single" w:sz="4" w:space="0" w:color="auto"/>
            </w:tcBorders>
            <w:noWrap/>
            <w:vAlign w:val="center"/>
            <w:hideMark/>
          </w:tcPr>
          <w:p w14:paraId="55D8A3E5"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2002</w:t>
            </w:r>
          </w:p>
        </w:tc>
        <w:tc>
          <w:tcPr>
            <w:tcW w:w="754" w:type="pct"/>
            <w:tcBorders>
              <w:top w:val="nil"/>
              <w:left w:val="nil"/>
              <w:bottom w:val="single" w:sz="4" w:space="0" w:color="auto"/>
              <w:right w:val="single" w:sz="4" w:space="0" w:color="auto"/>
            </w:tcBorders>
            <w:noWrap/>
            <w:vAlign w:val="center"/>
            <w:hideMark/>
          </w:tcPr>
          <w:p w14:paraId="73146D6B"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160</w:t>
            </w:r>
          </w:p>
        </w:tc>
        <w:tc>
          <w:tcPr>
            <w:tcW w:w="754" w:type="pct"/>
            <w:tcBorders>
              <w:top w:val="nil"/>
              <w:left w:val="nil"/>
              <w:bottom w:val="single" w:sz="4" w:space="0" w:color="auto"/>
              <w:right w:val="single" w:sz="4" w:space="0" w:color="auto"/>
            </w:tcBorders>
            <w:noWrap/>
            <w:vAlign w:val="center"/>
            <w:hideMark/>
          </w:tcPr>
          <w:p w14:paraId="71B68AEB"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135</w:t>
            </w:r>
          </w:p>
        </w:tc>
        <w:tc>
          <w:tcPr>
            <w:tcW w:w="754" w:type="pct"/>
            <w:tcBorders>
              <w:top w:val="nil"/>
              <w:left w:val="nil"/>
              <w:bottom w:val="single" w:sz="4" w:space="0" w:color="auto"/>
              <w:right w:val="single" w:sz="4" w:space="0" w:color="auto"/>
            </w:tcBorders>
            <w:noWrap/>
            <w:vAlign w:val="center"/>
            <w:hideMark/>
          </w:tcPr>
          <w:p w14:paraId="02FC4CB1"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138</w:t>
            </w:r>
          </w:p>
        </w:tc>
        <w:tc>
          <w:tcPr>
            <w:tcW w:w="754" w:type="pct"/>
            <w:tcBorders>
              <w:top w:val="nil"/>
              <w:left w:val="nil"/>
              <w:bottom w:val="single" w:sz="4" w:space="0" w:color="auto"/>
              <w:right w:val="single" w:sz="4" w:space="0" w:color="auto"/>
            </w:tcBorders>
            <w:noWrap/>
            <w:vAlign w:val="center"/>
            <w:hideMark/>
          </w:tcPr>
          <w:p w14:paraId="2416C465"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228</w:t>
            </w:r>
          </w:p>
        </w:tc>
        <w:tc>
          <w:tcPr>
            <w:tcW w:w="1228" w:type="pct"/>
            <w:tcBorders>
              <w:top w:val="nil"/>
              <w:left w:val="nil"/>
              <w:bottom w:val="single" w:sz="4" w:space="0" w:color="auto"/>
              <w:right w:val="single" w:sz="4" w:space="0" w:color="auto"/>
            </w:tcBorders>
            <w:noWrap/>
            <w:vAlign w:val="center"/>
            <w:hideMark/>
          </w:tcPr>
          <w:p w14:paraId="187922F9"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131</w:t>
            </w:r>
          </w:p>
        </w:tc>
      </w:tr>
      <w:tr w:rsidR="00673F07" w:rsidRPr="000378FB" w14:paraId="03A20A39" w14:textId="77777777" w:rsidTr="003207C1">
        <w:trPr>
          <w:trHeight w:val="360"/>
          <w:jc w:val="center"/>
        </w:trPr>
        <w:tc>
          <w:tcPr>
            <w:tcW w:w="754" w:type="pct"/>
            <w:tcBorders>
              <w:top w:val="nil"/>
              <w:left w:val="single" w:sz="4" w:space="0" w:color="auto"/>
              <w:bottom w:val="single" w:sz="4" w:space="0" w:color="auto"/>
              <w:right w:val="single" w:sz="4" w:space="0" w:color="auto"/>
            </w:tcBorders>
            <w:noWrap/>
            <w:vAlign w:val="center"/>
            <w:hideMark/>
          </w:tcPr>
          <w:p w14:paraId="6EF1A9BD"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2003</w:t>
            </w:r>
          </w:p>
        </w:tc>
        <w:tc>
          <w:tcPr>
            <w:tcW w:w="754" w:type="pct"/>
            <w:tcBorders>
              <w:top w:val="nil"/>
              <w:left w:val="nil"/>
              <w:bottom w:val="single" w:sz="4" w:space="0" w:color="auto"/>
              <w:right w:val="single" w:sz="4" w:space="0" w:color="auto"/>
            </w:tcBorders>
            <w:noWrap/>
            <w:vAlign w:val="center"/>
            <w:hideMark/>
          </w:tcPr>
          <w:p w14:paraId="4809B610"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407</w:t>
            </w:r>
          </w:p>
        </w:tc>
        <w:tc>
          <w:tcPr>
            <w:tcW w:w="754" w:type="pct"/>
            <w:tcBorders>
              <w:top w:val="nil"/>
              <w:left w:val="nil"/>
              <w:bottom w:val="single" w:sz="4" w:space="0" w:color="auto"/>
              <w:right w:val="single" w:sz="4" w:space="0" w:color="auto"/>
            </w:tcBorders>
            <w:noWrap/>
            <w:vAlign w:val="center"/>
            <w:hideMark/>
          </w:tcPr>
          <w:p w14:paraId="379A6E23"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347</w:t>
            </w:r>
          </w:p>
        </w:tc>
        <w:tc>
          <w:tcPr>
            <w:tcW w:w="754" w:type="pct"/>
            <w:tcBorders>
              <w:top w:val="nil"/>
              <w:left w:val="nil"/>
              <w:bottom w:val="single" w:sz="4" w:space="0" w:color="auto"/>
              <w:right w:val="single" w:sz="4" w:space="0" w:color="auto"/>
            </w:tcBorders>
            <w:noWrap/>
            <w:vAlign w:val="center"/>
            <w:hideMark/>
          </w:tcPr>
          <w:p w14:paraId="3A8004E4"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255</w:t>
            </w:r>
          </w:p>
        </w:tc>
        <w:tc>
          <w:tcPr>
            <w:tcW w:w="754" w:type="pct"/>
            <w:tcBorders>
              <w:top w:val="nil"/>
              <w:left w:val="nil"/>
              <w:bottom w:val="single" w:sz="4" w:space="0" w:color="auto"/>
              <w:right w:val="single" w:sz="4" w:space="0" w:color="auto"/>
            </w:tcBorders>
            <w:noWrap/>
            <w:vAlign w:val="center"/>
            <w:hideMark/>
          </w:tcPr>
          <w:p w14:paraId="5C485FF0"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256</w:t>
            </w:r>
          </w:p>
        </w:tc>
        <w:tc>
          <w:tcPr>
            <w:tcW w:w="1228" w:type="pct"/>
            <w:tcBorders>
              <w:top w:val="nil"/>
              <w:left w:val="nil"/>
              <w:bottom w:val="single" w:sz="4" w:space="0" w:color="auto"/>
              <w:right w:val="single" w:sz="4" w:space="0" w:color="auto"/>
            </w:tcBorders>
            <w:noWrap/>
            <w:vAlign w:val="center"/>
            <w:hideMark/>
          </w:tcPr>
          <w:p w14:paraId="5F957478"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384</w:t>
            </w:r>
          </w:p>
        </w:tc>
      </w:tr>
      <w:tr w:rsidR="00673F07" w:rsidRPr="000378FB" w14:paraId="550B0AA8" w14:textId="77777777" w:rsidTr="003207C1">
        <w:trPr>
          <w:trHeight w:val="360"/>
          <w:jc w:val="center"/>
        </w:trPr>
        <w:tc>
          <w:tcPr>
            <w:tcW w:w="754" w:type="pct"/>
            <w:tcBorders>
              <w:top w:val="nil"/>
              <w:left w:val="single" w:sz="4" w:space="0" w:color="auto"/>
              <w:bottom w:val="single" w:sz="4" w:space="0" w:color="auto"/>
              <w:right w:val="single" w:sz="4" w:space="0" w:color="auto"/>
            </w:tcBorders>
            <w:noWrap/>
            <w:vAlign w:val="center"/>
            <w:hideMark/>
          </w:tcPr>
          <w:p w14:paraId="7A6ECC06"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2004</w:t>
            </w:r>
          </w:p>
        </w:tc>
        <w:tc>
          <w:tcPr>
            <w:tcW w:w="754" w:type="pct"/>
            <w:tcBorders>
              <w:top w:val="nil"/>
              <w:left w:val="nil"/>
              <w:bottom w:val="single" w:sz="4" w:space="0" w:color="auto"/>
              <w:right w:val="single" w:sz="4" w:space="0" w:color="auto"/>
            </w:tcBorders>
            <w:noWrap/>
            <w:vAlign w:val="center"/>
            <w:hideMark/>
          </w:tcPr>
          <w:p w14:paraId="0795FF8A"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210</w:t>
            </w:r>
          </w:p>
        </w:tc>
        <w:tc>
          <w:tcPr>
            <w:tcW w:w="754" w:type="pct"/>
            <w:tcBorders>
              <w:top w:val="nil"/>
              <w:left w:val="nil"/>
              <w:bottom w:val="single" w:sz="4" w:space="0" w:color="auto"/>
              <w:right w:val="single" w:sz="4" w:space="0" w:color="auto"/>
            </w:tcBorders>
            <w:noWrap/>
            <w:vAlign w:val="center"/>
            <w:hideMark/>
          </w:tcPr>
          <w:p w14:paraId="20790044"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214</w:t>
            </w:r>
          </w:p>
        </w:tc>
        <w:tc>
          <w:tcPr>
            <w:tcW w:w="754" w:type="pct"/>
            <w:tcBorders>
              <w:top w:val="nil"/>
              <w:left w:val="nil"/>
              <w:bottom w:val="single" w:sz="4" w:space="0" w:color="auto"/>
              <w:right w:val="single" w:sz="4" w:space="0" w:color="auto"/>
            </w:tcBorders>
            <w:noWrap/>
            <w:vAlign w:val="center"/>
            <w:hideMark/>
          </w:tcPr>
          <w:p w14:paraId="5D0BEDD8"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119</w:t>
            </w:r>
          </w:p>
        </w:tc>
        <w:tc>
          <w:tcPr>
            <w:tcW w:w="754" w:type="pct"/>
            <w:tcBorders>
              <w:top w:val="nil"/>
              <w:left w:val="nil"/>
              <w:bottom w:val="single" w:sz="4" w:space="0" w:color="auto"/>
              <w:right w:val="single" w:sz="4" w:space="0" w:color="auto"/>
            </w:tcBorders>
            <w:noWrap/>
            <w:vAlign w:val="center"/>
            <w:hideMark/>
          </w:tcPr>
          <w:p w14:paraId="2DB059B4"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344</w:t>
            </w:r>
          </w:p>
        </w:tc>
        <w:tc>
          <w:tcPr>
            <w:tcW w:w="1228" w:type="pct"/>
            <w:tcBorders>
              <w:top w:val="nil"/>
              <w:left w:val="nil"/>
              <w:bottom w:val="single" w:sz="4" w:space="0" w:color="auto"/>
              <w:right w:val="single" w:sz="4" w:space="0" w:color="auto"/>
            </w:tcBorders>
            <w:noWrap/>
            <w:vAlign w:val="center"/>
            <w:hideMark/>
          </w:tcPr>
          <w:p w14:paraId="616E06E3"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118</w:t>
            </w:r>
          </w:p>
        </w:tc>
      </w:tr>
      <w:tr w:rsidR="00673F07" w:rsidRPr="000378FB" w14:paraId="74E9C5A4" w14:textId="77777777" w:rsidTr="003207C1">
        <w:trPr>
          <w:trHeight w:val="360"/>
          <w:jc w:val="center"/>
        </w:trPr>
        <w:tc>
          <w:tcPr>
            <w:tcW w:w="754" w:type="pct"/>
            <w:tcBorders>
              <w:top w:val="nil"/>
              <w:left w:val="single" w:sz="4" w:space="0" w:color="auto"/>
              <w:bottom w:val="single" w:sz="4" w:space="0" w:color="auto"/>
              <w:right w:val="single" w:sz="4" w:space="0" w:color="auto"/>
            </w:tcBorders>
            <w:noWrap/>
            <w:vAlign w:val="center"/>
            <w:hideMark/>
          </w:tcPr>
          <w:p w14:paraId="23A4A0DB"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2005</w:t>
            </w:r>
          </w:p>
        </w:tc>
        <w:tc>
          <w:tcPr>
            <w:tcW w:w="754" w:type="pct"/>
            <w:tcBorders>
              <w:top w:val="nil"/>
              <w:left w:val="nil"/>
              <w:bottom w:val="single" w:sz="4" w:space="0" w:color="auto"/>
              <w:right w:val="single" w:sz="4" w:space="0" w:color="auto"/>
            </w:tcBorders>
            <w:noWrap/>
            <w:vAlign w:val="center"/>
            <w:hideMark/>
          </w:tcPr>
          <w:p w14:paraId="7DBBB285"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252</w:t>
            </w:r>
          </w:p>
        </w:tc>
        <w:tc>
          <w:tcPr>
            <w:tcW w:w="754" w:type="pct"/>
            <w:tcBorders>
              <w:top w:val="nil"/>
              <w:left w:val="nil"/>
              <w:bottom w:val="single" w:sz="4" w:space="0" w:color="auto"/>
              <w:right w:val="single" w:sz="4" w:space="0" w:color="auto"/>
            </w:tcBorders>
            <w:noWrap/>
            <w:vAlign w:val="center"/>
            <w:hideMark/>
          </w:tcPr>
          <w:p w14:paraId="24BC84AA"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385</w:t>
            </w:r>
          </w:p>
        </w:tc>
        <w:tc>
          <w:tcPr>
            <w:tcW w:w="754" w:type="pct"/>
            <w:tcBorders>
              <w:top w:val="nil"/>
              <w:left w:val="nil"/>
              <w:bottom w:val="single" w:sz="4" w:space="0" w:color="auto"/>
              <w:right w:val="single" w:sz="4" w:space="0" w:color="auto"/>
            </w:tcBorders>
            <w:noWrap/>
            <w:vAlign w:val="center"/>
            <w:hideMark/>
          </w:tcPr>
          <w:p w14:paraId="6F3A3A68"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382</w:t>
            </w:r>
          </w:p>
        </w:tc>
        <w:tc>
          <w:tcPr>
            <w:tcW w:w="754" w:type="pct"/>
            <w:tcBorders>
              <w:top w:val="nil"/>
              <w:left w:val="nil"/>
              <w:bottom w:val="single" w:sz="4" w:space="0" w:color="auto"/>
              <w:right w:val="single" w:sz="4" w:space="0" w:color="auto"/>
            </w:tcBorders>
            <w:noWrap/>
            <w:vAlign w:val="center"/>
            <w:hideMark/>
          </w:tcPr>
          <w:p w14:paraId="27DFA104"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415</w:t>
            </w:r>
          </w:p>
        </w:tc>
        <w:tc>
          <w:tcPr>
            <w:tcW w:w="1228" w:type="pct"/>
            <w:tcBorders>
              <w:top w:val="nil"/>
              <w:left w:val="nil"/>
              <w:bottom w:val="single" w:sz="4" w:space="0" w:color="auto"/>
              <w:right w:val="single" w:sz="4" w:space="0" w:color="auto"/>
            </w:tcBorders>
            <w:noWrap/>
            <w:vAlign w:val="center"/>
            <w:hideMark/>
          </w:tcPr>
          <w:p w14:paraId="4930EC65"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189</w:t>
            </w:r>
          </w:p>
        </w:tc>
      </w:tr>
      <w:tr w:rsidR="00673F07" w:rsidRPr="000378FB" w14:paraId="23722AE8" w14:textId="77777777" w:rsidTr="003207C1">
        <w:trPr>
          <w:trHeight w:val="360"/>
          <w:jc w:val="center"/>
        </w:trPr>
        <w:tc>
          <w:tcPr>
            <w:tcW w:w="754" w:type="pct"/>
            <w:tcBorders>
              <w:top w:val="nil"/>
              <w:left w:val="single" w:sz="4" w:space="0" w:color="auto"/>
              <w:bottom w:val="single" w:sz="4" w:space="0" w:color="auto"/>
              <w:right w:val="single" w:sz="4" w:space="0" w:color="auto"/>
            </w:tcBorders>
            <w:noWrap/>
            <w:vAlign w:val="center"/>
            <w:hideMark/>
          </w:tcPr>
          <w:p w14:paraId="47501472"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2006</w:t>
            </w:r>
          </w:p>
        </w:tc>
        <w:tc>
          <w:tcPr>
            <w:tcW w:w="754" w:type="pct"/>
            <w:tcBorders>
              <w:top w:val="nil"/>
              <w:left w:val="nil"/>
              <w:bottom w:val="single" w:sz="4" w:space="0" w:color="auto"/>
              <w:right w:val="single" w:sz="4" w:space="0" w:color="auto"/>
            </w:tcBorders>
            <w:noWrap/>
            <w:vAlign w:val="center"/>
            <w:hideMark/>
          </w:tcPr>
          <w:p w14:paraId="662D3A98"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331</w:t>
            </w:r>
          </w:p>
        </w:tc>
        <w:tc>
          <w:tcPr>
            <w:tcW w:w="754" w:type="pct"/>
            <w:tcBorders>
              <w:top w:val="nil"/>
              <w:left w:val="nil"/>
              <w:bottom w:val="single" w:sz="4" w:space="0" w:color="auto"/>
              <w:right w:val="single" w:sz="4" w:space="0" w:color="auto"/>
            </w:tcBorders>
            <w:noWrap/>
            <w:vAlign w:val="center"/>
            <w:hideMark/>
          </w:tcPr>
          <w:p w14:paraId="702DC99C"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166</w:t>
            </w:r>
          </w:p>
        </w:tc>
        <w:tc>
          <w:tcPr>
            <w:tcW w:w="754" w:type="pct"/>
            <w:tcBorders>
              <w:top w:val="nil"/>
              <w:left w:val="nil"/>
              <w:bottom w:val="single" w:sz="4" w:space="0" w:color="auto"/>
              <w:right w:val="single" w:sz="4" w:space="0" w:color="auto"/>
            </w:tcBorders>
            <w:noWrap/>
            <w:vAlign w:val="center"/>
            <w:hideMark/>
          </w:tcPr>
          <w:p w14:paraId="279C5132"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231</w:t>
            </w:r>
          </w:p>
        </w:tc>
        <w:tc>
          <w:tcPr>
            <w:tcW w:w="754" w:type="pct"/>
            <w:tcBorders>
              <w:top w:val="nil"/>
              <w:left w:val="nil"/>
              <w:bottom w:val="single" w:sz="4" w:space="0" w:color="auto"/>
              <w:right w:val="single" w:sz="4" w:space="0" w:color="auto"/>
            </w:tcBorders>
            <w:noWrap/>
            <w:vAlign w:val="center"/>
            <w:hideMark/>
          </w:tcPr>
          <w:p w14:paraId="32E3B7D1"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226</w:t>
            </w:r>
          </w:p>
        </w:tc>
        <w:tc>
          <w:tcPr>
            <w:tcW w:w="1228" w:type="pct"/>
            <w:tcBorders>
              <w:top w:val="nil"/>
              <w:left w:val="nil"/>
              <w:bottom w:val="single" w:sz="4" w:space="0" w:color="auto"/>
              <w:right w:val="single" w:sz="4" w:space="0" w:color="auto"/>
            </w:tcBorders>
            <w:noWrap/>
            <w:vAlign w:val="center"/>
            <w:hideMark/>
          </w:tcPr>
          <w:p w14:paraId="650F9FCB"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299</w:t>
            </w:r>
          </w:p>
        </w:tc>
      </w:tr>
      <w:tr w:rsidR="00673F07" w:rsidRPr="000378FB" w14:paraId="17E9B211" w14:textId="77777777" w:rsidTr="003207C1">
        <w:trPr>
          <w:trHeight w:val="360"/>
          <w:jc w:val="center"/>
        </w:trPr>
        <w:tc>
          <w:tcPr>
            <w:tcW w:w="754" w:type="pct"/>
            <w:tcBorders>
              <w:top w:val="nil"/>
              <w:left w:val="single" w:sz="4" w:space="0" w:color="auto"/>
              <w:bottom w:val="single" w:sz="4" w:space="0" w:color="auto"/>
              <w:right w:val="single" w:sz="4" w:space="0" w:color="auto"/>
            </w:tcBorders>
            <w:noWrap/>
            <w:vAlign w:val="center"/>
            <w:hideMark/>
          </w:tcPr>
          <w:p w14:paraId="6DE4B8EE"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2007</w:t>
            </w:r>
          </w:p>
        </w:tc>
        <w:tc>
          <w:tcPr>
            <w:tcW w:w="754" w:type="pct"/>
            <w:tcBorders>
              <w:top w:val="nil"/>
              <w:left w:val="nil"/>
              <w:bottom w:val="single" w:sz="4" w:space="0" w:color="auto"/>
              <w:right w:val="single" w:sz="4" w:space="0" w:color="auto"/>
            </w:tcBorders>
            <w:noWrap/>
            <w:vAlign w:val="center"/>
            <w:hideMark/>
          </w:tcPr>
          <w:p w14:paraId="7A977A91"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250</w:t>
            </w:r>
          </w:p>
        </w:tc>
        <w:tc>
          <w:tcPr>
            <w:tcW w:w="754" w:type="pct"/>
            <w:tcBorders>
              <w:top w:val="nil"/>
              <w:left w:val="nil"/>
              <w:bottom w:val="single" w:sz="4" w:space="0" w:color="auto"/>
              <w:right w:val="single" w:sz="4" w:space="0" w:color="auto"/>
            </w:tcBorders>
            <w:noWrap/>
            <w:vAlign w:val="center"/>
            <w:hideMark/>
          </w:tcPr>
          <w:p w14:paraId="20461379"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218</w:t>
            </w:r>
          </w:p>
        </w:tc>
        <w:tc>
          <w:tcPr>
            <w:tcW w:w="754" w:type="pct"/>
            <w:tcBorders>
              <w:top w:val="nil"/>
              <w:left w:val="nil"/>
              <w:bottom w:val="single" w:sz="4" w:space="0" w:color="auto"/>
              <w:right w:val="single" w:sz="4" w:space="0" w:color="auto"/>
            </w:tcBorders>
            <w:noWrap/>
            <w:vAlign w:val="center"/>
            <w:hideMark/>
          </w:tcPr>
          <w:p w14:paraId="3B65DA1B"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240</w:t>
            </w:r>
          </w:p>
        </w:tc>
        <w:tc>
          <w:tcPr>
            <w:tcW w:w="754" w:type="pct"/>
            <w:tcBorders>
              <w:top w:val="nil"/>
              <w:left w:val="nil"/>
              <w:bottom w:val="single" w:sz="4" w:space="0" w:color="auto"/>
              <w:right w:val="single" w:sz="4" w:space="0" w:color="auto"/>
            </w:tcBorders>
            <w:noWrap/>
            <w:vAlign w:val="center"/>
            <w:hideMark/>
          </w:tcPr>
          <w:p w14:paraId="4D6D0CC8"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102</w:t>
            </w:r>
          </w:p>
        </w:tc>
        <w:tc>
          <w:tcPr>
            <w:tcW w:w="1228" w:type="pct"/>
            <w:tcBorders>
              <w:top w:val="nil"/>
              <w:left w:val="nil"/>
              <w:bottom w:val="single" w:sz="4" w:space="0" w:color="auto"/>
              <w:right w:val="single" w:sz="4" w:space="0" w:color="auto"/>
            </w:tcBorders>
            <w:noWrap/>
            <w:vAlign w:val="center"/>
            <w:hideMark/>
          </w:tcPr>
          <w:p w14:paraId="6B903FBA"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108</w:t>
            </w:r>
          </w:p>
        </w:tc>
      </w:tr>
      <w:tr w:rsidR="00673F07" w:rsidRPr="000378FB" w14:paraId="36D24E89" w14:textId="77777777" w:rsidTr="003207C1">
        <w:trPr>
          <w:trHeight w:val="360"/>
          <w:jc w:val="center"/>
        </w:trPr>
        <w:tc>
          <w:tcPr>
            <w:tcW w:w="754" w:type="pct"/>
            <w:tcBorders>
              <w:top w:val="nil"/>
              <w:left w:val="single" w:sz="4" w:space="0" w:color="auto"/>
              <w:bottom w:val="single" w:sz="4" w:space="0" w:color="auto"/>
              <w:right w:val="single" w:sz="4" w:space="0" w:color="auto"/>
            </w:tcBorders>
            <w:noWrap/>
            <w:vAlign w:val="center"/>
            <w:hideMark/>
          </w:tcPr>
          <w:p w14:paraId="7B60F470"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2008</w:t>
            </w:r>
          </w:p>
        </w:tc>
        <w:tc>
          <w:tcPr>
            <w:tcW w:w="754" w:type="pct"/>
            <w:tcBorders>
              <w:top w:val="nil"/>
              <w:left w:val="nil"/>
              <w:bottom w:val="single" w:sz="4" w:space="0" w:color="auto"/>
              <w:right w:val="single" w:sz="4" w:space="0" w:color="auto"/>
            </w:tcBorders>
            <w:noWrap/>
            <w:vAlign w:val="center"/>
            <w:hideMark/>
          </w:tcPr>
          <w:p w14:paraId="518E6AB7"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218</w:t>
            </w:r>
          </w:p>
        </w:tc>
        <w:tc>
          <w:tcPr>
            <w:tcW w:w="754" w:type="pct"/>
            <w:tcBorders>
              <w:top w:val="nil"/>
              <w:left w:val="nil"/>
              <w:bottom w:val="single" w:sz="4" w:space="0" w:color="auto"/>
              <w:right w:val="single" w:sz="4" w:space="0" w:color="auto"/>
            </w:tcBorders>
            <w:noWrap/>
            <w:vAlign w:val="center"/>
            <w:hideMark/>
          </w:tcPr>
          <w:p w14:paraId="5FA0DC66"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277</w:t>
            </w:r>
          </w:p>
        </w:tc>
        <w:tc>
          <w:tcPr>
            <w:tcW w:w="754" w:type="pct"/>
            <w:tcBorders>
              <w:top w:val="nil"/>
              <w:left w:val="nil"/>
              <w:bottom w:val="single" w:sz="4" w:space="0" w:color="auto"/>
              <w:right w:val="single" w:sz="4" w:space="0" w:color="auto"/>
            </w:tcBorders>
            <w:noWrap/>
            <w:vAlign w:val="center"/>
            <w:hideMark/>
          </w:tcPr>
          <w:p w14:paraId="393420CD"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218</w:t>
            </w:r>
          </w:p>
        </w:tc>
        <w:tc>
          <w:tcPr>
            <w:tcW w:w="754" w:type="pct"/>
            <w:tcBorders>
              <w:top w:val="nil"/>
              <w:left w:val="nil"/>
              <w:bottom w:val="single" w:sz="4" w:space="0" w:color="auto"/>
              <w:right w:val="single" w:sz="4" w:space="0" w:color="auto"/>
            </w:tcBorders>
            <w:noWrap/>
            <w:vAlign w:val="center"/>
            <w:hideMark/>
          </w:tcPr>
          <w:p w14:paraId="1FDB39F5"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350</w:t>
            </w:r>
          </w:p>
        </w:tc>
        <w:tc>
          <w:tcPr>
            <w:tcW w:w="1228" w:type="pct"/>
            <w:tcBorders>
              <w:top w:val="nil"/>
              <w:left w:val="nil"/>
              <w:bottom w:val="single" w:sz="4" w:space="0" w:color="auto"/>
              <w:right w:val="single" w:sz="4" w:space="0" w:color="auto"/>
            </w:tcBorders>
            <w:noWrap/>
            <w:vAlign w:val="center"/>
            <w:hideMark/>
          </w:tcPr>
          <w:p w14:paraId="384B2B8B"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220</w:t>
            </w:r>
          </w:p>
        </w:tc>
      </w:tr>
      <w:tr w:rsidR="00673F07" w:rsidRPr="000378FB" w14:paraId="6108DE4E" w14:textId="77777777" w:rsidTr="003207C1">
        <w:trPr>
          <w:trHeight w:val="360"/>
          <w:jc w:val="center"/>
        </w:trPr>
        <w:tc>
          <w:tcPr>
            <w:tcW w:w="754" w:type="pct"/>
            <w:tcBorders>
              <w:top w:val="nil"/>
              <w:left w:val="single" w:sz="4" w:space="0" w:color="auto"/>
              <w:bottom w:val="single" w:sz="4" w:space="0" w:color="auto"/>
              <w:right w:val="single" w:sz="4" w:space="0" w:color="auto"/>
            </w:tcBorders>
            <w:noWrap/>
            <w:vAlign w:val="center"/>
            <w:hideMark/>
          </w:tcPr>
          <w:p w14:paraId="3D1BABD8" w14:textId="77777777" w:rsidR="00673F07" w:rsidRPr="000378FB" w:rsidRDefault="00673F07" w:rsidP="00827878">
            <w:pPr>
              <w:spacing w:before="120" w:after="120" w:line="312" w:lineRule="auto"/>
              <w:jc w:val="both"/>
              <w:rPr>
                <w:rFonts w:ascii="Times New Roman" w:hAnsi="Times New Roman" w:cs="Times New Roman"/>
                <w:b/>
                <w:sz w:val="24"/>
                <w:szCs w:val="24"/>
              </w:rPr>
            </w:pPr>
            <w:r w:rsidRPr="000378FB">
              <w:rPr>
                <w:rFonts w:ascii="Times New Roman" w:hAnsi="Times New Roman" w:cs="Times New Roman"/>
                <w:b/>
                <w:sz w:val="24"/>
                <w:szCs w:val="24"/>
              </w:rPr>
              <w:t>Moyenne (mm)</w:t>
            </w:r>
          </w:p>
        </w:tc>
        <w:tc>
          <w:tcPr>
            <w:tcW w:w="754" w:type="pct"/>
            <w:tcBorders>
              <w:top w:val="nil"/>
              <w:left w:val="nil"/>
              <w:bottom w:val="single" w:sz="4" w:space="0" w:color="auto"/>
              <w:right w:val="single" w:sz="4" w:space="0" w:color="auto"/>
            </w:tcBorders>
            <w:noWrap/>
            <w:vAlign w:val="center"/>
            <w:hideMark/>
          </w:tcPr>
          <w:p w14:paraId="699C61A5" w14:textId="77777777" w:rsidR="00673F07" w:rsidRPr="000378FB" w:rsidRDefault="00673F07" w:rsidP="00827878">
            <w:pPr>
              <w:spacing w:before="120" w:after="120" w:line="312" w:lineRule="auto"/>
              <w:jc w:val="both"/>
              <w:rPr>
                <w:rFonts w:ascii="Times New Roman" w:hAnsi="Times New Roman" w:cs="Times New Roman"/>
                <w:b/>
                <w:sz w:val="24"/>
                <w:szCs w:val="24"/>
              </w:rPr>
            </w:pPr>
            <w:r w:rsidRPr="000378FB">
              <w:rPr>
                <w:rFonts w:ascii="Times New Roman" w:hAnsi="Times New Roman" w:cs="Times New Roman"/>
                <w:b/>
                <w:sz w:val="24"/>
                <w:szCs w:val="24"/>
              </w:rPr>
              <w:t>265,9</w:t>
            </w:r>
          </w:p>
        </w:tc>
        <w:tc>
          <w:tcPr>
            <w:tcW w:w="754" w:type="pct"/>
            <w:tcBorders>
              <w:top w:val="nil"/>
              <w:left w:val="nil"/>
              <w:bottom w:val="single" w:sz="4" w:space="0" w:color="auto"/>
              <w:right w:val="single" w:sz="4" w:space="0" w:color="auto"/>
            </w:tcBorders>
            <w:noWrap/>
            <w:vAlign w:val="center"/>
            <w:hideMark/>
          </w:tcPr>
          <w:p w14:paraId="2F5AF187" w14:textId="77777777" w:rsidR="00673F07" w:rsidRPr="000378FB" w:rsidRDefault="00673F07" w:rsidP="00827878">
            <w:pPr>
              <w:spacing w:before="120" w:after="120" w:line="312" w:lineRule="auto"/>
              <w:jc w:val="both"/>
              <w:rPr>
                <w:rFonts w:ascii="Times New Roman" w:hAnsi="Times New Roman" w:cs="Times New Roman"/>
                <w:b/>
                <w:sz w:val="24"/>
                <w:szCs w:val="24"/>
              </w:rPr>
            </w:pPr>
            <w:r w:rsidRPr="000378FB">
              <w:rPr>
                <w:rFonts w:ascii="Times New Roman" w:hAnsi="Times New Roman" w:cs="Times New Roman"/>
                <w:b/>
                <w:sz w:val="24"/>
                <w:szCs w:val="24"/>
              </w:rPr>
              <w:t>265,4</w:t>
            </w:r>
          </w:p>
        </w:tc>
        <w:tc>
          <w:tcPr>
            <w:tcW w:w="754" w:type="pct"/>
            <w:tcBorders>
              <w:top w:val="nil"/>
              <w:left w:val="nil"/>
              <w:bottom w:val="single" w:sz="4" w:space="0" w:color="auto"/>
              <w:right w:val="single" w:sz="4" w:space="0" w:color="auto"/>
            </w:tcBorders>
            <w:noWrap/>
            <w:vAlign w:val="center"/>
            <w:hideMark/>
          </w:tcPr>
          <w:p w14:paraId="4EF081D0" w14:textId="77777777" w:rsidR="00673F07" w:rsidRPr="000378FB" w:rsidRDefault="00673F07" w:rsidP="00827878">
            <w:pPr>
              <w:spacing w:before="120" w:after="120" w:line="312" w:lineRule="auto"/>
              <w:jc w:val="both"/>
              <w:rPr>
                <w:rFonts w:ascii="Times New Roman" w:hAnsi="Times New Roman" w:cs="Times New Roman"/>
                <w:b/>
                <w:sz w:val="24"/>
                <w:szCs w:val="24"/>
              </w:rPr>
            </w:pPr>
            <w:r w:rsidRPr="000378FB">
              <w:rPr>
                <w:rFonts w:ascii="Times New Roman" w:hAnsi="Times New Roman" w:cs="Times New Roman"/>
                <w:b/>
                <w:sz w:val="24"/>
                <w:szCs w:val="24"/>
              </w:rPr>
              <w:t>235,2</w:t>
            </w:r>
          </w:p>
        </w:tc>
        <w:tc>
          <w:tcPr>
            <w:tcW w:w="754" w:type="pct"/>
            <w:tcBorders>
              <w:top w:val="nil"/>
              <w:left w:val="nil"/>
              <w:bottom w:val="single" w:sz="4" w:space="0" w:color="auto"/>
              <w:right w:val="single" w:sz="4" w:space="0" w:color="auto"/>
            </w:tcBorders>
            <w:noWrap/>
            <w:vAlign w:val="center"/>
            <w:hideMark/>
          </w:tcPr>
          <w:p w14:paraId="7BB0E41F" w14:textId="77777777" w:rsidR="00673F07" w:rsidRPr="000378FB" w:rsidRDefault="00673F07" w:rsidP="00827878">
            <w:pPr>
              <w:spacing w:before="120" w:after="120" w:line="312" w:lineRule="auto"/>
              <w:jc w:val="both"/>
              <w:rPr>
                <w:rFonts w:ascii="Times New Roman" w:hAnsi="Times New Roman" w:cs="Times New Roman"/>
                <w:b/>
                <w:sz w:val="24"/>
                <w:szCs w:val="24"/>
              </w:rPr>
            </w:pPr>
            <w:r w:rsidRPr="000378FB">
              <w:rPr>
                <w:rFonts w:ascii="Times New Roman" w:hAnsi="Times New Roman" w:cs="Times New Roman"/>
                <w:b/>
                <w:sz w:val="24"/>
                <w:szCs w:val="24"/>
              </w:rPr>
              <w:t>270,9</w:t>
            </w:r>
          </w:p>
        </w:tc>
        <w:tc>
          <w:tcPr>
            <w:tcW w:w="1228" w:type="pct"/>
            <w:tcBorders>
              <w:top w:val="nil"/>
              <w:left w:val="nil"/>
              <w:bottom w:val="single" w:sz="4" w:space="0" w:color="auto"/>
              <w:right w:val="single" w:sz="4" w:space="0" w:color="auto"/>
            </w:tcBorders>
            <w:noWrap/>
            <w:vAlign w:val="center"/>
            <w:hideMark/>
          </w:tcPr>
          <w:p w14:paraId="4C2C781D" w14:textId="77777777" w:rsidR="00673F07" w:rsidRPr="000378FB" w:rsidRDefault="00673F07" w:rsidP="00827878">
            <w:pPr>
              <w:spacing w:before="120" w:after="120" w:line="312" w:lineRule="auto"/>
              <w:jc w:val="both"/>
              <w:rPr>
                <w:rFonts w:ascii="Times New Roman" w:hAnsi="Times New Roman" w:cs="Times New Roman"/>
                <w:b/>
                <w:sz w:val="24"/>
                <w:szCs w:val="24"/>
              </w:rPr>
            </w:pPr>
            <w:r w:rsidRPr="000378FB">
              <w:rPr>
                <w:rFonts w:ascii="Times New Roman" w:hAnsi="Times New Roman" w:cs="Times New Roman"/>
                <w:b/>
                <w:sz w:val="24"/>
                <w:szCs w:val="24"/>
              </w:rPr>
              <w:t>187,4</w:t>
            </w:r>
          </w:p>
        </w:tc>
      </w:tr>
    </w:tbl>
    <w:p w14:paraId="2C453426" w14:textId="77777777" w:rsidR="00673F07" w:rsidRPr="000378FB" w:rsidRDefault="00673F07" w:rsidP="00827878">
      <w:pPr>
        <w:spacing w:before="120" w:after="120" w:line="312" w:lineRule="auto"/>
        <w:jc w:val="both"/>
        <w:rPr>
          <w:rFonts w:ascii="Times New Roman" w:hAnsi="Times New Roman" w:cs="Times New Roman"/>
          <w:sz w:val="24"/>
          <w:szCs w:val="24"/>
        </w:rPr>
      </w:pPr>
    </w:p>
    <w:p w14:paraId="75EE592A" w14:textId="77777777" w:rsidR="00673F07" w:rsidRPr="000378FB" w:rsidRDefault="00673F07" w:rsidP="00827878">
      <w:pPr>
        <w:pStyle w:val="Paragraphedeliste"/>
        <w:numPr>
          <w:ilvl w:val="3"/>
          <w:numId w:val="41"/>
        </w:numPr>
        <w:tabs>
          <w:tab w:val="left" w:pos="3402"/>
        </w:tabs>
        <w:spacing w:before="120" w:after="120" w:line="312" w:lineRule="auto"/>
        <w:contextualSpacing w:val="0"/>
        <w:outlineLvl w:val="0"/>
        <w:rPr>
          <w:rFonts w:ascii="Times New Roman" w:eastAsiaTheme="minorEastAsia" w:hAnsi="Times New Roman" w:cs="Times New Roman"/>
          <w:b/>
          <w:bCs/>
          <w:i/>
          <w:sz w:val="24"/>
          <w:szCs w:val="24"/>
          <w:lang w:eastAsia="fr-FR"/>
        </w:rPr>
      </w:pPr>
      <w:bookmarkStart w:id="142" w:name="_Toc242157981"/>
      <w:bookmarkStart w:id="143" w:name="_Toc242529565"/>
      <w:r w:rsidRPr="000378FB">
        <w:rPr>
          <w:rFonts w:ascii="Times New Roman" w:eastAsiaTheme="minorEastAsia" w:hAnsi="Times New Roman" w:cs="Times New Roman"/>
          <w:b/>
          <w:bCs/>
          <w:i/>
          <w:sz w:val="24"/>
          <w:szCs w:val="24"/>
          <w:lang w:eastAsia="fr-FR"/>
        </w:rPr>
        <w:t>Vents</w:t>
      </w:r>
      <w:bookmarkEnd w:id="142"/>
      <w:bookmarkEnd w:id="143"/>
    </w:p>
    <w:p w14:paraId="53DF8569"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 xml:space="preserve">Les vents sont les plus importants pendant la période allant de décembre à juillet où leurs vitesses moyennes sont supérieures à 16,8 kilomètres par heure. </w:t>
      </w:r>
    </w:p>
    <w:p w14:paraId="410DEF60" w14:textId="77777777" w:rsidR="00673F07"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Pendant le reste de l’année soit quatre mois d’août à novembre les vents sont plus calmes avec une vitesse moyenne horaire de 12,6 kilomètres par heure.</w:t>
      </w:r>
    </w:p>
    <w:p w14:paraId="73515092" w14:textId="54072D24" w:rsidR="00BF2A41" w:rsidRPr="000378FB" w:rsidRDefault="00673F07"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La direction des vents dominants est Nord à Nord–est pendant l’hiver et l’été. Ces vents sont chauds pendant l’été et frais pendant l’hiver. Les vents d’ouest et du sud (moussons) balaient la région pendant l’hivernage.</w:t>
      </w:r>
    </w:p>
    <w:p w14:paraId="4038E2AF" w14:textId="24A3C704" w:rsidR="00F63A63" w:rsidRPr="000378FB" w:rsidRDefault="00F63A63" w:rsidP="00827878">
      <w:pPr>
        <w:pStyle w:val="Paragraphedeliste"/>
        <w:numPr>
          <w:ilvl w:val="2"/>
          <w:numId w:val="41"/>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44" w:name="_Toc242529566"/>
      <w:r w:rsidRPr="000378FB">
        <w:rPr>
          <w:rFonts w:ascii="Times New Roman" w:eastAsiaTheme="minorEastAsia" w:hAnsi="Times New Roman" w:cs="Times New Roman"/>
          <w:b/>
          <w:bCs/>
          <w:sz w:val="24"/>
          <w:szCs w:val="24"/>
          <w:lang w:eastAsia="fr-FR"/>
        </w:rPr>
        <w:lastRenderedPageBreak/>
        <w:t>Pédologie</w:t>
      </w:r>
      <w:bookmarkEnd w:id="144"/>
    </w:p>
    <w:p w14:paraId="39C95E23" w14:textId="77777777" w:rsidR="00945CDA" w:rsidRPr="000378FB" w:rsidRDefault="00F63A63"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Les différents sols présents sur la surface de la wilaya du Brakna sont constitués de : • Les sols argilo-sableux qui sont favorables aux cultures de décrue pratiquées en fin d’hivernage dès le retrait des eaux de la chamama essentiellement localisées, tout comme les cultures irriguées, dans les trois Moughataa de la vallée du fleuve Sénéga</w:t>
      </w:r>
      <w:r w:rsidR="00945CDA" w:rsidRPr="000378FB">
        <w:rPr>
          <w:rFonts w:ascii="Times New Roman" w:hAnsi="Times New Roman" w:cs="Times New Roman"/>
          <w:sz w:val="24"/>
          <w:szCs w:val="24"/>
        </w:rPr>
        <w:t>l (Bababé, Boghé et M’Bagne).</w:t>
      </w:r>
    </w:p>
    <w:p w14:paraId="5E2CB0C4" w14:textId="77777777" w:rsidR="00945CDA" w:rsidRPr="000378FB" w:rsidRDefault="00F63A63" w:rsidP="00827878">
      <w:pPr>
        <w:pStyle w:val="Paragraphedeliste"/>
        <w:numPr>
          <w:ilvl w:val="0"/>
          <w:numId w:val="57"/>
        </w:numPr>
        <w:spacing w:before="120" w:after="120" w:line="312" w:lineRule="auto"/>
        <w:contextualSpacing w:val="0"/>
        <w:jc w:val="both"/>
        <w:rPr>
          <w:rFonts w:ascii="Times New Roman" w:hAnsi="Times New Roman" w:cs="Times New Roman"/>
          <w:sz w:val="24"/>
          <w:szCs w:val="24"/>
        </w:rPr>
      </w:pPr>
      <w:r w:rsidRPr="000378FB">
        <w:rPr>
          <w:rFonts w:ascii="Times New Roman" w:hAnsi="Times New Roman" w:cs="Times New Roman"/>
          <w:sz w:val="24"/>
          <w:szCs w:val="24"/>
        </w:rPr>
        <w:t>Les sols sableux non inondables où se concentrent les pâturages et les cultures sou</w:t>
      </w:r>
      <w:r w:rsidR="00945CDA" w:rsidRPr="000378FB">
        <w:rPr>
          <w:rFonts w:ascii="Times New Roman" w:hAnsi="Times New Roman" w:cs="Times New Roman"/>
          <w:sz w:val="24"/>
          <w:szCs w:val="24"/>
        </w:rPr>
        <w:t>s pluies.</w:t>
      </w:r>
    </w:p>
    <w:p w14:paraId="214752AF" w14:textId="72F939D6" w:rsidR="00F63A63" w:rsidRPr="000378FB" w:rsidRDefault="00F63A63" w:rsidP="00827878">
      <w:pPr>
        <w:pStyle w:val="Paragraphedeliste"/>
        <w:numPr>
          <w:ilvl w:val="0"/>
          <w:numId w:val="57"/>
        </w:numPr>
        <w:spacing w:before="120" w:after="120" w:line="312" w:lineRule="auto"/>
        <w:contextualSpacing w:val="0"/>
        <w:jc w:val="both"/>
        <w:rPr>
          <w:rFonts w:ascii="Times New Roman" w:hAnsi="Times New Roman" w:cs="Times New Roman"/>
          <w:sz w:val="24"/>
          <w:szCs w:val="24"/>
        </w:rPr>
      </w:pPr>
      <w:r w:rsidRPr="000378FB">
        <w:rPr>
          <w:rFonts w:ascii="Times New Roman" w:hAnsi="Times New Roman" w:cs="Times New Roman"/>
          <w:sz w:val="24"/>
          <w:szCs w:val="24"/>
        </w:rPr>
        <w:t>Les sols sablo-limoneux et/ou argilo-limoneux, apte aux cultures derrière barrages et de bas-fonds, principalement concentrées dans les Moughataa d’Aleg et de Maghta Lahjar.</w:t>
      </w:r>
    </w:p>
    <w:p w14:paraId="76279E8E" w14:textId="77777777" w:rsidR="00F63A63" w:rsidRPr="000378FB" w:rsidRDefault="00F63A63" w:rsidP="00827878">
      <w:pPr>
        <w:pStyle w:val="Paragraphedeliste"/>
        <w:numPr>
          <w:ilvl w:val="2"/>
          <w:numId w:val="41"/>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45" w:name="_Toc242157984"/>
      <w:bookmarkStart w:id="146" w:name="_Toc242529567"/>
      <w:r w:rsidRPr="000378FB">
        <w:rPr>
          <w:rFonts w:ascii="Times New Roman" w:eastAsiaTheme="minorEastAsia" w:hAnsi="Times New Roman" w:cs="Times New Roman"/>
          <w:b/>
          <w:bCs/>
          <w:sz w:val="24"/>
          <w:szCs w:val="24"/>
          <w:lang w:eastAsia="fr-FR"/>
        </w:rPr>
        <w:t>Ressources en eau</w:t>
      </w:r>
      <w:bookmarkEnd w:id="145"/>
      <w:bookmarkEnd w:id="146"/>
    </w:p>
    <w:p w14:paraId="68FAAB3D" w14:textId="77777777" w:rsidR="00F63A63" w:rsidRPr="000378FB" w:rsidRDefault="00F63A63"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Le réseau hydrographique au niveau de la Moughataa est dominé par le fleuve Sénégal, les marigots tarissent rapidement sauf celui de Hédy et de Djinthiou, dont les capacités de retenue d’eau sont importantes. Les nappes phréatiques se trouvent à plusieurs strates.</w:t>
      </w:r>
    </w:p>
    <w:p w14:paraId="773E8183" w14:textId="5669FEF4" w:rsidR="009717A3" w:rsidRPr="000378FB" w:rsidRDefault="00C2117D" w:rsidP="00827878">
      <w:pPr>
        <w:pStyle w:val="Paragraphedeliste"/>
        <w:numPr>
          <w:ilvl w:val="1"/>
          <w:numId w:val="41"/>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47" w:name="_Toc21684121"/>
      <w:bookmarkStart w:id="148" w:name="_Toc21684747"/>
      <w:bookmarkStart w:id="149" w:name="_Toc21694757"/>
      <w:bookmarkStart w:id="150" w:name="_Toc66262236"/>
      <w:bookmarkStart w:id="151" w:name="_Toc216651445"/>
      <w:bookmarkStart w:id="152" w:name="_Toc242529568"/>
      <w:r w:rsidRPr="000378FB">
        <w:rPr>
          <w:rFonts w:ascii="Times New Roman" w:eastAsiaTheme="minorEastAsia" w:hAnsi="Times New Roman" w:cs="Times New Roman"/>
          <w:b/>
          <w:bCs/>
          <w:sz w:val="24"/>
          <w:szCs w:val="24"/>
          <w:lang w:eastAsia="fr-FR"/>
        </w:rPr>
        <w:t>ENVIRONNEMENT BIOLOGIQUE</w:t>
      </w:r>
      <w:bookmarkEnd w:id="147"/>
      <w:bookmarkEnd w:id="148"/>
      <w:bookmarkEnd w:id="149"/>
      <w:bookmarkEnd w:id="150"/>
      <w:bookmarkEnd w:id="151"/>
      <w:bookmarkEnd w:id="152"/>
    </w:p>
    <w:p w14:paraId="6952CBCC" w14:textId="77777777" w:rsidR="00F63A63" w:rsidRPr="000378FB" w:rsidRDefault="00F63A63" w:rsidP="00827878">
      <w:pPr>
        <w:pStyle w:val="Paragraphedeliste"/>
        <w:numPr>
          <w:ilvl w:val="2"/>
          <w:numId w:val="41"/>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53" w:name="_Toc242157985"/>
      <w:bookmarkStart w:id="154" w:name="_Toc242529569"/>
      <w:r w:rsidRPr="000378FB">
        <w:rPr>
          <w:rFonts w:ascii="Times New Roman" w:eastAsiaTheme="minorEastAsia" w:hAnsi="Times New Roman" w:cs="Times New Roman"/>
          <w:b/>
          <w:bCs/>
          <w:sz w:val="24"/>
          <w:szCs w:val="24"/>
          <w:lang w:eastAsia="fr-FR"/>
        </w:rPr>
        <w:t>Végétation</w:t>
      </w:r>
      <w:bookmarkEnd w:id="153"/>
      <w:bookmarkEnd w:id="154"/>
    </w:p>
    <w:p w14:paraId="6B06D823" w14:textId="77777777" w:rsidR="00F63A63" w:rsidRPr="000378FB" w:rsidRDefault="00F63A63"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Le pays est caractérisé par une faible densité de végétation. La plupart des régions sont en zone désertique, on peut noter l'existence dans certaines régions d'une végétation composée de bouquets épars de gommiers robustes. Par ailleurs, il existe des zones boisées dans la partie Sud du pays et en particulier dans les régions des Hodhs, d'Assaba, du Gorgol et du Guidimakha. Le potentiel forestier le plus important du point de vue densité se trouve dans la vallée du Fleuve Sénégal et le long de ses affluents. Le pays compte 48.000 ha de forêts classées dont 8 553 ha au Trarza (cf. tableau 4).</w:t>
      </w:r>
    </w:p>
    <w:p w14:paraId="009EB174" w14:textId="77777777" w:rsidR="00F63A63" w:rsidRPr="000378FB" w:rsidRDefault="00F63A63"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La biodiversité en Mauritanie est sous l'effet conjugué de la sécheresse et de la désertification, d'une part, et l'action anthropique, d'autre part ; ces deux facteurs contribuent à l'appauvrissement, voire à la disparition de la diversité biologique de certaines ressources animales et végétales ; ce qui hypothèque dangereusement l'avenir.</w:t>
      </w:r>
    </w:p>
    <w:p w14:paraId="630A50A2" w14:textId="77777777" w:rsidR="00F63A63" w:rsidRPr="000378FB" w:rsidRDefault="00F63A63" w:rsidP="00827878">
      <w:pPr>
        <w:spacing w:before="120" w:after="120" w:line="312" w:lineRule="auto"/>
        <w:jc w:val="both"/>
        <w:rPr>
          <w:rFonts w:ascii="Times New Roman" w:hAnsi="Times New Roman" w:cs="Times New Roman"/>
          <w:i/>
          <w:sz w:val="24"/>
          <w:szCs w:val="24"/>
        </w:rPr>
      </w:pPr>
      <w:r w:rsidRPr="000378FB">
        <w:rPr>
          <w:rFonts w:ascii="Times New Roman" w:hAnsi="Times New Roman" w:cs="Times New Roman"/>
          <w:sz w:val="24"/>
          <w:szCs w:val="24"/>
        </w:rPr>
        <w:t xml:space="preserve">On y retrouve une végétation monotone composée, entre autres, des espèces suivantes : </w:t>
      </w:r>
      <w:r w:rsidRPr="000378FB">
        <w:rPr>
          <w:rFonts w:ascii="Times New Roman" w:hAnsi="Times New Roman" w:cs="Times New Roman"/>
          <w:i/>
          <w:sz w:val="24"/>
          <w:szCs w:val="24"/>
        </w:rPr>
        <w:t xml:space="preserve">Acacia ataxacantha, Acacia senegal, Acacia nilotica, Acacia seyal, Acacia Albida, Acacia erhembergiana, Acacia raddiana, Mitragyna inermis, Balanites aegyptiaca, Bauhinia rufescens, Leptadenia pyrotechnica, Guiera senegalensis, Combretum glutinosum, Combretum aculeatum. </w:t>
      </w:r>
    </w:p>
    <w:p w14:paraId="0BA966A3" w14:textId="77777777" w:rsidR="00F63A63" w:rsidRPr="000378FB" w:rsidRDefault="00F63A63" w:rsidP="00827878">
      <w:pPr>
        <w:spacing w:before="120" w:after="120" w:line="312" w:lineRule="auto"/>
        <w:jc w:val="both"/>
        <w:rPr>
          <w:rFonts w:ascii="Times New Roman" w:hAnsi="Times New Roman" w:cs="Times New Roman"/>
          <w:i/>
          <w:sz w:val="24"/>
          <w:szCs w:val="24"/>
        </w:rPr>
      </w:pPr>
      <w:r w:rsidRPr="000378FB">
        <w:rPr>
          <w:rFonts w:ascii="Times New Roman" w:hAnsi="Times New Roman" w:cs="Times New Roman"/>
          <w:sz w:val="24"/>
          <w:szCs w:val="24"/>
        </w:rPr>
        <w:t>Le potentiel forestier le plus important de la Wilaya du Brakna se situe dans la vallée du fleuve Sénégal et le long de ses affluents. On rencontre des peuplements plus ou moins denses d'</w:t>
      </w:r>
      <w:r w:rsidRPr="000378FB">
        <w:rPr>
          <w:rFonts w:ascii="Times New Roman" w:hAnsi="Times New Roman" w:cs="Times New Roman"/>
          <w:i/>
          <w:sz w:val="24"/>
          <w:szCs w:val="24"/>
        </w:rPr>
        <w:t>Acacia nilotica</w:t>
      </w:r>
      <w:r w:rsidRPr="000378FB">
        <w:rPr>
          <w:rFonts w:ascii="Times New Roman" w:hAnsi="Times New Roman" w:cs="Times New Roman"/>
          <w:sz w:val="24"/>
          <w:szCs w:val="24"/>
        </w:rPr>
        <w:t xml:space="preserve">, des formations mixtes à base de </w:t>
      </w:r>
      <w:r w:rsidRPr="000378FB">
        <w:rPr>
          <w:rFonts w:ascii="Times New Roman" w:hAnsi="Times New Roman" w:cs="Times New Roman"/>
          <w:i/>
          <w:sz w:val="24"/>
          <w:szCs w:val="24"/>
        </w:rPr>
        <w:t>Balanites aegyptiaca</w:t>
      </w:r>
      <w:r w:rsidRPr="000378FB">
        <w:rPr>
          <w:rFonts w:ascii="Times New Roman" w:hAnsi="Times New Roman" w:cs="Times New Roman"/>
          <w:sz w:val="24"/>
          <w:szCs w:val="24"/>
        </w:rPr>
        <w:t xml:space="preserve">, </w:t>
      </w:r>
      <w:r w:rsidRPr="000378FB">
        <w:rPr>
          <w:rFonts w:ascii="Times New Roman" w:hAnsi="Times New Roman" w:cs="Times New Roman"/>
          <w:i/>
          <w:sz w:val="24"/>
          <w:szCs w:val="24"/>
        </w:rPr>
        <w:t xml:space="preserve">Acacia albida, Ziziphus mauritiaca </w:t>
      </w:r>
      <w:r w:rsidRPr="000378FB">
        <w:rPr>
          <w:rFonts w:ascii="Times New Roman" w:hAnsi="Times New Roman" w:cs="Times New Roman"/>
          <w:sz w:val="24"/>
          <w:szCs w:val="24"/>
        </w:rPr>
        <w:t>et</w:t>
      </w:r>
      <w:r w:rsidRPr="000378FB">
        <w:rPr>
          <w:rFonts w:ascii="Times New Roman" w:hAnsi="Times New Roman" w:cs="Times New Roman"/>
          <w:i/>
          <w:sz w:val="24"/>
          <w:szCs w:val="24"/>
        </w:rPr>
        <w:t xml:space="preserve"> Bauhinia rufescens.</w:t>
      </w:r>
    </w:p>
    <w:p w14:paraId="7CD3343B" w14:textId="77777777" w:rsidR="00F63A63" w:rsidRPr="000378FB" w:rsidRDefault="00F63A63" w:rsidP="00827878">
      <w:pPr>
        <w:spacing w:before="120" w:after="120" w:line="312" w:lineRule="auto"/>
        <w:jc w:val="both"/>
        <w:rPr>
          <w:rFonts w:ascii="Times New Roman" w:hAnsi="Times New Roman" w:cs="Times New Roman"/>
          <w:i/>
          <w:sz w:val="24"/>
          <w:szCs w:val="24"/>
        </w:rPr>
      </w:pPr>
      <w:r w:rsidRPr="000378FB">
        <w:rPr>
          <w:rFonts w:ascii="Times New Roman" w:hAnsi="Times New Roman" w:cs="Times New Roman"/>
          <w:sz w:val="24"/>
          <w:szCs w:val="24"/>
        </w:rPr>
        <w:lastRenderedPageBreak/>
        <w:t xml:space="preserve">En bordure de la rive, la zone sahélienne avec des terrains Diéri où pousse, sur des sols alimentés en eau de pluie, une végétation ligneuse éparse et clairsemée à dominance mimosacées. Avec une faible productivité, ces formations végétales sont composées principalement des </w:t>
      </w:r>
      <w:r w:rsidRPr="000378FB">
        <w:rPr>
          <w:rFonts w:ascii="Times New Roman" w:hAnsi="Times New Roman" w:cs="Times New Roman"/>
          <w:i/>
          <w:sz w:val="24"/>
          <w:szCs w:val="24"/>
        </w:rPr>
        <w:t xml:space="preserve">Acacia radiana, Acacia sénégal, Balanites aegyptiaca, Acacia seyal, Borassus flabelifer, </w:t>
      </w:r>
      <w:r w:rsidRPr="000378FB">
        <w:rPr>
          <w:rFonts w:ascii="Times New Roman" w:hAnsi="Times New Roman" w:cs="Times New Roman"/>
          <w:sz w:val="24"/>
          <w:szCs w:val="24"/>
        </w:rPr>
        <w:t>etc.</w:t>
      </w:r>
    </w:p>
    <w:p w14:paraId="4D87C467" w14:textId="77777777" w:rsidR="00F63A63" w:rsidRPr="000378FB" w:rsidRDefault="00F63A63" w:rsidP="00827878">
      <w:pPr>
        <w:tabs>
          <w:tab w:val="left" w:pos="9090"/>
        </w:tabs>
        <w:autoSpaceDE w:val="0"/>
        <w:autoSpaceDN w:val="0"/>
        <w:adjustRightInd w:val="0"/>
        <w:spacing w:before="120" w:after="120" w:line="312" w:lineRule="auto"/>
        <w:ind w:right="-18"/>
        <w:jc w:val="both"/>
        <w:rPr>
          <w:rFonts w:ascii="Times New Roman" w:hAnsi="Times New Roman" w:cs="Times New Roman"/>
        </w:rPr>
      </w:pPr>
    </w:p>
    <w:tbl>
      <w:tblPr>
        <w:tblStyle w:val="Grilledutableau"/>
        <w:tblW w:w="0" w:type="auto"/>
        <w:jc w:val="center"/>
        <w:tblLook w:val="04A0" w:firstRow="1" w:lastRow="0" w:firstColumn="1" w:lastColumn="0" w:noHBand="0" w:noVBand="1"/>
      </w:tblPr>
      <w:tblGrid>
        <w:gridCol w:w="4551"/>
        <w:gridCol w:w="4102"/>
      </w:tblGrid>
      <w:tr w:rsidR="00E70725" w14:paraId="31D90E70" w14:textId="77777777" w:rsidTr="00E70725">
        <w:trPr>
          <w:jc w:val="center"/>
        </w:trPr>
        <w:tc>
          <w:tcPr>
            <w:tcW w:w="4127" w:type="dxa"/>
          </w:tcPr>
          <w:p w14:paraId="2B71DDED" w14:textId="77777777" w:rsidR="00E70725" w:rsidRPr="00E70725" w:rsidRDefault="00E70725" w:rsidP="00655AC3">
            <w:pPr>
              <w:pStyle w:val="TM2"/>
              <w:keepNext/>
              <w:numPr>
                <w:ilvl w:val="0"/>
                <w:numId w:val="0"/>
              </w:numPr>
              <w:spacing w:before="120" w:after="120" w:line="312" w:lineRule="auto"/>
              <w:ind w:left="784" w:hanging="360"/>
            </w:pPr>
            <w:r w:rsidRPr="00837F04">
              <w:rPr>
                <w:noProof/>
                <w:lang w:eastAsia="fr-FR"/>
              </w:rPr>
              <w:drawing>
                <wp:inline distT="0" distB="0" distL="0" distR="0" wp14:anchorId="6F0B9D8D" wp14:editId="2BA81346">
                  <wp:extent cx="3301945" cy="2477024"/>
                  <wp:effectExtent l="0" t="6667" r="6667" b="6668"/>
                  <wp:docPr id="3" name="Image 3" descr="C:\Users\admin\Documents\MinAgri\PRDC-VFS_2025\SousProjetBrakna\DocProduits\PhotoScreening\20250826_1428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cuments\MinAgri\PRDC-VFS_2025\SousProjetBrakna\DocProduits\PhotoScreening\20250826_142827.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5400000">
                            <a:off x="0" y="0"/>
                            <a:ext cx="3308561" cy="2481987"/>
                          </a:xfrm>
                          <a:prstGeom prst="rect">
                            <a:avLst/>
                          </a:prstGeom>
                          <a:noFill/>
                          <a:ln>
                            <a:noFill/>
                          </a:ln>
                        </pic:spPr>
                      </pic:pic>
                    </a:graphicData>
                  </a:graphic>
                </wp:inline>
              </w:drawing>
            </w:r>
          </w:p>
          <w:p w14:paraId="4A5B9541" w14:textId="5DB865A8" w:rsidR="00E70725" w:rsidRDefault="00E70725" w:rsidP="00827878">
            <w:pPr>
              <w:pStyle w:val="Lgende"/>
              <w:spacing w:before="120" w:after="120" w:line="312" w:lineRule="auto"/>
            </w:pPr>
            <w:bookmarkStart w:id="155" w:name="_Toc237686194"/>
            <w:bookmarkStart w:id="156" w:name="_Toc242376097"/>
            <w:r w:rsidRPr="00935677">
              <w:rPr>
                <w:color w:val="auto"/>
                <w:sz w:val="20"/>
              </w:rPr>
              <w:t xml:space="preserve">Figure </w:t>
            </w:r>
            <w:r w:rsidRPr="00935677">
              <w:rPr>
                <w:color w:val="auto"/>
                <w:sz w:val="20"/>
              </w:rPr>
              <w:fldChar w:fldCharType="begin"/>
            </w:r>
            <w:r w:rsidRPr="00935677">
              <w:rPr>
                <w:color w:val="auto"/>
                <w:sz w:val="20"/>
              </w:rPr>
              <w:instrText xml:space="preserve"> SEQ Figure \* ARABIC </w:instrText>
            </w:r>
            <w:r w:rsidRPr="00935677">
              <w:rPr>
                <w:color w:val="auto"/>
                <w:sz w:val="20"/>
              </w:rPr>
              <w:fldChar w:fldCharType="separate"/>
            </w:r>
            <w:r w:rsidR="004C5D35">
              <w:rPr>
                <w:noProof/>
                <w:color w:val="auto"/>
                <w:sz w:val="20"/>
              </w:rPr>
              <w:t>5</w:t>
            </w:r>
            <w:r w:rsidRPr="00935677">
              <w:rPr>
                <w:noProof/>
                <w:color w:val="auto"/>
                <w:sz w:val="20"/>
              </w:rPr>
              <w:fldChar w:fldCharType="end"/>
            </w:r>
            <w:r w:rsidRPr="00935677">
              <w:rPr>
                <w:color w:val="auto"/>
                <w:sz w:val="20"/>
              </w:rPr>
              <w:t xml:space="preserve"> : Régénération de Balanites autour du cimetière de Bali N’Goya</w:t>
            </w:r>
            <w:bookmarkEnd w:id="155"/>
            <w:bookmarkEnd w:id="156"/>
          </w:p>
        </w:tc>
        <w:tc>
          <w:tcPr>
            <w:tcW w:w="4102" w:type="dxa"/>
          </w:tcPr>
          <w:p w14:paraId="3679B562" w14:textId="77777777" w:rsidR="00E70725" w:rsidRDefault="00E70725" w:rsidP="00827878">
            <w:pPr>
              <w:keepNext/>
              <w:spacing w:before="120" w:after="120" w:line="312" w:lineRule="auto"/>
            </w:pPr>
            <w:r w:rsidRPr="00D6005E">
              <w:rPr>
                <w:noProof/>
                <w:lang w:eastAsia="fr-FR"/>
              </w:rPr>
              <w:drawing>
                <wp:inline distT="0" distB="0" distL="0" distR="0" wp14:anchorId="69F83161" wp14:editId="718B44FB">
                  <wp:extent cx="3289954" cy="2468030"/>
                  <wp:effectExtent l="0" t="7937" r="0" b="0"/>
                  <wp:docPr id="6" name="Image 6" descr="C:\Users\admin\Documents\MinAgri\PRDC-VFS_2025\SousProjetBrakna\DocProduits\PhotoScreening\20250826_1445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cuments\MinAgri\PRDC-VFS_2025\SousProjetBrakna\DocProduits\PhotoScreening\20250826_144522.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rot="5400000">
                            <a:off x="0" y="0"/>
                            <a:ext cx="3306246" cy="2480252"/>
                          </a:xfrm>
                          <a:prstGeom prst="rect">
                            <a:avLst/>
                          </a:prstGeom>
                          <a:noFill/>
                          <a:ln>
                            <a:noFill/>
                          </a:ln>
                        </pic:spPr>
                      </pic:pic>
                    </a:graphicData>
                  </a:graphic>
                </wp:inline>
              </w:drawing>
            </w:r>
          </w:p>
          <w:p w14:paraId="7630311D" w14:textId="45B69C05" w:rsidR="00E70725" w:rsidRDefault="00E70725" w:rsidP="00827878">
            <w:pPr>
              <w:pStyle w:val="Lgende"/>
              <w:spacing w:before="120" w:after="120" w:line="312" w:lineRule="auto"/>
            </w:pPr>
            <w:bookmarkStart w:id="157" w:name="_Toc237686195"/>
            <w:bookmarkStart w:id="158" w:name="_Toc242376098"/>
            <w:r w:rsidRPr="00935677">
              <w:rPr>
                <w:sz w:val="20"/>
              </w:rPr>
              <w:t xml:space="preserve">Figure </w:t>
            </w:r>
            <w:r w:rsidRPr="00935677">
              <w:rPr>
                <w:sz w:val="20"/>
              </w:rPr>
              <w:fldChar w:fldCharType="begin"/>
            </w:r>
            <w:r w:rsidRPr="00935677">
              <w:rPr>
                <w:sz w:val="20"/>
              </w:rPr>
              <w:instrText xml:space="preserve"> SEQ Figure \* ARABIC </w:instrText>
            </w:r>
            <w:r w:rsidRPr="00935677">
              <w:rPr>
                <w:sz w:val="20"/>
              </w:rPr>
              <w:fldChar w:fldCharType="separate"/>
            </w:r>
            <w:r w:rsidR="004C5D35">
              <w:rPr>
                <w:noProof/>
                <w:sz w:val="20"/>
              </w:rPr>
              <w:t>6</w:t>
            </w:r>
            <w:r w:rsidRPr="00935677">
              <w:rPr>
                <w:noProof/>
                <w:sz w:val="20"/>
              </w:rPr>
              <w:fldChar w:fldCharType="end"/>
            </w:r>
            <w:r w:rsidRPr="00935677">
              <w:rPr>
                <w:sz w:val="20"/>
              </w:rPr>
              <w:t xml:space="preserve"> : Pâturages de Wouro Saidou</w:t>
            </w:r>
            <w:bookmarkEnd w:id="157"/>
            <w:bookmarkEnd w:id="158"/>
          </w:p>
        </w:tc>
      </w:tr>
    </w:tbl>
    <w:p w14:paraId="6946B176" w14:textId="73455E61" w:rsidR="00F63A63" w:rsidRDefault="00F63A63" w:rsidP="00827878">
      <w:pPr>
        <w:tabs>
          <w:tab w:val="left" w:pos="9090"/>
        </w:tabs>
        <w:autoSpaceDE w:val="0"/>
        <w:autoSpaceDN w:val="0"/>
        <w:adjustRightInd w:val="0"/>
        <w:spacing w:before="120" w:after="120" w:line="312" w:lineRule="auto"/>
        <w:ind w:right="-18"/>
        <w:jc w:val="both"/>
        <w:rPr>
          <w:rFonts w:ascii="Times New Roman" w:hAnsi="Times New Roman" w:cs="Times New Roman"/>
        </w:rPr>
      </w:pPr>
    </w:p>
    <w:p w14:paraId="4742A806" w14:textId="27E38161" w:rsidR="00963152" w:rsidRPr="00963152" w:rsidRDefault="00963152" w:rsidP="00963152">
      <w:pPr>
        <w:pStyle w:val="Lgende"/>
        <w:tabs>
          <w:tab w:val="left" w:pos="9090"/>
        </w:tabs>
        <w:spacing w:before="120" w:after="120" w:line="312" w:lineRule="auto"/>
        <w:ind w:right="-18"/>
        <w:rPr>
          <w:rFonts w:ascii="Times New Roman" w:hAnsi="Times New Roman"/>
          <w:color w:val="auto"/>
          <w:sz w:val="24"/>
        </w:rPr>
      </w:pPr>
      <w:bookmarkStart w:id="159" w:name="_Toc237691059"/>
      <w:bookmarkStart w:id="160" w:name="_Toc242376069"/>
      <w:r w:rsidRPr="000378FB">
        <w:rPr>
          <w:rFonts w:ascii="Times New Roman" w:hAnsi="Times New Roman"/>
          <w:color w:val="auto"/>
          <w:sz w:val="24"/>
        </w:rPr>
        <w:t xml:space="preserve">Tableau </w:t>
      </w:r>
      <w:r w:rsidRPr="000378FB">
        <w:rPr>
          <w:rFonts w:ascii="Times New Roman" w:hAnsi="Times New Roman"/>
          <w:color w:val="auto"/>
          <w:sz w:val="24"/>
        </w:rPr>
        <w:fldChar w:fldCharType="begin"/>
      </w:r>
      <w:r w:rsidRPr="000378FB">
        <w:rPr>
          <w:rFonts w:ascii="Times New Roman" w:hAnsi="Times New Roman"/>
          <w:color w:val="auto"/>
          <w:sz w:val="24"/>
        </w:rPr>
        <w:instrText xml:space="preserve"> SEQ Tableau \* ARABIC </w:instrText>
      </w:r>
      <w:r w:rsidRPr="000378FB">
        <w:rPr>
          <w:rFonts w:ascii="Times New Roman" w:hAnsi="Times New Roman"/>
          <w:color w:val="auto"/>
          <w:sz w:val="24"/>
        </w:rPr>
        <w:fldChar w:fldCharType="separate"/>
      </w:r>
      <w:r w:rsidR="004C5D35">
        <w:rPr>
          <w:rFonts w:ascii="Times New Roman" w:hAnsi="Times New Roman"/>
          <w:noProof/>
          <w:color w:val="auto"/>
          <w:sz w:val="24"/>
        </w:rPr>
        <w:t>9</w:t>
      </w:r>
      <w:r w:rsidRPr="000378FB">
        <w:rPr>
          <w:rFonts w:ascii="Times New Roman" w:hAnsi="Times New Roman"/>
          <w:noProof/>
          <w:color w:val="auto"/>
          <w:sz w:val="24"/>
        </w:rPr>
        <w:fldChar w:fldCharType="end"/>
      </w:r>
      <w:r w:rsidRPr="000378FB">
        <w:rPr>
          <w:rFonts w:ascii="Times New Roman" w:hAnsi="Times New Roman"/>
          <w:color w:val="auto"/>
          <w:sz w:val="24"/>
        </w:rPr>
        <w:t xml:space="preserve"> : Forêts classées de Mauritanie, localisation et superficies</w:t>
      </w:r>
      <w:bookmarkEnd w:id="159"/>
      <w:bookmarkEnd w:id="160"/>
    </w:p>
    <w:tbl>
      <w:tblPr>
        <w:tblStyle w:val="Grilledutableau"/>
        <w:tblW w:w="8642" w:type="dxa"/>
        <w:jc w:val="center"/>
        <w:tblLook w:val="04A0" w:firstRow="1" w:lastRow="0" w:firstColumn="1" w:lastColumn="0" w:noHBand="0" w:noVBand="1"/>
      </w:tblPr>
      <w:tblGrid>
        <w:gridCol w:w="2660"/>
        <w:gridCol w:w="2410"/>
        <w:gridCol w:w="1559"/>
        <w:gridCol w:w="2013"/>
      </w:tblGrid>
      <w:tr w:rsidR="00F63A63" w:rsidRPr="000378FB" w14:paraId="74EF7350" w14:textId="77777777" w:rsidTr="00F63A63">
        <w:trPr>
          <w:jc w:val="center"/>
        </w:trPr>
        <w:tc>
          <w:tcPr>
            <w:tcW w:w="2660" w:type="dxa"/>
            <w:shd w:val="clear" w:color="auto" w:fill="F2F2F2" w:themeFill="background1" w:themeFillShade="F2"/>
          </w:tcPr>
          <w:p w14:paraId="5812F21A"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b/>
                <w:sz w:val="20"/>
              </w:rPr>
            </w:pPr>
            <w:r w:rsidRPr="000378FB">
              <w:rPr>
                <w:rFonts w:ascii="Times New Roman" w:hAnsi="Times New Roman" w:cs="Times New Roman"/>
                <w:b/>
                <w:sz w:val="20"/>
              </w:rPr>
              <w:t>Superficie forestière par Wilaya (ha)</w:t>
            </w:r>
          </w:p>
        </w:tc>
        <w:tc>
          <w:tcPr>
            <w:tcW w:w="2410" w:type="dxa"/>
            <w:shd w:val="clear" w:color="auto" w:fill="F2F2F2" w:themeFill="background1" w:themeFillShade="F2"/>
          </w:tcPr>
          <w:p w14:paraId="69DEC169"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b/>
                <w:sz w:val="20"/>
              </w:rPr>
            </w:pPr>
            <w:r w:rsidRPr="000378FB">
              <w:rPr>
                <w:rFonts w:ascii="Times New Roman" w:hAnsi="Times New Roman" w:cs="Times New Roman"/>
                <w:b/>
                <w:sz w:val="20"/>
              </w:rPr>
              <w:t>Forêt</w:t>
            </w:r>
          </w:p>
        </w:tc>
        <w:tc>
          <w:tcPr>
            <w:tcW w:w="1559" w:type="dxa"/>
            <w:shd w:val="clear" w:color="auto" w:fill="F2F2F2" w:themeFill="background1" w:themeFillShade="F2"/>
          </w:tcPr>
          <w:p w14:paraId="21AEBD8D"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b/>
                <w:sz w:val="20"/>
              </w:rPr>
            </w:pPr>
            <w:r w:rsidRPr="000378FB">
              <w:rPr>
                <w:rFonts w:ascii="Times New Roman" w:hAnsi="Times New Roman" w:cs="Times New Roman"/>
                <w:b/>
                <w:sz w:val="20"/>
              </w:rPr>
              <w:t>Superficie (ha)</w:t>
            </w:r>
          </w:p>
        </w:tc>
        <w:tc>
          <w:tcPr>
            <w:tcW w:w="2013" w:type="dxa"/>
            <w:shd w:val="clear" w:color="auto" w:fill="F2F2F2" w:themeFill="background1" w:themeFillShade="F2"/>
          </w:tcPr>
          <w:p w14:paraId="47AA8CFC"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b/>
                <w:sz w:val="20"/>
              </w:rPr>
            </w:pPr>
            <w:r w:rsidRPr="000378FB">
              <w:rPr>
                <w:rFonts w:ascii="Times New Roman" w:hAnsi="Times New Roman" w:cs="Times New Roman"/>
                <w:b/>
                <w:sz w:val="20"/>
              </w:rPr>
              <w:t>% par rapport à la superficie forestière de la Wilaya</w:t>
            </w:r>
          </w:p>
        </w:tc>
      </w:tr>
      <w:tr w:rsidR="00F63A63" w:rsidRPr="000378FB" w14:paraId="3E4DF8FA" w14:textId="77777777" w:rsidTr="00F63A63">
        <w:trPr>
          <w:jc w:val="center"/>
        </w:trPr>
        <w:tc>
          <w:tcPr>
            <w:tcW w:w="2660" w:type="dxa"/>
          </w:tcPr>
          <w:p w14:paraId="2127C71D" w14:textId="77777777" w:rsidR="00F63A63" w:rsidRPr="000378FB" w:rsidRDefault="00F63A63" w:rsidP="00827878">
            <w:pPr>
              <w:tabs>
                <w:tab w:val="left" w:pos="9090"/>
              </w:tabs>
              <w:spacing w:before="120" w:after="120" w:line="312" w:lineRule="auto"/>
              <w:ind w:right="-18"/>
              <w:rPr>
                <w:rFonts w:ascii="Times New Roman" w:hAnsi="Times New Roman" w:cs="Times New Roman"/>
                <w:b/>
                <w:sz w:val="20"/>
              </w:rPr>
            </w:pPr>
            <w:r w:rsidRPr="000378FB">
              <w:rPr>
                <w:rFonts w:ascii="Times New Roman" w:hAnsi="Times New Roman" w:cs="Times New Roman"/>
                <w:b/>
                <w:sz w:val="20"/>
              </w:rPr>
              <w:t>Trarza : 1.000.000</w:t>
            </w:r>
          </w:p>
        </w:tc>
        <w:tc>
          <w:tcPr>
            <w:tcW w:w="2410" w:type="dxa"/>
          </w:tcPr>
          <w:p w14:paraId="0E0E718A"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Bouhajra</w:t>
            </w:r>
          </w:p>
          <w:p w14:paraId="5B2671FB"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Keur Mour</w:t>
            </w:r>
          </w:p>
          <w:p w14:paraId="6CEF8286"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Mbarwadji</w:t>
            </w:r>
          </w:p>
          <w:p w14:paraId="3B6F2E70"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Djoli</w:t>
            </w:r>
          </w:p>
          <w:p w14:paraId="33555DEC"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Koundi</w:t>
            </w:r>
          </w:p>
          <w:p w14:paraId="6D00FB67"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Gani</w:t>
            </w:r>
          </w:p>
        </w:tc>
        <w:tc>
          <w:tcPr>
            <w:tcW w:w="1559" w:type="dxa"/>
          </w:tcPr>
          <w:p w14:paraId="59B981FF"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320</w:t>
            </w:r>
          </w:p>
          <w:p w14:paraId="3CBCFCE9"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450</w:t>
            </w:r>
          </w:p>
          <w:p w14:paraId="393F585A"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486</w:t>
            </w:r>
          </w:p>
          <w:p w14:paraId="4E2D4924"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627</w:t>
            </w:r>
          </w:p>
          <w:p w14:paraId="3A5BB8C1"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4470</w:t>
            </w:r>
          </w:p>
          <w:p w14:paraId="6BCB934F"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2200</w:t>
            </w:r>
          </w:p>
        </w:tc>
        <w:tc>
          <w:tcPr>
            <w:tcW w:w="2013" w:type="dxa"/>
          </w:tcPr>
          <w:p w14:paraId="7BDF3DAC"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p>
        </w:tc>
      </w:tr>
      <w:tr w:rsidR="00F63A63" w:rsidRPr="000378FB" w14:paraId="79543A94" w14:textId="77777777" w:rsidTr="00F63A63">
        <w:trPr>
          <w:trHeight w:val="237"/>
          <w:jc w:val="center"/>
        </w:trPr>
        <w:tc>
          <w:tcPr>
            <w:tcW w:w="2660" w:type="dxa"/>
          </w:tcPr>
          <w:p w14:paraId="505574A6" w14:textId="77777777" w:rsidR="00F63A63" w:rsidRPr="000378FB" w:rsidRDefault="00F63A63" w:rsidP="00827878">
            <w:pPr>
              <w:tabs>
                <w:tab w:val="left" w:pos="9090"/>
              </w:tabs>
              <w:spacing w:before="120" w:after="120" w:line="312" w:lineRule="auto"/>
              <w:ind w:right="-18"/>
              <w:rPr>
                <w:rFonts w:ascii="Times New Roman" w:hAnsi="Times New Roman" w:cs="Times New Roman"/>
                <w:b/>
                <w:sz w:val="20"/>
              </w:rPr>
            </w:pPr>
            <w:r w:rsidRPr="000378FB">
              <w:rPr>
                <w:rFonts w:ascii="Times New Roman" w:hAnsi="Times New Roman" w:cs="Times New Roman"/>
                <w:b/>
                <w:sz w:val="20"/>
              </w:rPr>
              <w:t xml:space="preserve">Total 1 </w:t>
            </w:r>
          </w:p>
        </w:tc>
        <w:tc>
          <w:tcPr>
            <w:tcW w:w="2410" w:type="dxa"/>
          </w:tcPr>
          <w:p w14:paraId="7968D85F"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p>
        </w:tc>
        <w:tc>
          <w:tcPr>
            <w:tcW w:w="1559" w:type="dxa"/>
          </w:tcPr>
          <w:p w14:paraId="4641AD12"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b/>
                <w:sz w:val="20"/>
              </w:rPr>
            </w:pPr>
            <w:r w:rsidRPr="000378FB">
              <w:rPr>
                <w:rFonts w:ascii="Times New Roman" w:hAnsi="Times New Roman" w:cs="Times New Roman"/>
                <w:b/>
                <w:sz w:val="20"/>
              </w:rPr>
              <w:t>8553</w:t>
            </w:r>
          </w:p>
        </w:tc>
        <w:tc>
          <w:tcPr>
            <w:tcW w:w="2013" w:type="dxa"/>
          </w:tcPr>
          <w:p w14:paraId="60996F6B"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b/>
                <w:sz w:val="20"/>
              </w:rPr>
            </w:pPr>
            <w:r w:rsidRPr="000378FB">
              <w:rPr>
                <w:rFonts w:ascii="Times New Roman" w:hAnsi="Times New Roman" w:cs="Times New Roman"/>
                <w:b/>
                <w:sz w:val="20"/>
              </w:rPr>
              <w:t>0,8</w:t>
            </w:r>
          </w:p>
        </w:tc>
      </w:tr>
      <w:tr w:rsidR="00F63A63" w:rsidRPr="000378FB" w14:paraId="17919238" w14:textId="77777777" w:rsidTr="00F63A63">
        <w:trPr>
          <w:trHeight w:val="2014"/>
          <w:jc w:val="center"/>
        </w:trPr>
        <w:tc>
          <w:tcPr>
            <w:tcW w:w="2660" w:type="dxa"/>
          </w:tcPr>
          <w:p w14:paraId="2F583062" w14:textId="77777777" w:rsidR="00F63A63" w:rsidRPr="000378FB" w:rsidRDefault="00F63A63" w:rsidP="00827878">
            <w:pPr>
              <w:tabs>
                <w:tab w:val="left" w:pos="9090"/>
              </w:tabs>
              <w:spacing w:before="120" w:after="120" w:line="312" w:lineRule="auto"/>
              <w:ind w:right="-18"/>
              <w:rPr>
                <w:rFonts w:ascii="Times New Roman" w:hAnsi="Times New Roman" w:cs="Times New Roman"/>
                <w:b/>
                <w:sz w:val="20"/>
              </w:rPr>
            </w:pPr>
            <w:r w:rsidRPr="000378FB">
              <w:rPr>
                <w:rFonts w:ascii="Times New Roman" w:hAnsi="Times New Roman" w:cs="Times New Roman"/>
                <w:b/>
                <w:sz w:val="20"/>
              </w:rPr>
              <w:lastRenderedPageBreak/>
              <w:t>Brakna : 1.300.000</w:t>
            </w:r>
          </w:p>
        </w:tc>
        <w:tc>
          <w:tcPr>
            <w:tcW w:w="2410" w:type="dxa"/>
          </w:tcPr>
          <w:p w14:paraId="6544F9BD"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lang w:val="it-IT"/>
              </w:rPr>
            </w:pPr>
            <w:r w:rsidRPr="000378FB">
              <w:rPr>
                <w:rFonts w:ascii="Times New Roman" w:hAnsi="Times New Roman" w:cs="Times New Roman"/>
                <w:sz w:val="20"/>
                <w:lang w:val="it-IT"/>
              </w:rPr>
              <w:t>Tessem</w:t>
            </w:r>
          </w:p>
          <w:p w14:paraId="222DB535"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lang w:val="it-IT"/>
              </w:rPr>
            </w:pPr>
            <w:r w:rsidRPr="000378FB">
              <w:rPr>
                <w:rFonts w:ascii="Times New Roman" w:hAnsi="Times New Roman" w:cs="Times New Roman"/>
                <w:sz w:val="20"/>
                <w:lang w:val="it-IT"/>
              </w:rPr>
              <w:t>Mboya</w:t>
            </w:r>
          </w:p>
          <w:p w14:paraId="4E8D7B29"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lang w:val="it-IT"/>
              </w:rPr>
            </w:pPr>
            <w:r w:rsidRPr="000378FB">
              <w:rPr>
                <w:rFonts w:ascii="Times New Roman" w:hAnsi="Times New Roman" w:cs="Times New Roman"/>
                <w:sz w:val="20"/>
                <w:lang w:val="it-IT"/>
              </w:rPr>
              <w:t>Dar El Barka</w:t>
            </w:r>
          </w:p>
          <w:p w14:paraId="24BAA39F"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lang w:val="it-IT"/>
              </w:rPr>
            </w:pPr>
            <w:r w:rsidRPr="000378FB">
              <w:rPr>
                <w:rFonts w:ascii="Times New Roman" w:hAnsi="Times New Roman" w:cs="Times New Roman"/>
                <w:sz w:val="20"/>
                <w:lang w:val="it-IT"/>
              </w:rPr>
              <w:t>Olologo</w:t>
            </w:r>
          </w:p>
          <w:p w14:paraId="2723C86E"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lang w:val="en-US"/>
              </w:rPr>
            </w:pPr>
            <w:r w:rsidRPr="000378FB">
              <w:rPr>
                <w:rFonts w:ascii="Times New Roman" w:hAnsi="Times New Roman" w:cs="Times New Roman"/>
                <w:sz w:val="20"/>
                <w:lang w:val="en-US"/>
              </w:rPr>
              <w:t>Silbé</w:t>
            </w:r>
          </w:p>
          <w:p w14:paraId="22CCEA3F"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Afnia</w:t>
            </w:r>
          </w:p>
          <w:p w14:paraId="2A4334E6"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Lopel</w:t>
            </w:r>
          </w:p>
          <w:p w14:paraId="6F51365D"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Ganki</w:t>
            </w:r>
          </w:p>
        </w:tc>
        <w:tc>
          <w:tcPr>
            <w:tcW w:w="1559" w:type="dxa"/>
          </w:tcPr>
          <w:p w14:paraId="199F93AF"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453</w:t>
            </w:r>
          </w:p>
          <w:p w14:paraId="19F16AD5"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2940</w:t>
            </w:r>
          </w:p>
          <w:p w14:paraId="5D9C2114"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328</w:t>
            </w:r>
          </w:p>
          <w:p w14:paraId="49ADE2D8"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217</w:t>
            </w:r>
          </w:p>
          <w:p w14:paraId="2EE4457F"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2736</w:t>
            </w:r>
          </w:p>
          <w:p w14:paraId="064AE87D"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507</w:t>
            </w:r>
          </w:p>
          <w:p w14:paraId="02C5C49A"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582</w:t>
            </w:r>
          </w:p>
          <w:p w14:paraId="7813FC78"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600</w:t>
            </w:r>
          </w:p>
        </w:tc>
        <w:tc>
          <w:tcPr>
            <w:tcW w:w="2013" w:type="dxa"/>
          </w:tcPr>
          <w:p w14:paraId="31C96E19"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p>
        </w:tc>
      </w:tr>
      <w:tr w:rsidR="00F63A63" w:rsidRPr="000378FB" w14:paraId="160E1573" w14:textId="77777777" w:rsidTr="00F63A63">
        <w:trPr>
          <w:jc w:val="center"/>
        </w:trPr>
        <w:tc>
          <w:tcPr>
            <w:tcW w:w="2660" w:type="dxa"/>
          </w:tcPr>
          <w:p w14:paraId="46A33FB7" w14:textId="77777777" w:rsidR="00F63A63" w:rsidRPr="000378FB" w:rsidRDefault="00F63A63" w:rsidP="00827878">
            <w:pPr>
              <w:tabs>
                <w:tab w:val="left" w:pos="9090"/>
              </w:tabs>
              <w:spacing w:before="120" w:after="120" w:line="312" w:lineRule="auto"/>
              <w:ind w:right="-18"/>
              <w:rPr>
                <w:rFonts w:ascii="Times New Roman" w:hAnsi="Times New Roman" w:cs="Times New Roman"/>
                <w:b/>
                <w:sz w:val="20"/>
              </w:rPr>
            </w:pPr>
            <w:r w:rsidRPr="000378FB">
              <w:rPr>
                <w:rFonts w:ascii="Times New Roman" w:hAnsi="Times New Roman" w:cs="Times New Roman"/>
                <w:b/>
                <w:sz w:val="20"/>
              </w:rPr>
              <w:t xml:space="preserve">Total 2 </w:t>
            </w:r>
          </w:p>
        </w:tc>
        <w:tc>
          <w:tcPr>
            <w:tcW w:w="2410" w:type="dxa"/>
          </w:tcPr>
          <w:p w14:paraId="7FD0335B"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p>
        </w:tc>
        <w:tc>
          <w:tcPr>
            <w:tcW w:w="1559" w:type="dxa"/>
          </w:tcPr>
          <w:p w14:paraId="714F2F21"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b/>
                <w:sz w:val="20"/>
              </w:rPr>
            </w:pPr>
            <w:r w:rsidRPr="000378FB">
              <w:rPr>
                <w:rFonts w:ascii="Times New Roman" w:hAnsi="Times New Roman" w:cs="Times New Roman"/>
                <w:b/>
                <w:sz w:val="20"/>
              </w:rPr>
              <w:t>8.363</w:t>
            </w:r>
          </w:p>
        </w:tc>
        <w:tc>
          <w:tcPr>
            <w:tcW w:w="2013" w:type="dxa"/>
          </w:tcPr>
          <w:p w14:paraId="05CFF59C"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b/>
                <w:sz w:val="20"/>
              </w:rPr>
            </w:pPr>
            <w:r w:rsidRPr="000378FB">
              <w:rPr>
                <w:rFonts w:ascii="Times New Roman" w:hAnsi="Times New Roman" w:cs="Times New Roman"/>
                <w:b/>
                <w:sz w:val="20"/>
              </w:rPr>
              <w:t>0,6</w:t>
            </w:r>
          </w:p>
        </w:tc>
      </w:tr>
      <w:tr w:rsidR="00F63A63" w:rsidRPr="000378FB" w14:paraId="73C6964E" w14:textId="77777777" w:rsidTr="00F63A63">
        <w:trPr>
          <w:jc w:val="center"/>
        </w:trPr>
        <w:tc>
          <w:tcPr>
            <w:tcW w:w="2660" w:type="dxa"/>
          </w:tcPr>
          <w:p w14:paraId="3559A3F6" w14:textId="77777777" w:rsidR="00F63A63" w:rsidRPr="000378FB" w:rsidRDefault="00F63A63" w:rsidP="00827878">
            <w:pPr>
              <w:tabs>
                <w:tab w:val="left" w:pos="9090"/>
              </w:tabs>
              <w:spacing w:before="120" w:after="120" w:line="312" w:lineRule="auto"/>
              <w:ind w:right="-18"/>
              <w:rPr>
                <w:rFonts w:ascii="Times New Roman" w:hAnsi="Times New Roman" w:cs="Times New Roman"/>
                <w:b/>
                <w:sz w:val="20"/>
              </w:rPr>
            </w:pPr>
            <w:r w:rsidRPr="000378FB">
              <w:rPr>
                <w:rFonts w:ascii="Times New Roman" w:hAnsi="Times New Roman" w:cs="Times New Roman"/>
                <w:b/>
                <w:sz w:val="20"/>
              </w:rPr>
              <w:t>Gorgol : 1.100.000</w:t>
            </w:r>
          </w:p>
        </w:tc>
        <w:tc>
          <w:tcPr>
            <w:tcW w:w="2410" w:type="dxa"/>
          </w:tcPr>
          <w:p w14:paraId="4AF3DD46"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lang w:val="it-IT"/>
              </w:rPr>
            </w:pPr>
            <w:r w:rsidRPr="000378FB">
              <w:rPr>
                <w:rFonts w:ascii="Times New Roman" w:hAnsi="Times New Roman" w:cs="Times New Roman"/>
                <w:sz w:val="20"/>
                <w:lang w:val="it-IT"/>
              </w:rPr>
              <w:t>Diorbivol</w:t>
            </w:r>
          </w:p>
          <w:p w14:paraId="087C9628"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lang w:val="it-IT"/>
              </w:rPr>
            </w:pPr>
            <w:r w:rsidRPr="000378FB">
              <w:rPr>
                <w:rFonts w:ascii="Times New Roman" w:hAnsi="Times New Roman" w:cs="Times New Roman"/>
                <w:sz w:val="20"/>
                <w:lang w:val="it-IT"/>
              </w:rPr>
              <w:t>Dindi</w:t>
            </w:r>
          </w:p>
          <w:p w14:paraId="2E993A33"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lang w:val="it-IT"/>
              </w:rPr>
            </w:pPr>
            <w:r w:rsidRPr="000378FB">
              <w:rPr>
                <w:rFonts w:ascii="Times New Roman" w:hAnsi="Times New Roman" w:cs="Times New Roman"/>
                <w:sz w:val="20"/>
                <w:lang w:val="it-IT"/>
              </w:rPr>
              <w:t>Dao</w:t>
            </w:r>
          </w:p>
          <w:p w14:paraId="475A7CCF"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lang w:val="it-IT"/>
              </w:rPr>
            </w:pPr>
            <w:r w:rsidRPr="000378FB">
              <w:rPr>
                <w:rFonts w:ascii="Times New Roman" w:hAnsi="Times New Roman" w:cs="Times New Roman"/>
                <w:sz w:val="20"/>
                <w:lang w:val="it-IT"/>
              </w:rPr>
              <w:t>YameNdiaye</w:t>
            </w:r>
          </w:p>
          <w:p w14:paraId="7572F992"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lang w:val="it-IT"/>
              </w:rPr>
            </w:pPr>
            <w:r w:rsidRPr="000378FB">
              <w:rPr>
                <w:rFonts w:ascii="Times New Roman" w:hAnsi="Times New Roman" w:cs="Times New Roman"/>
                <w:sz w:val="20"/>
                <w:lang w:val="it-IT"/>
              </w:rPr>
              <w:t>Ngouye</w:t>
            </w:r>
          </w:p>
        </w:tc>
        <w:tc>
          <w:tcPr>
            <w:tcW w:w="1559" w:type="dxa"/>
          </w:tcPr>
          <w:p w14:paraId="56DD5737"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754</w:t>
            </w:r>
          </w:p>
          <w:p w14:paraId="0467B885"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395</w:t>
            </w:r>
          </w:p>
          <w:p w14:paraId="1A1E6A23"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958</w:t>
            </w:r>
          </w:p>
          <w:p w14:paraId="1BDA6D73"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530</w:t>
            </w:r>
          </w:p>
          <w:p w14:paraId="25A5991D"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1825</w:t>
            </w:r>
          </w:p>
        </w:tc>
        <w:tc>
          <w:tcPr>
            <w:tcW w:w="2013" w:type="dxa"/>
          </w:tcPr>
          <w:p w14:paraId="5CEFBA2F"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p>
        </w:tc>
      </w:tr>
      <w:tr w:rsidR="00F63A63" w:rsidRPr="000378FB" w14:paraId="0B23B5A4" w14:textId="77777777" w:rsidTr="00F63A63">
        <w:trPr>
          <w:jc w:val="center"/>
        </w:trPr>
        <w:tc>
          <w:tcPr>
            <w:tcW w:w="2660" w:type="dxa"/>
          </w:tcPr>
          <w:p w14:paraId="24812A7E" w14:textId="77777777" w:rsidR="00F63A63" w:rsidRPr="000378FB" w:rsidRDefault="00F63A63" w:rsidP="00827878">
            <w:pPr>
              <w:tabs>
                <w:tab w:val="left" w:pos="9090"/>
              </w:tabs>
              <w:spacing w:before="120" w:after="120" w:line="312" w:lineRule="auto"/>
              <w:ind w:right="-18"/>
              <w:rPr>
                <w:rFonts w:ascii="Times New Roman" w:hAnsi="Times New Roman" w:cs="Times New Roman"/>
                <w:b/>
                <w:sz w:val="20"/>
              </w:rPr>
            </w:pPr>
            <w:r w:rsidRPr="000378FB">
              <w:rPr>
                <w:rFonts w:ascii="Times New Roman" w:hAnsi="Times New Roman" w:cs="Times New Roman"/>
                <w:b/>
                <w:sz w:val="20"/>
              </w:rPr>
              <w:t>Total 3</w:t>
            </w:r>
          </w:p>
        </w:tc>
        <w:tc>
          <w:tcPr>
            <w:tcW w:w="2410" w:type="dxa"/>
          </w:tcPr>
          <w:p w14:paraId="0A47FCDE"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p>
        </w:tc>
        <w:tc>
          <w:tcPr>
            <w:tcW w:w="1559" w:type="dxa"/>
          </w:tcPr>
          <w:p w14:paraId="06BC8301"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b/>
                <w:sz w:val="20"/>
              </w:rPr>
            </w:pPr>
            <w:r w:rsidRPr="000378FB">
              <w:rPr>
                <w:rFonts w:ascii="Times New Roman" w:hAnsi="Times New Roman" w:cs="Times New Roman"/>
                <w:b/>
                <w:sz w:val="20"/>
              </w:rPr>
              <w:t>4.462</w:t>
            </w:r>
          </w:p>
        </w:tc>
        <w:tc>
          <w:tcPr>
            <w:tcW w:w="2013" w:type="dxa"/>
          </w:tcPr>
          <w:p w14:paraId="08FA733E"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b/>
                <w:sz w:val="20"/>
              </w:rPr>
            </w:pPr>
            <w:r w:rsidRPr="000378FB">
              <w:rPr>
                <w:rFonts w:ascii="Times New Roman" w:hAnsi="Times New Roman" w:cs="Times New Roman"/>
                <w:b/>
                <w:sz w:val="20"/>
              </w:rPr>
              <w:t>0,4</w:t>
            </w:r>
          </w:p>
        </w:tc>
      </w:tr>
      <w:tr w:rsidR="00F63A63" w:rsidRPr="000378FB" w14:paraId="3DC3F7C1" w14:textId="77777777" w:rsidTr="00F63A63">
        <w:trPr>
          <w:jc w:val="center"/>
        </w:trPr>
        <w:tc>
          <w:tcPr>
            <w:tcW w:w="2660" w:type="dxa"/>
          </w:tcPr>
          <w:p w14:paraId="73FC1D2E" w14:textId="77777777" w:rsidR="00F63A63" w:rsidRPr="000378FB" w:rsidRDefault="00F63A63" w:rsidP="00827878">
            <w:pPr>
              <w:tabs>
                <w:tab w:val="left" w:pos="9090"/>
              </w:tabs>
              <w:spacing w:before="120" w:after="120" w:line="312" w:lineRule="auto"/>
              <w:ind w:right="-18"/>
              <w:rPr>
                <w:rFonts w:ascii="Times New Roman" w:hAnsi="Times New Roman" w:cs="Times New Roman"/>
                <w:b/>
                <w:sz w:val="20"/>
              </w:rPr>
            </w:pPr>
            <w:r w:rsidRPr="000378FB">
              <w:rPr>
                <w:rFonts w:ascii="Times New Roman" w:hAnsi="Times New Roman" w:cs="Times New Roman"/>
                <w:b/>
                <w:sz w:val="20"/>
              </w:rPr>
              <w:t>Guidimakha : 700.000</w:t>
            </w:r>
          </w:p>
        </w:tc>
        <w:tc>
          <w:tcPr>
            <w:tcW w:w="2410" w:type="dxa"/>
          </w:tcPr>
          <w:p w14:paraId="29F86E4A"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lang w:val="pt-BR"/>
              </w:rPr>
            </w:pPr>
            <w:r w:rsidRPr="000378FB">
              <w:rPr>
                <w:rFonts w:ascii="Times New Roman" w:hAnsi="Times New Roman" w:cs="Times New Roman"/>
                <w:sz w:val="20"/>
                <w:lang w:val="pt-BR"/>
              </w:rPr>
              <w:t>Melgue</w:t>
            </w:r>
          </w:p>
          <w:p w14:paraId="3AABDB09"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lang w:val="pt-BR"/>
              </w:rPr>
            </w:pPr>
            <w:r w:rsidRPr="000378FB">
              <w:rPr>
                <w:rFonts w:ascii="Times New Roman" w:hAnsi="Times New Roman" w:cs="Times New Roman"/>
                <w:sz w:val="20"/>
                <w:lang w:val="pt-BR"/>
              </w:rPr>
              <w:t>Seydou</w:t>
            </w:r>
          </w:p>
          <w:p w14:paraId="6DFEAD0D"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lang w:val="pt-BR"/>
              </w:rPr>
            </w:pPr>
            <w:r w:rsidRPr="000378FB">
              <w:rPr>
                <w:rFonts w:ascii="Times New Roman" w:hAnsi="Times New Roman" w:cs="Times New Roman"/>
                <w:sz w:val="20"/>
                <w:lang w:val="pt-BR"/>
              </w:rPr>
              <w:t>Bouli</w:t>
            </w:r>
          </w:p>
          <w:p w14:paraId="5E41C22F"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lang w:val="pt-BR"/>
              </w:rPr>
            </w:pPr>
            <w:r w:rsidRPr="000378FB">
              <w:rPr>
                <w:rFonts w:ascii="Times New Roman" w:hAnsi="Times New Roman" w:cs="Times New Roman"/>
                <w:sz w:val="20"/>
                <w:lang w:val="pt-BR"/>
              </w:rPr>
              <w:t>Kalinioro</w:t>
            </w:r>
          </w:p>
          <w:p w14:paraId="1BC365A9"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lang w:val="pt-BR"/>
              </w:rPr>
            </w:pPr>
            <w:r w:rsidRPr="000378FB">
              <w:rPr>
                <w:rFonts w:ascii="Times New Roman" w:hAnsi="Times New Roman" w:cs="Times New Roman"/>
                <w:sz w:val="20"/>
                <w:lang w:val="pt-BR"/>
              </w:rPr>
              <w:t>OuldJrid</w:t>
            </w:r>
          </w:p>
        </w:tc>
        <w:tc>
          <w:tcPr>
            <w:tcW w:w="1559" w:type="dxa"/>
          </w:tcPr>
          <w:p w14:paraId="321FBD0B"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606</w:t>
            </w:r>
          </w:p>
          <w:p w14:paraId="06A40EC4"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320</w:t>
            </w:r>
          </w:p>
          <w:p w14:paraId="5ED7186B"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600</w:t>
            </w:r>
          </w:p>
          <w:p w14:paraId="7CD0A8F1"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610</w:t>
            </w:r>
          </w:p>
          <w:p w14:paraId="6BEE3137"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115</w:t>
            </w:r>
          </w:p>
        </w:tc>
        <w:tc>
          <w:tcPr>
            <w:tcW w:w="2013" w:type="dxa"/>
          </w:tcPr>
          <w:p w14:paraId="2BE2FB00"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p>
        </w:tc>
      </w:tr>
      <w:tr w:rsidR="00F63A63" w:rsidRPr="000378FB" w14:paraId="20647162" w14:textId="77777777" w:rsidTr="00F63A63">
        <w:trPr>
          <w:jc w:val="center"/>
        </w:trPr>
        <w:tc>
          <w:tcPr>
            <w:tcW w:w="2660" w:type="dxa"/>
          </w:tcPr>
          <w:p w14:paraId="22048F44" w14:textId="77777777" w:rsidR="00F63A63" w:rsidRPr="000378FB" w:rsidRDefault="00F63A63" w:rsidP="00827878">
            <w:pPr>
              <w:tabs>
                <w:tab w:val="left" w:pos="9090"/>
              </w:tabs>
              <w:spacing w:before="120" w:after="120" w:line="312" w:lineRule="auto"/>
              <w:ind w:right="-18"/>
              <w:rPr>
                <w:rFonts w:ascii="Times New Roman" w:hAnsi="Times New Roman" w:cs="Times New Roman"/>
                <w:b/>
                <w:sz w:val="20"/>
              </w:rPr>
            </w:pPr>
            <w:r w:rsidRPr="000378FB">
              <w:rPr>
                <w:rFonts w:ascii="Times New Roman" w:hAnsi="Times New Roman" w:cs="Times New Roman"/>
                <w:b/>
                <w:sz w:val="20"/>
              </w:rPr>
              <w:t>Total 4</w:t>
            </w:r>
          </w:p>
        </w:tc>
        <w:tc>
          <w:tcPr>
            <w:tcW w:w="2410" w:type="dxa"/>
          </w:tcPr>
          <w:p w14:paraId="23F8E99D"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p>
        </w:tc>
        <w:tc>
          <w:tcPr>
            <w:tcW w:w="1559" w:type="dxa"/>
          </w:tcPr>
          <w:p w14:paraId="1F26F192"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b/>
                <w:sz w:val="20"/>
              </w:rPr>
            </w:pPr>
            <w:r w:rsidRPr="000378FB">
              <w:rPr>
                <w:rFonts w:ascii="Times New Roman" w:hAnsi="Times New Roman" w:cs="Times New Roman"/>
                <w:b/>
                <w:sz w:val="20"/>
              </w:rPr>
              <w:t>2.251</w:t>
            </w:r>
          </w:p>
        </w:tc>
        <w:tc>
          <w:tcPr>
            <w:tcW w:w="2013" w:type="dxa"/>
          </w:tcPr>
          <w:p w14:paraId="340E3718"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b/>
                <w:sz w:val="20"/>
              </w:rPr>
            </w:pPr>
            <w:r w:rsidRPr="000378FB">
              <w:rPr>
                <w:rFonts w:ascii="Times New Roman" w:hAnsi="Times New Roman" w:cs="Times New Roman"/>
                <w:b/>
                <w:sz w:val="20"/>
              </w:rPr>
              <w:t>0,3</w:t>
            </w:r>
          </w:p>
        </w:tc>
      </w:tr>
      <w:tr w:rsidR="00F63A63" w:rsidRPr="000378FB" w14:paraId="229BBE37" w14:textId="77777777" w:rsidTr="00F63A63">
        <w:trPr>
          <w:jc w:val="center"/>
        </w:trPr>
        <w:tc>
          <w:tcPr>
            <w:tcW w:w="2660" w:type="dxa"/>
          </w:tcPr>
          <w:p w14:paraId="485E7206" w14:textId="77777777" w:rsidR="00F63A63" w:rsidRPr="000378FB" w:rsidRDefault="00F63A63" w:rsidP="00827878">
            <w:pPr>
              <w:tabs>
                <w:tab w:val="left" w:pos="9090"/>
              </w:tabs>
              <w:spacing w:before="120" w:after="120" w:line="312" w:lineRule="auto"/>
              <w:ind w:right="-18"/>
              <w:rPr>
                <w:rFonts w:ascii="Times New Roman" w:hAnsi="Times New Roman" w:cs="Times New Roman"/>
                <w:b/>
                <w:sz w:val="20"/>
              </w:rPr>
            </w:pPr>
            <w:r w:rsidRPr="000378FB">
              <w:rPr>
                <w:rFonts w:ascii="Times New Roman" w:hAnsi="Times New Roman" w:cs="Times New Roman"/>
                <w:b/>
                <w:sz w:val="20"/>
              </w:rPr>
              <w:t>Assaba : 2.500.000</w:t>
            </w:r>
          </w:p>
        </w:tc>
        <w:tc>
          <w:tcPr>
            <w:tcW w:w="2410" w:type="dxa"/>
          </w:tcPr>
          <w:p w14:paraId="6A493D93"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Nehame</w:t>
            </w:r>
          </w:p>
          <w:p w14:paraId="16CC11BD"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Marai Sder</w:t>
            </w:r>
          </w:p>
        </w:tc>
        <w:tc>
          <w:tcPr>
            <w:tcW w:w="1559" w:type="dxa"/>
          </w:tcPr>
          <w:p w14:paraId="2DD13144"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13 040</w:t>
            </w:r>
          </w:p>
          <w:p w14:paraId="4D5BBA9F"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3 065</w:t>
            </w:r>
          </w:p>
        </w:tc>
        <w:tc>
          <w:tcPr>
            <w:tcW w:w="2013" w:type="dxa"/>
          </w:tcPr>
          <w:p w14:paraId="53133316"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p>
        </w:tc>
      </w:tr>
      <w:tr w:rsidR="00F63A63" w:rsidRPr="000378FB" w14:paraId="64DA047D" w14:textId="77777777" w:rsidTr="00F63A63">
        <w:trPr>
          <w:jc w:val="center"/>
        </w:trPr>
        <w:tc>
          <w:tcPr>
            <w:tcW w:w="2660" w:type="dxa"/>
          </w:tcPr>
          <w:p w14:paraId="4BDD1B0C" w14:textId="77777777" w:rsidR="00F63A63" w:rsidRPr="000378FB" w:rsidRDefault="00F63A63" w:rsidP="00827878">
            <w:pPr>
              <w:tabs>
                <w:tab w:val="left" w:pos="9090"/>
              </w:tabs>
              <w:spacing w:before="120" w:after="120" w:line="312" w:lineRule="auto"/>
              <w:ind w:right="-18"/>
              <w:rPr>
                <w:rFonts w:ascii="Times New Roman" w:hAnsi="Times New Roman" w:cs="Times New Roman"/>
                <w:b/>
                <w:sz w:val="20"/>
              </w:rPr>
            </w:pPr>
            <w:r w:rsidRPr="000378FB">
              <w:rPr>
                <w:rFonts w:ascii="Times New Roman" w:hAnsi="Times New Roman" w:cs="Times New Roman"/>
                <w:b/>
                <w:sz w:val="20"/>
              </w:rPr>
              <w:t>Total 5</w:t>
            </w:r>
          </w:p>
        </w:tc>
        <w:tc>
          <w:tcPr>
            <w:tcW w:w="2410" w:type="dxa"/>
          </w:tcPr>
          <w:p w14:paraId="7C6377BE"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p>
        </w:tc>
        <w:tc>
          <w:tcPr>
            <w:tcW w:w="1559" w:type="dxa"/>
          </w:tcPr>
          <w:p w14:paraId="0EF5B2CE"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b/>
                <w:sz w:val="20"/>
              </w:rPr>
            </w:pPr>
            <w:r w:rsidRPr="000378FB">
              <w:rPr>
                <w:rFonts w:ascii="Times New Roman" w:hAnsi="Times New Roman" w:cs="Times New Roman"/>
                <w:b/>
                <w:sz w:val="20"/>
              </w:rPr>
              <w:t>16.105</w:t>
            </w:r>
          </w:p>
        </w:tc>
        <w:tc>
          <w:tcPr>
            <w:tcW w:w="2013" w:type="dxa"/>
          </w:tcPr>
          <w:p w14:paraId="02D94934"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b/>
                <w:sz w:val="20"/>
              </w:rPr>
            </w:pPr>
            <w:r w:rsidRPr="000378FB">
              <w:rPr>
                <w:rFonts w:ascii="Times New Roman" w:hAnsi="Times New Roman" w:cs="Times New Roman"/>
                <w:b/>
                <w:sz w:val="20"/>
              </w:rPr>
              <w:t>0,6</w:t>
            </w:r>
          </w:p>
        </w:tc>
      </w:tr>
      <w:tr w:rsidR="00F63A63" w:rsidRPr="000378FB" w14:paraId="15CEE3D8" w14:textId="77777777" w:rsidTr="00F63A63">
        <w:trPr>
          <w:jc w:val="center"/>
        </w:trPr>
        <w:tc>
          <w:tcPr>
            <w:tcW w:w="2660" w:type="dxa"/>
          </w:tcPr>
          <w:p w14:paraId="1AEB1CE3" w14:textId="77777777" w:rsidR="00F63A63" w:rsidRPr="000378FB" w:rsidRDefault="00F63A63" w:rsidP="00827878">
            <w:pPr>
              <w:tabs>
                <w:tab w:val="left" w:pos="9090"/>
              </w:tabs>
              <w:spacing w:before="120" w:after="120" w:line="312" w:lineRule="auto"/>
              <w:ind w:right="-18"/>
              <w:rPr>
                <w:rFonts w:ascii="Times New Roman" w:hAnsi="Times New Roman" w:cs="Times New Roman"/>
                <w:b/>
                <w:sz w:val="20"/>
              </w:rPr>
            </w:pPr>
            <w:r w:rsidRPr="000378FB">
              <w:rPr>
                <w:rFonts w:ascii="Times New Roman" w:hAnsi="Times New Roman" w:cs="Times New Roman"/>
                <w:b/>
                <w:sz w:val="20"/>
              </w:rPr>
              <w:t>Tagant : 700.000</w:t>
            </w:r>
          </w:p>
        </w:tc>
        <w:tc>
          <w:tcPr>
            <w:tcW w:w="2410" w:type="dxa"/>
          </w:tcPr>
          <w:p w14:paraId="48BFE30B"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El Mechra</w:t>
            </w:r>
          </w:p>
          <w:p w14:paraId="0475E7C7"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Legdeim</w:t>
            </w:r>
          </w:p>
          <w:p w14:paraId="3A497B69"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Tintane</w:t>
            </w:r>
          </w:p>
        </w:tc>
        <w:tc>
          <w:tcPr>
            <w:tcW w:w="1559" w:type="dxa"/>
          </w:tcPr>
          <w:p w14:paraId="301034E0"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450</w:t>
            </w:r>
          </w:p>
          <w:p w14:paraId="78C94505"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550</w:t>
            </w:r>
          </w:p>
          <w:p w14:paraId="5C69D43D"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4 995</w:t>
            </w:r>
          </w:p>
        </w:tc>
        <w:tc>
          <w:tcPr>
            <w:tcW w:w="2013" w:type="dxa"/>
          </w:tcPr>
          <w:p w14:paraId="63001913"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p>
        </w:tc>
      </w:tr>
      <w:tr w:rsidR="00F63A63" w:rsidRPr="000378FB" w14:paraId="776A69D1" w14:textId="77777777" w:rsidTr="00F63A63">
        <w:trPr>
          <w:jc w:val="center"/>
        </w:trPr>
        <w:tc>
          <w:tcPr>
            <w:tcW w:w="2660" w:type="dxa"/>
          </w:tcPr>
          <w:p w14:paraId="3D078533" w14:textId="77777777" w:rsidR="00F63A63" w:rsidRPr="000378FB" w:rsidRDefault="00F63A63" w:rsidP="00827878">
            <w:pPr>
              <w:tabs>
                <w:tab w:val="left" w:pos="9090"/>
              </w:tabs>
              <w:spacing w:before="120" w:after="120" w:line="312" w:lineRule="auto"/>
              <w:ind w:right="-18"/>
              <w:rPr>
                <w:rFonts w:ascii="Times New Roman" w:hAnsi="Times New Roman" w:cs="Times New Roman"/>
                <w:b/>
                <w:sz w:val="20"/>
              </w:rPr>
            </w:pPr>
            <w:r w:rsidRPr="000378FB">
              <w:rPr>
                <w:rFonts w:ascii="Times New Roman" w:hAnsi="Times New Roman" w:cs="Times New Roman"/>
                <w:b/>
                <w:sz w:val="20"/>
              </w:rPr>
              <w:t>Total 6</w:t>
            </w:r>
          </w:p>
        </w:tc>
        <w:tc>
          <w:tcPr>
            <w:tcW w:w="2410" w:type="dxa"/>
          </w:tcPr>
          <w:p w14:paraId="648DC40D"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p>
        </w:tc>
        <w:tc>
          <w:tcPr>
            <w:tcW w:w="1559" w:type="dxa"/>
          </w:tcPr>
          <w:p w14:paraId="2DA70E5A"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b/>
                <w:sz w:val="20"/>
              </w:rPr>
            </w:pPr>
            <w:r w:rsidRPr="000378FB">
              <w:rPr>
                <w:rFonts w:ascii="Times New Roman" w:hAnsi="Times New Roman" w:cs="Times New Roman"/>
                <w:b/>
                <w:sz w:val="20"/>
              </w:rPr>
              <w:t>5.995</w:t>
            </w:r>
          </w:p>
        </w:tc>
        <w:tc>
          <w:tcPr>
            <w:tcW w:w="2013" w:type="dxa"/>
          </w:tcPr>
          <w:p w14:paraId="7CDE4E2F"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b/>
                <w:sz w:val="20"/>
              </w:rPr>
            </w:pPr>
            <w:r w:rsidRPr="000378FB">
              <w:rPr>
                <w:rFonts w:ascii="Times New Roman" w:hAnsi="Times New Roman" w:cs="Times New Roman"/>
                <w:b/>
                <w:sz w:val="20"/>
              </w:rPr>
              <w:t>0,8</w:t>
            </w:r>
          </w:p>
        </w:tc>
      </w:tr>
      <w:tr w:rsidR="00F63A63" w:rsidRPr="000378FB" w14:paraId="77011AA3" w14:textId="77777777" w:rsidTr="00F63A63">
        <w:trPr>
          <w:jc w:val="center"/>
        </w:trPr>
        <w:tc>
          <w:tcPr>
            <w:tcW w:w="2660" w:type="dxa"/>
          </w:tcPr>
          <w:p w14:paraId="486A63CC" w14:textId="77777777" w:rsidR="00F63A63" w:rsidRPr="000378FB" w:rsidRDefault="00F63A63" w:rsidP="00827878">
            <w:pPr>
              <w:tabs>
                <w:tab w:val="left" w:pos="9090"/>
              </w:tabs>
              <w:spacing w:before="120" w:after="120" w:line="312" w:lineRule="auto"/>
              <w:ind w:right="-18"/>
              <w:rPr>
                <w:rFonts w:ascii="Times New Roman" w:hAnsi="Times New Roman" w:cs="Times New Roman"/>
                <w:b/>
                <w:sz w:val="20"/>
              </w:rPr>
            </w:pPr>
            <w:r w:rsidRPr="000378FB">
              <w:rPr>
                <w:rFonts w:ascii="Times New Roman" w:hAnsi="Times New Roman" w:cs="Times New Roman"/>
                <w:b/>
                <w:sz w:val="20"/>
              </w:rPr>
              <w:t>Hodh Gharbi : 3.000.000</w:t>
            </w:r>
          </w:p>
        </w:tc>
        <w:tc>
          <w:tcPr>
            <w:tcW w:w="2410" w:type="dxa"/>
          </w:tcPr>
          <w:p w14:paraId="3483601A"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Tamourt Tamchekett</w:t>
            </w:r>
          </w:p>
        </w:tc>
        <w:tc>
          <w:tcPr>
            <w:tcW w:w="1559" w:type="dxa"/>
          </w:tcPr>
          <w:p w14:paraId="2F0A9ADD"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r w:rsidRPr="000378FB">
              <w:rPr>
                <w:rFonts w:ascii="Times New Roman" w:hAnsi="Times New Roman" w:cs="Times New Roman"/>
                <w:sz w:val="20"/>
              </w:rPr>
              <w:t>1 650</w:t>
            </w:r>
          </w:p>
        </w:tc>
        <w:tc>
          <w:tcPr>
            <w:tcW w:w="2013" w:type="dxa"/>
          </w:tcPr>
          <w:p w14:paraId="44E3ECD2"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p>
        </w:tc>
      </w:tr>
      <w:tr w:rsidR="00F63A63" w:rsidRPr="000378FB" w14:paraId="0B4E224F" w14:textId="77777777" w:rsidTr="00F63A63">
        <w:trPr>
          <w:jc w:val="center"/>
        </w:trPr>
        <w:tc>
          <w:tcPr>
            <w:tcW w:w="2660" w:type="dxa"/>
          </w:tcPr>
          <w:p w14:paraId="0067E411" w14:textId="77777777" w:rsidR="00F63A63" w:rsidRPr="000378FB" w:rsidRDefault="00F63A63" w:rsidP="00827878">
            <w:pPr>
              <w:tabs>
                <w:tab w:val="left" w:pos="9090"/>
              </w:tabs>
              <w:spacing w:before="120" w:after="120" w:line="312" w:lineRule="auto"/>
              <w:ind w:right="-18"/>
              <w:rPr>
                <w:rFonts w:ascii="Times New Roman" w:hAnsi="Times New Roman" w:cs="Times New Roman"/>
                <w:b/>
                <w:sz w:val="20"/>
              </w:rPr>
            </w:pPr>
            <w:r w:rsidRPr="000378FB">
              <w:rPr>
                <w:rFonts w:ascii="Times New Roman" w:hAnsi="Times New Roman" w:cs="Times New Roman"/>
                <w:b/>
                <w:sz w:val="20"/>
              </w:rPr>
              <w:t>Total 7</w:t>
            </w:r>
          </w:p>
        </w:tc>
        <w:tc>
          <w:tcPr>
            <w:tcW w:w="2410" w:type="dxa"/>
          </w:tcPr>
          <w:p w14:paraId="2CA5159A"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sz w:val="20"/>
              </w:rPr>
            </w:pPr>
          </w:p>
        </w:tc>
        <w:tc>
          <w:tcPr>
            <w:tcW w:w="1559" w:type="dxa"/>
          </w:tcPr>
          <w:p w14:paraId="543A7BFA" w14:textId="77777777" w:rsidR="00F63A63" w:rsidRPr="000378FB" w:rsidRDefault="00F63A63" w:rsidP="00827878">
            <w:pPr>
              <w:tabs>
                <w:tab w:val="left" w:pos="9090"/>
              </w:tabs>
              <w:spacing w:before="120" w:after="120" w:line="312" w:lineRule="auto"/>
              <w:ind w:right="-18"/>
              <w:jc w:val="center"/>
              <w:rPr>
                <w:rFonts w:ascii="Times New Roman" w:hAnsi="Times New Roman" w:cs="Times New Roman"/>
                <w:b/>
                <w:sz w:val="20"/>
              </w:rPr>
            </w:pPr>
            <w:r w:rsidRPr="000378FB">
              <w:rPr>
                <w:rFonts w:ascii="Times New Roman" w:hAnsi="Times New Roman" w:cs="Times New Roman"/>
                <w:b/>
                <w:sz w:val="20"/>
              </w:rPr>
              <w:t>1.650</w:t>
            </w:r>
          </w:p>
        </w:tc>
        <w:tc>
          <w:tcPr>
            <w:tcW w:w="2013" w:type="dxa"/>
          </w:tcPr>
          <w:p w14:paraId="62B31589" w14:textId="77777777" w:rsidR="00F63A63" w:rsidRPr="000378FB" w:rsidRDefault="00F63A63" w:rsidP="00827878">
            <w:pPr>
              <w:keepNext/>
              <w:tabs>
                <w:tab w:val="left" w:pos="9090"/>
              </w:tabs>
              <w:spacing w:before="120" w:after="120" w:line="312" w:lineRule="auto"/>
              <w:ind w:right="-18"/>
              <w:jc w:val="center"/>
              <w:rPr>
                <w:rFonts w:ascii="Times New Roman" w:hAnsi="Times New Roman" w:cs="Times New Roman"/>
                <w:b/>
                <w:sz w:val="20"/>
              </w:rPr>
            </w:pPr>
            <w:r w:rsidRPr="000378FB">
              <w:rPr>
                <w:rFonts w:ascii="Times New Roman" w:hAnsi="Times New Roman" w:cs="Times New Roman"/>
                <w:b/>
                <w:sz w:val="20"/>
              </w:rPr>
              <w:t>0,1</w:t>
            </w:r>
          </w:p>
        </w:tc>
      </w:tr>
    </w:tbl>
    <w:p w14:paraId="02BEBD1D" w14:textId="77777777" w:rsidR="00F63A63" w:rsidRPr="000378FB" w:rsidRDefault="00F63A63" w:rsidP="007515FB">
      <w:pPr>
        <w:pStyle w:val="Paragraphedeliste"/>
        <w:numPr>
          <w:ilvl w:val="2"/>
          <w:numId w:val="41"/>
        </w:numPr>
        <w:tabs>
          <w:tab w:val="left" w:pos="3402"/>
        </w:tabs>
        <w:spacing w:before="120" w:after="120" w:line="312" w:lineRule="auto"/>
        <w:contextualSpacing w:val="0"/>
        <w:jc w:val="both"/>
        <w:outlineLvl w:val="0"/>
        <w:rPr>
          <w:rFonts w:ascii="Times New Roman" w:eastAsiaTheme="minorEastAsia" w:hAnsi="Times New Roman" w:cs="Times New Roman"/>
          <w:b/>
          <w:bCs/>
          <w:sz w:val="24"/>
          <w:szCs w:val="24"/>
          <w:lang w:eastAsia="fr-FR"/>
        </w:rPr>
      </w:pPr>
      <w:bookmarkStart w:id="161" w:name="_Toc242157986"/>
      <w:bookmarkStart w:id="162" w:name="_Toc242529570"/>
      <w:r w:rsidRPr="000378FB">
        <w:rPr>
          <w:rFonts w:ascii="Times New Roman" w:eastAsiaTheme="minorEastAsia" w:hAnsi="Times New Roman" w:cs="Times New Roman"/>
          <w:b/>
          <w:bCs/>
          <w:sz w:val="24"/>
          <w:szCs w:val="24"/>
          <w:lang w:eastAsia="fr-FR"/>
        </w:rPr>
        <w:lastRenderedPageBreak/>
        <w:t>Faune et biodiversité</w:t>
      </w:r>
      <w:bookmarkEnd w:id="161"/>
      <w:bookmarkEnd w:id="162"/>
    </w:p>
    <w:p w14:paraId="6A69AE6A" w14:textId="77777777" w:rsidR="00F63A63" w:rsidRPr="000378FB" w:rsidRDefault="00F63A63" w:rsidP="007515FB">
      <w:pPr>
        <w:tabs>
          <w:tab w:val="left" w:pos="9090"/>
        </w:tabs>
        <w:spacing w:before="120" w:after="120" w:line="312" w:lineRule="auto"/>
        <w:jc w:val="both"/>
        <w:rPr>
          <w:rFonts w:ascii="Times New Roman" w:hAnsi="Times New Roman" w:cs="Times New Roman"/>
        </w:rPr>
      </w:pPr>
      <w:r w:rsidRPr="000378FB">
        <w:rPr>
          <w:rFonts w:ascii="Times New Roman" w:hAnsi="Times New Roman" w:cs="Times New Roman"/>
        </w:rPr>
        <w:t>En 1900, la Mauritanie était encore giboyeuse. Du nord où nomadisaient des troupeaux d’addax, de gazelles dorcas, au fleuve Sénégal avec ses hippopotames, la faune était encore nombreuse et variée.</w:t>
      </w:r>
    </w:p>
    <w:p w14:paraId="73551124" w14:textId="77777777" w:rsidR="00F63A63" w:rsidRPr="000378FB" w:rsidRDefault="00F63A63" w:rsidP="007515FB">
      <w:pPr>
        <w:tabs>
          <w:tab w:val="left" w:pos="9090"/>
        </w:tabs>
        <w:spacing w:before="120" w:after="120" w:line="312" w:lineRule="auto"/>
        <w:jc w:val="both"/>
        <w:rPr>
          <w:rFonts w:ascii="Times New Roman" w:hAnsi="Times New Roman" w:cs="Times New Roman"/>
        </w:rPr>
      </w:pPr>
      <w:r w:rsidRPr="000378FB">
        <w:rPr>
          <w:rFonts w:ascii="Times New Roman" w:hAnsi="Times New Roman" w:cs="Times New Roman"/>
        </w:rPr>
        <w:t>En 1986, toute la grande faune était devenue très rare. Les troupeaux d’antilopes saharo-sahéliennes se sont retirés dans les zones peu accessibles et très loin des hommes.</w:t>
      </w:r>
    </w:p>
    <w:p w14:paraId="217F93DB" w14:textId="77777777" w:rsidR="00F63A63" w:rsidRPr="000378FB" w:rsidRDefault="00F63A63" w:rsidP="007515FB">
      <w:pPr>
        <w:tabs>
          <w:tab w:val="left" w:pos="9090"/>
        </w:tabs>
        <w:spacing w:before="120" w:after="120" w:line="312" w:lineRule="auto"/>
        <w:jc w:val="both"/>
        <w:rPr>
          <w:rFonts w:ascii="Times New Roman" w:hAnsi="Times New Roman" w:cs="Times New Roman"/>
        </w:rPr>
      </w:pPr>
      <w:r w:rsidRPr="000378FB">
        <w:rPr>
          <w:rFonts w:ascii="Times New Roman" w:hAnsi="Times New Roman" w:cs="Times New Roman"/>
        </w:rPr>
        <w:t xml:space="preserve">L’histoire de la disparition de la faune et de la nature en Mauritanie se divise en deux temps distincts : </w:t>
      </w:r>
    </w:p>
    <w:p w14:paraId="3658031D" w14:textId="77777777" w:rsidR="00F63A63" w:rsidRPr="000378FB" w:rsidRDefault="00F63A63" w:rsidP="007515FB">
      <w:pPr>
        <w:pStyle w:val="Paragraphedeliste"/>
        <w:numPr>
          <w:ilvl w:val="0"/>
          <w:numId w:val="51"/>
        </w:numPr>
        <w:tabs>
          <w:tab w:val="left" w:pos="9090"/>
        </w:tabs>
        <w:spacing w:before="120" w:after="120" w:line="312" w:lineRule="auto"/>
        <w:ind w:left="714" w:hanging="357"/>
        <w:contextualSpacing w:val="0"/>
        <w:jc w:val="both"/>
        <w:rPr>
          <w:rFonts w:ascii="Times New Roman" w:hAnsi="Times New Roman" w:cs="Times New Roman"/>
        </w:rPr>
      </w:pPr>
      <w:r w:rsidRPr="000378FB">
        <w:rPr>
          <w:rFonts w:ascii="Times New Roman" w:hAnsi="Times New Roman" w:cs="Times New Roman"/>
        </w:rPr>
        <w:t xml:space="preserve">un premier temps géologique au cours duquel la grande faune, il y a 8000 ans, s’est retirée de l’actuel Sahel suite à l’avancée du désert vers le sud causée par l’aridification du climat ; </w:t>
      </w:r>
    </w:p>
    <w:p w14:paraId="697C3F1B" w14:textId="77777777" w:rsidR="00F63A63" w:rsidRPr="000378FB" w:rsidRDefault="00F63A63" w:rsidP="007515FB">
      <w:pPr>
        <w:pStyle w:val="Paragraphedeliste"/>
        <w:numPr>
          <w:ilvl w:val="0"/>
          <w:numId w:val="51"/>
        </w:numPr>
        <w:tabs>
          <w:tab w:val="left" w:pos="9090"/>
        </w:tabs>
        <w:spacing w:before="120" w:after="120" w:line="312" w:lineRule="auto"/>
        <w:ind w:left="714" w:hanging="357"/>
        <w:contextualSpacing w:val="0"/>
        <w:jc w:val="both"/>
        <w:rPr>
          <w:rFonts w:ascii="Times New Roman" w:hAnsi="Times New Roman" w:cs="Times New Roman"/>
        </w:rPr>
      </w:pPr>
      <w:r w:rsidRPr="000378FB">
        <w:rPr>
          <w:rFonts w:ascii="Times New Roman" w:hAnsi="Times New Roman" w:cs="Times New Roman"/>
        </w:rPr>
        <w:t>un deuxième temps historique accéléré depuis le début du siècle, où une faune adaptée aux conditions du milieu a été détruite et remplacée par le bétail.</w:t>
      </w:r>
    </w:p>
    <w:p w14:paraId="5E8DEB43" w14:textId="77777777" w:rsidR="00F63A63" w:rsidRPr="000378FB" w:rsidRDefault="00F63A63" w:rsidP="007515FB">
      <w:pPr>
        <w:tabs>
          <w:tab w:val="left" w:pos="9090"/>
        </w:tabs>
        <w:spacing w:before="120" w:after="120" w:line="312" w:lineRule="auto"/>
        <w:jc w:val="both"/>
        <w:rPr>
          <w:rFonts w:ascii="Times New Roman" w:hAnsi="Times New Roman" w:cs="Times New Roman"/>
        </w:rPr>
      </w:pPr>
      <w:r w:rsidRPr="000378FB">
        <w:rPr>
          <w:rFonts w:ascii="Times New Roman" w:hAnsi="Times New Roman" w:cs="Times New Roman"/>
        </w:rPr>
        <w:t>La disparition de la faune est la facette mineure d’une dégradation générale des ressources naturelles pouvant à la limite créer des conditions de paysages analogues à ceux du désert. Elle est aussi le signe d’un déséquilibre entre les capacités de production des ressources naturelles de la brousse et le taux selon lequel ces ressources sont exploitées.</w:t>
      </w:r>
    </w:p>
    <w:p w14:paraId="05875E3B" w14:textId="77777777" w:rsidR="00F63A63" w:rsidRPr="000378FB" w:rsidRDefault="00F63A63" w:rsidP="007515FB">
      <w:pPr>
        <w:tabs>
          <w:tab w:val="left" w:pos="9090"/>
        </w:tabs>
        <w:spacing w:before="120" w:after="120" w:line="312" w:lineRule="auto"/>
        <w:jc w:val="both"/>
        <w:rPr>
          <w:rFonts w:ascii="Times New Roman" w:hAnsi="Times New Roman" w:cs="Times New Roman"/>
        </w:rPr>
      </w:pPr>
      <w:r w:rsidRPr="000378FB">
        <w:rPr>
          <w:rFonts w:ascii="Times New Roman" w:hAnsi="Times New Roman" w:cs="Times New Roman"/>
        </w:rPr>
        <w:t>Le principal effet de cette désertification sur la faune a été la dégradation des habitats naturels nécessaires à sa survie. Ainsi, la plupart des écosystèmes favorables au maintien de la faune sauvage ont été détruits. Toutefois, la disparition de la faune a généralement précédé celle des habitats. La cause directe et déterminante de cette disparition a été la chasse.</w:t>
      </w:r>
    </w:p>
    <w:p w14:paraId="3536BEB2" w14:textId="77777777" w:rsidR="00F63A63" w:rsidRPr="000378FB" w:rsidRDefault="00F63A63" w:rsidP="007515FB">
      <w:pPr>
        <w:tabs>
          <w:tab w:val="left" w:pos="9090"/>
        </w:tabs>
        <w:spacing w:before="120" w:after="120" w:line="312" w:lineRule="auto"/>
        <w:jc w:val="both"/>
        <w:rPr>
          <w:rFonts w:ascii="Times New Roman" w:hAnsi="Times New Roman" w:cs="Times New Roman"/>
        </w:rPr>
      </w:pPr>
      <w:r w:rsidRPr="000378FB">
        <w:rPr>
          <w:rFonts w:ascii="Times New Roman" w:hAnsi="Times New Roman" w:cs="Times New Roman"/>
        </w:rPr>
        <w:t>Néanmoins, la monographie nationale sur la biodiversité fait également des signalements de la grande Outarde, de l’Outarde naine, d’hyène, de chacal, de chat sauvage et d’oiseaux.</w:t>
      </w:r>
    </w:p>
    <w:p w14:paraId="103E9486" w14:textId="77777777" w:rsidR="00F63A63" w:rsidRPr="000378FB" w:rsidRDefault="00F63A63" w:rsidP="007515FB">
      <w:pPr>
        <w:tabs>
          <w:tab w:val="left" w:pos="9090"/>
        </w:tabs>
        <w:spacing w:before="120" w:after="120" w:line="312" w:lineRule="auto"/>
        <w:jc w:val="both"/>
        <w:rPr>
          <w:rFonts w:ascii="Times New Roman" w:hAnsi="Times New Roman" w:cs="Times New Roman"/>
        </w:rPr>
      </w:pPr>
      <w:r w:rsidRPr="000378FB">
        <w:rPr>
          <w:rFonts w:ascii="Times New Roman" w:hAnsi="Times New Roman" w:cs="Times New Roman"/>
        </w:rPr>
        <w:t>Dans la zone d’étude on observe cependant quelques petits rongeurs tels le lièvre, la gerboise ou des espèces comme les singes, le chacal ou le fennec. L’avifaune signalée dans la zone comprendrait les différentes espèces de tourterelles afro tropicales, le ganga du Sénégal, etc.</w:t>
      </w:r>
    </w:p>
    <w:p w14:paraId="0A57C2A2" w14:textId="64B7A405" w:rsidR="00CC3F67" w:rsidRPr="000378FB" w:rsidRDefault="00C2117D" w:rsidP="007515FB">
      <w:pPr>
        <w:pStyle w:val="Paragraphedeliste"/>
        <w:numPr>
          <w:ilvl w:val="1"/>
          <w:numId w:val="41"/>
        </w:numPr>
        <w:tabs>
          <w:tab w:val="left" w:pos="3402"/>
        </w:tabs>
        <w:spacing w:before="120" w:after="120" w:line="312" w:lineRule="auto"/>
        <w:contextualSpacing w:val="0"/>
        <w:jc w:val="both"/>
        <w:outlineLvl w:val="0"/>
        <w:rPr>
          <w:rFonts w:ascii="Times New Roman" w:eastAsiaTheme="minorEastAsia" w:hAnsi="Times New Roman" w:cs="Times New Roman"/>
          <w:b/>
          <w:bCs/>
          <w:sz w:val="24"/>
          <w:szCs w:val="24"/>
          <w:lang w:eastAsia="fr-FR"/>
        </w:rPr>
      </w:pPr>
      <w:bookmarkStart w:id="163" w:name="_Toc242529571"/>
      <w:r w:rsidRPr="000378FB">
        <w:rPr>
          <w:rFonts w:ascii="Times New Roman" w:eastAsiaTheme="minorEastAsia" w:hAnsi="Times New Roman" w:cs="Times New Roman"/>
          <w:b/>
          <w:bCs/>
          <w:sz w:val="24"/>
          <w:szCs w:val="24"/>
          <w:lang w:eastAsia="fr-FR"/>
        </w:rPr>
        <w:t>CADRE SOCIOECONOMIQUE</w:t>
      </w:r>
      <w:bookmarkEnd w:id="163"/>
    </w:p>
    <w:p w14:paraId="05F92A09" w14:textId="77777777" w:rsidR="007069AE" w:rsidRPr="000378FB" w:rsidRDefault="007069AE" w:rsidP="007515FB">
      <w:pPr>
        <w:pStyle w:val="Paragraphedeliste"/>
        <w:numPr>
          <w:ilvl w:val="2"/>
          <w:numId w:val="41"/>
        </w:numPr>
        <w:tabs>
          <w:tab w:val="left" w:pos="3402"/>
        </w:tabs>
        <w:spacing w:before="120" w:after="120" w:line="312" w:lineRule="auto"/>
        <w:contextualSpacing w:val="0"/>
        <w:jc w:val="both"/>
        <w:outlineLvl w:val="0"/>
        <w:rPr>
          <w:rFonts w:ascii="Times New Roman" w:eastAsiaTheme="minorEastAsia" w:hAnsi="Times New Roman" w:cs="Times New Roman"/>
          <w:b/>
          <w:bCs/>
          <w:sz w:val="24"/>
          <w:szCs w:val="24"/>
          <w:lang w:eastAsia="fr-FR"/>
        </w:rPr>
      </w:pPr>
      <w:bookmarkStart w:id="164" w:name="_Toc242157988"/>
      <w:bookmarkStart w:id="165" w:name="_Toc242529572"/>
      <w:r w:rsidRPr="000378FB">
        <w:rPr>
          <w:rFonts w:ascii="Times New Roman" w:eastAsiaTheme="minorEastAsia" w:hAnsi="Times New Roman" w:cs="Times New Roman"/>
          <w:b/>
          <w:bCs/>
          <w:sz w:val="24"/>
          <w:szCs w:val="24"/>
          <w:lang w:eastAsia="fr-FR"/>
        </w:rPr>
        <w:t>Données démographiques</w:t>
      </w:r>
      <w:bookmarkEnd w:id="164"/>
      <w:bookmarkEnd w:id="165"/>
    </w:p>
    <w:p w14:paraId="42CE5617" w14:textId="77777777" w:rsidR="007069AE" w:rsidRPr="000378FB" w:rsidRDefault="007069AE" w:rsidP="007515FB">
      <w:pPr>
        <w:tabs>
          <w:tab w:val="left" w:pos="9090"/>
        </w:tabs>
        <w:spacing w:before="120" w:after="120" w:line="312" w:lineRule="auto"/>
        <w:jc w:val="both"/>
        <w:rPr>
          <w:rFonts w:ascii="Times New Roman" w:hAnsi="Times New Roman" w:cs="Times New Roman"/>
        </w:rPr>
      </w:pPr>
      <w:r w:rsidRPr="000378FB">
        <w:rPr>
          <w:rFonts w:ascii="Times New Roman" w:hAnsi="Times New Roman" w:cs="Times New Roman"/>
        </w:rPr>
        <w:t xml:space="preserve">La population de la Mauritanie selon le Recensement Général de la Population et de l’Habitat (RGPH) de 2023 réalisé par l’Agence Nationale de la Statistique et de l’Analyse Démographique et Economique (ANSADE) est de </w:t>
      </w:r>
      <w:r w:rsidRPr="000378FB">
        <w:rPr>
          <w:rFonts w:ascii="Times New Roman" w:eastAsia="Times New Roman" w:hAnsi="Times New Roman" w:cs="Times New Roman"/>
          <w:lang w:eastAsia="fr-FR"/>
        </w:rPr>
        <w:t xml:space="preserve">4 927 532 </w:t>
      </w:r>
      <w:r w:rsidRPr="000378FB">
        <w:rPr>
          <w:rFonts w:ascii="Times New Roman" w:hAnsi="Times New Roman" w:cs="Times New Roman"/>
        </w:rPr>
        <w:t>habitants, dont 2 375 470 hommes et 2 552 062 femmes.</w:t>
      </w:r>
    </w:p>
    <w:p w14:paraId="4C68ED20" w14:textId="40657B70" w:rsidR="007069AE" w:rsidRPr="000378FB" w:rsidRDefault="007069AE" w:rsidP="007515FB">
      <w:pPr>
        <w:tabs>
          <w:tab w:val="left" w:pos="9090"/>
        </w:tabs>
        <w:spacing w:before="120" w:after="120" w:line="312" w:lineRule="auto"/>
        <w:jc w:val="both"/>
        <w:rPr>
          <w:rFonts w:ascii="Times New Roman" w:hAnsi="Times New Roman" w:cs="Times New Roman"/>
        </w:rPr>
      </w:pPr>
      <w:r w:rsidRPr="000378FB">
        <w:rPr>
          <w:rFonts w:ascii="Times New Roman" w:hAnsi="Times New Roman" w:cs="Times New Roman"/>
        </w:rPr>
        <w:t xml:space="preserve">Selon le même recensement, la population du Brakna est de 390 948 habitants (cf. tableau 4). </w:t>
      </w:r>
      <w:r w:rsidR="00E70725" w:rsidRPr="00E70725">
        <w:rPr>
          <w:rFonts w:ascii="Times New Roman" w:hAnsi="Times New Roman" w:cs="Times New Roman"/>
        </w:rPr>
        <w:t xml:space="preserve">La Moughataa de M’Bagne qui abrite le sous projet a une population de 52 865 personnes. La répartition de cette population par sexe et par communes est présentée </w:t>
      </w:r>
      <w:r w:rsidR="00E70725">
        <w:rPr>
          <w:rFonts w:ascii="Times New Roman" w:hAnsi="Times New Roman" w:cs="Times New Roman"/>
        </w:rPr>
        <w:t xml:space="preserve">au tableau </w:t>
      </w:r>
      <w:r w:rsidR="00E70725" w:rsidRPr="00E70725">
        <w:rPr>
          <w:rFonts w:ascii="Times New Roman" w:hAnsi="Times New Roman" w:cs="Times New Roman"/>
        </w:rPr>
        <w:t>11 et la figure</w:t>
      </w:r>
      <w:r w:rsidR="00E70725">
        <w:rPr>
          <w:rFonts w:ascii="Times New Roman" w:hAnsi="Times New Roman" w:cs="Times New Roman"/>
        </w:rPr>
        <w:t xml:space="preserve"> 7. </w:t>
      </w:r>
      <w:r w:rsidRPr="000378FB">
        <w:rPr>
          <w:rFonts w:ascii="Times New Roman" w:hAnsi="Times New Roman" w:cs="Times New Roman"/>
        </w:rPr>
        <w:t xml:space="preserve">Les tendances démographiques globales sont à la hausse au niveau national. Le taux de croissance annuel de la population mauritanienne a atteint entre 2013 et 2023 un taux de 3,1%. Cette croissance s’explique à travers : </w:t>
      </w:r>
    </w:p>
    <w:p w14:paraId="705DB133" w14:textId="77777777" w:rsidR="007069AE" w:rsidRPr="000378FB" w:rsidRDefault="007069AE" w:rsidP="007515FB">
      <w:pPr>
        <w:numPr>
          <w:ilvl w:val="0"/>
          <w:numId w:val="54"/>
        </w:numPr>
        <w:tabs>
          <w:tab w:val="left" w:pos="9090"/>
        </w:tabs>
        <w:spacing w:before="120" w:after="120" w:line="312" w:lineRule="auto"/>
        <w:jc w:val="both"/>
        <w:rPr>
          <w:rFonts w:ascii="Times New Roman" w:hAnsi="Times New Roman" w:cs="Times New Roman"/>
        </w:rPr>
      </w:pPr>
      <w:r w:rsidRPr="000378FB">
        <w:rPr>
          <w:rFonts w:ascii="Times New Roman" w:hAnsi="Times New Roman" w:cs="Times New Roman"/>
        </w:rPr>
        <w:t>le taux de fécondité moyen élevé, il est de 4,7 enfants par femme</w:t>
      </w:r>
      <w:r w:rsidRPr="000378FB">
        <w:rPr>
          <w:rFonts w:ascii="Times New Roman" w:hAnsi="Times New Roman" w:cs="Times New Roman"/>
          <w:vertAlign w:val="superscript"/>
        </w:rPr>
        <w:footnoteReference w:id="2"/>
      </w:r>
      <w:r w:rsidRPr="000378FB">
        <w:rPr>
          <w:rFonts w:ascii="Times New Roman" w:hAnsi="Times New Roman" w:cs="Times New Roman"/>
        </w:rPr>
        <w:t xml:space="preserve"> ; </w:t>
      </w:r>
    </w:p>
    <w:p w14:paraId="5563EF42" w14:textId="77777777" w:rsidR="007069AE" w:rsidRPr="000378FB" w:rsidRDefault="007069AE" w:rsidP="007515FB">
      <w:pPr>
        <w:numPr>
          <w:ilvl w:val="0"/>
          <w:numId w:val="54"/>
        </w:numPr>
        <w:tabs>
          <w:tab w:val="left" w:pos="9090"/>
        </w:tabs>
        <w:spacing w:before="120" w:after="120" w:line="312" w:lineRule="auto"/>
        <w:ind w:left="714" w:hanging="357"/>
        <w:jc w:val="both"/>
        <w:rPr>
          <w:rFonts w:ascii="Times New Roman" w:hAnsi="Times New Roman" w:cs="Times New Roman"/>
        </w:rPr>
      </w:pPr>
      <w:r w:rsidRPr="000378FB">
        <w:rPr>
          <w:rFonts w:ascii="Times New Roman" w:hAnsi="Times New Roman" w:cs="Times New Roman"/>
        </w:rPr>
        <w:lastRenderedPageBreak/>
        <w:t xml:space="preserve">l’existence d’un nombre important d’immigrés (plus de 200 000) travaillant essentiellement dans les métiers de la pêche, du bâtiment et des mines en plus de la main d’œuvre féminine non qualifiée s’adonnant aux travaux ménagers. </w:t>
      </w:r>
    </w:p>
    <w:p w14:paraId="75DE8905" w14:textId="77777777" w:rsidR="007069AE" w:rsidRPr="000378FB" w:rsidRDefault="007069AE" w:rsidP="007515FB">
      <w:pPr>
        <w:numPr>
          <w:ilvl w:val="0"/>
          <w:numId w:val="54"/>
        </w:numPr>
        <w:tabs>
          <w:tab w:val="left" w:pos="9090"/>
        </w:tabs>
        <w:spacing w:before="120" w:after="120" w:line="312" w:lineRule="auto"/>
        <w:jc w:val="both"/>
        <w:rPr>
          <w:rFonts w:ascii="Times New Roman" w:hAnsi="Times New Roman" w:cs="Times New Roman"/>
        </w:rPr>
      </w:pPr>
      <w:r w:rsidRPr="000378FB">
        <w:rPr>
          <w:rFonts w:ascii="Times New Roman" w:hAnsi="Times New Roman" w:cs="Times New Roman"/>
        </w:rPr>
        <w:t>la vague de réfugiés provenant du Mali (environ 70 000 réfugiés Maliens) et un nombre important de Sahraouis (environ 26 000 assimilés réfugiés</w:t>
      </w:r>
      <w:r w:rsidRPr="000378FB">
        <w:rPr>
          <w:rFonts w:ascii="Times New Roman" w:hAnsi="Times New Roman" w:cs="Times New Roman"/>
          <w:vertAlign w:val="superscript"/>
        </w:rPr>
        <w:footnoteReference w:id="3"/>
      </w:r>
      <w:r w:rsidRPr="000378FB">
        <w:rPr>
          <w:rFonts w:ascii="Times New Roman" w:hAnsi="Times New Roman" w:cs="Times New Roman"/>
        </w:rPr>
        <w:t>).</w:t>
      </w:r>
    </w:p>
    <w:p w14:paraId="06D2897F" w14:textId="77777777" w:rsidR="007069AE" w:rsidRPr="000378FB" w:rsidRDefault="007069AE" w:rsidP="007515FB">
      <w:pPr>
        <w:tabs>
          <w:tab w:val="left" w:pos="9090"/>
        </w:tabs>
        <w:spacing w:before="120" w:after="120" w:line="312" w:lineRule="auto"/>
        <w:jc w:val="both"/>
        <w:rPr>
          <w:rFonts w:ascii="Times New Roman" w:hAnsi="Times New Roman" w:cs="Times New Roman"/>
        </w:rPr>
      </w:pPr>
      <w:r w:rsidRPr="000378FB">
        <w:rPr>
          <w:rFonts w:ascii="Times New Roman" w:hAnsi="Times New Roman" w:cs="Times New Roman"/>
        </w:rPr>
        <w:t>La population mauritanienne a connu une évolution importante entre les cinq recensements réalisés en 1977, 1988, 2000, 2013 et 2023. La population du Brakna a enregistré une progression continue entre 1977 et 2023.</w:t>
      </w:r>
    </w:p>
    <w:p w14:paraId="55F18269" w14:textId="20959633" w:rsidR="007069AE" w:rsidRPr="000378FB" w:rsidRDefault="007069AE" w:rsidP="007515FB">
      <w:pPr>
        <w:tabs>
          <w:tab w:val="left" w:pos="9090"/>
        </w:tabs>
        <w:spacing w:before="120" w:after="120" w:line="312" w:lineRule="auto"/>
        <w:jc w:val="both"/>
        <w:rPr>
          <w:rFonts w:ascii="Times New Roman" w:hAnsi="Times New Roman" w:cs="Times New Roman"/>
        </w:rPr>
      </w:pPr>
      <w:r w:rsidRPr="000378FB">
        <w:rPr>
          <w:rFonts w:ascii="Times New Roman" w:hAnsi="Times New Roman" w:cs="Times New Roman"/>
        </w:rPr>
        <w:t xml:space="preserve">La population directement bénéficiaire du projet dans le village de </w:t>
      </w:r>
      <w:r w:rsidR="00CF4859">
        <w:rPr>
          <w:rFonts w:ascii="Times New Roman" w:hAnsi="Times New Roman" w:cs="Times New Roman"/>
        </w:rPr>
        <w:t>Donaye</w:t>
      </w:r>
      <w:r w:rsidRPr="000378FB">
        <w:rPr>
          <w:rFonts w:ascii="Times New Roman" w:hAnsi="Times New Roman" w:cs="Times New Roman"/>
        </w:rPr>
        <w:t xml:space="preserve"> est estimée à 454 personnes dont 223 femmes et 231 hommes, selon le recensement de 2023.</w:t>
      </w:r>
    </w:p>
    <w:p w14:paraId="2D24D59B" w14:textId="29271053" w:rsidR="007069AE" w:rsidRPr="000378FB" w:rsidRDefault="007069AE" w:rsidP="007515FB">
      <w:pPr>
        <w:pStyle w:val="Lgende"/>
        <w:keepNext/>
        <w:tabs>
          <w:tab w:val="left" w:pos="9090"/>
        </w:tabs>
        <w:spacing w:before="120" w:after="120" w:line="312" w:lineRule="auto"/>
        <w:jc w:val="both"/>
        <w:rPr>
          <w:rFonts w:ascii="Times New Roman" w:hAnsi="Times New Roman"/>
          <w:color w:val="auto"/>
          <w:sz w:val="24"/>
        </w:rPr>
      </w:pPr>
      <w:bookmarkStart w:id="166" w:name="_Toc237691060"/>
      <w:bookmarkStart w:id="167" w:name="_Toc242376070"/>
      <w:r w:rsidRPr="000378FB">
        <w:rPr>
          <w:rFonts w:ascii="Times New Roman" w:hAnsi="Times New Roman"/>
          <w:color w:val="auto"/>
          <w:sz w:val="24"/>
        </w:rPr>
        <w:t xml:space="preserve">Tableau </w:t>
      </w:r>
      <w:r w:rsidRPr="000378FB">
        <w:rPr>
          <w:rFonts w:ascii="Times New Roman" w:hAnsi="Times New Roman"/>
          <w:color w:val="auto"/>
          <w:sz w:val="24"/>
        </w:rPr>
        <w:fldChar w:fldCharType="begin"/>
      </w:r>
      <w:r w:rsidRPr="000378FB">
        <w:rPr>
          <w:rFonts w:ascii="Times New Roman" w:hAnsi="Times New Roman"/>
          <w:color w:val="auto"/>
          <w:sz w:val="24"/>
        </w:rPr>
        <w:instrText xml:space="preserve"> SEQ Tableau \* ARABIC </w:instrText>
      </w:r>
      <w:r w:rsidRPr="000378FB">
        <w:rPr>
          <w:rFonts w:ascii="Times New Roman" w:hAnsi="Times New Roman"/>
          <w:color w:val="auto"/>
          <w:sz w:val="24"/>
        </w:rPr>
        <w:fldChar w:fldCharType="separate"/>
      </w:r>
      <w:r w:rsidR="004C5D35">
        <w:rPr>
          <w:rFonts w:ascii="Times New Roman" w:hAnsi="Times New Roman"/>
          <w:noProof/>
          <w:color w:val="auto"/>
          <w:sz w:val="24"/>
        </w:rPr>
        <w:t>10</w:t>
      </w:r>
      <w:r w:rsidRPr="000378FB">
        <w:rPr>
          <w:rFonts w:ascii="Times New Roman" w:hAnsi="Times New Roman"/>
          <w:noProof/>
          <w:color w:val="auto"/>
          <w:sz w:val="24"/>
        </w:rPr>
        <w:fldChar w:fldCharType="end"/>
      </w:r>
      <w:r w:rsidRPr="000378FB">
        <w:rPr>
          <w:rFonts w:ascii="Times New Roman" w:hAnsi="Times New Roman"/>
          <w:color w:val="auto"/>
          <w:sz w:val="24"/>
        </w:rPr>
        <w:t xml:space="preserve"> : Population par Moughataas et par communes </w:t>
      </w:r>
      <w:r w:rsidRPr="000378FB">
        <w:rPr>
          <w:rFonts w:ascii="Times New Roman" w:hAnsi="Times New Roman"/>
          <w:noProof/>
          <w:color w:val="auto"/>
          <w:sz w:val="24"/>
        </w:rPr>
        <w:t>du Brakna en 2023</w:t>
      </w:r>
      <w:bookmarkEnd w:id="166"/>
      <w:bookmarkEnd w:id="167"/>
    </w:p>
    <w:tbl>
      <w:tblPr>
        <w:tblW w:w="5000" w:type="pct"/>
        <w:tblCellMar>
          <w:left w:w="70" w:type="dxa"/>
          <w:right w:w="70" w:type="dxa"/>
        </w:tblCellMar>
        <w:tblLook w:val="04A0" w:firstRow="1" w:lastRow="0" w:firstColumn="1" w:lastColumn="0" w:noHBand="0" w:noVBand="1"/>
      </w:tblPr>
      <w:tblGrid>
        <w:gridCol w:w="2405"/>
        <w:gridCol w:w="3686"/>
        <w:gridCol w:w="2971"/>
      </w:tblGrid>
      <w:tr w:rsidR="007069AE" w:rsidRPr="000378FB" w14:paraId="59AF981B" w14:textId="77777777" w:rsidTr="00F53FE6">
        <w:trPr>
          <w:cantSplit/>
          <w:trHeight w:val="300"/>
          <w:tblHeader/>
        </w:trPr>
        <w:tc>
          <w:tcPr>
            <w:tcW w:w="1327" w:type="pct"/>
            <w:tcBorders>
              <w:top w:val="single" w:sz="4" w:space="0" w:color="auto"/>
              <w:left w:val="single" w:sz="4" w:space="0" w:color="auto"/>
              <w:bottom w:val="single" w:sz="4" w:space="0" w:color="auto"/>
              <w:right w:val="single" w:sz="4" w:space="0" w:color="auto"/>
            </w:tcBorders>
            <w:shd w:val="clear" w:color="auto" w:fill="CCC0D9" w:themeFill="accent4" w:themeFillTint="66"/>
            <w:noWrap/>
            <w:vAlign w:val="bottom"/>
            <w:hideMark/>
          </w:tcPr>
          <w:p w14:paraId="79235E84" w14:textId="77777777" w:rsidR="007069AE" w:rsidRPr="000378FB" w:rsidRDefault="007069AE" w:rsidP="00F53FE6">
            <w:pPr>
              <w:tabs>
                <w:tab w:val="left" w:pos="9090"/>
              </w:tabs>
              <w:spacing w:before="120" w:after="120" w:line="312" w:lineRule="auto"/>
              <w:ind w:right="-111"/>
              <w:jc w:val="center"/>
              <w:rPr>
                <w:rFonts w:ascii="Times New Roman" w:eastAsia="Times New Roman" w:hAnsi="Times New Roman" w:cs="Times New Roman"/>
                <w:b/>
                <w:bCs/>
                <w:color w:val="000000"/>
                <w:sz w:val="20"/>
                <w:lang w:eastAsia="fr-FR"/>
              </w:rPr>
            </w:pPr>
            <w:r w:rsidRPr="000378FB">
              <w:rPr>
                <w:rFonts w:ascii="Times New Roman" w:eastAsia="Times New Roman" w:hAnsi="Times New Roman" w:cs="Times New Roman"/>
                <w:b/>
                <w:bCs/>
                <w:color w:val="000000"/>
                <w:sz w:val="20"/>
                <w:lang w:eastAsia="fr-FR"/>
              </w:rPr>
              <w:t>Moughataa</w:t>
            </w:r>
          </w:p>
        </w:tc>
        <w:tc>
          <w:tcPr>
            <w:tcW w:w="2034" w:type="pct"/>
            <w:tcBorders>
              <w:top w:val="single" w:sz="4" w:space="0" w:color="auto"/>
              <w:left w:val="nil"/>
              <w:bottom w:val="single" w:sz="4" w:space="0" w:color="auto"/>
              <w:right w:val="single" w:sz="4" w:space="0" w:color="auto"/>
            </w:tcBorders>
            <w:shd w:val="clear" w:color="auto" w:fill="CCC0D9" w:themeFill="accent4" w:themeFillTint="66"/>
            <w:noWrap/>
            <w:vAlign w:val="bottom"/>
            <w:hideMark/>
          </w:tcPr>
          <w:p w14:paraId="5CEDEB88" w14:textId="77777777" w:rsidR="007069AE" w:rsidRPr="000378FB" w:rsidRDefault="007069AE" w:rsidP="00F53FE6">
            <w:pPr>
              <w:tabs>
                <w:tab w:val="left" w:pos="9090"/>
              </w:tabs>
              <w:spacing w:before="120" w:after="120" w:line="312" w:lineRule="auto"/>
              <w:ind w:right="-111"/>
              <w:jc w:val="center"/>
              <w:rPr>
                <w:rFonts w:ascii="Times New Roman" w:eastAsia="Times New Roman" w:hAnsi="Times New Roman" w:cs="Times New Roman"/>
                <w:b/>
                <w:bCs/>
                <w:color w:val="000000"/>
                <w:sz w:val="20"/>
                <w:lang w:eastAsia="fr-FR"/>
              </w:rPr>
            </w:pPr>
            <w:r w:rsidRPr="000378FB">
              <w:rPr>
                <w:rFonts w:ascii="Times New Roman" w:eastAsia="Times New Roman" w:hAnsi="Times New Roman" w:cs="Times New Roman"/>
                <w:b/>
                <w:bCs/>
                <w:color w:val="000000"/>
                <w:sz w:val="20"/>
                <w:lang w:eastAsia="fr-FR"/>
              </w:rPr>
              <w:t>Commune</w:t>
            </w:r>
          </w:p>
        </w:tc>
        <w:tc>
          <w:tcPr>
            <w:tcW w:w="1639" w:type="pct"/>
            <w:tcBorders>
              <w:top w:val="single" w:sz="4" w:space="0" w:color="auto"/>
              <w:left w:val="nil"/>
              <w:bottom w:val="single" w:sz="4" w:space="0" w:color="auto"/>
              <w:right w:val="single" w:sz="4" w:space="0" w:color="auto"/>
            </w:tcBorders>
            <w:shd w:val="clear" w:color="auto" w:fill="CCC0D9" w:themeFill="accent4" w:themeFillTint="66"/>
            <w:noWrap/>
            <w:vAlign w:val="bottom"/>
            <w:hideMark/>
          </w:tcPr>
          <w:p w14:paraId="2E71AABB" w14:textId="77777777" w:rsidR="007069AE" w:rsidRPr="000378FB" w:rsidRDefault="007069AE" w:rsidP="00F53FE6">
            <w:pPr>
              <w:tabs>
                <w:tab w:val="left" w:pos="9090"/>
              </w:tabs>
              <w:spacing w:before="120" w:after="120" w:line="312" w:lineRule="auto"/>
              <w:ind w:right="-111"/>
              <w:jc w:val="center"/>
              <w:rPr>
                <w:rFonts w:ascii="Times New Roman" w:eastAsia="Times New Roman" w:hAnsi="Times New Roman" w:cs="Times New Roman"/>
                <w:b/>
                <w:bCs/>
                <w:color w:val="000000"/>
                <w:sz w:val="20"/>
                <w:lang w:eastAsia="fr-FR"/>
              </w:rPr>
            </w:pPr>
            <w:r w:rsidRPr="000378FB">
              <w:rPr>
                <w:rFonts w:ascii="Times New Roman" w:eastAsia="Times New Roman" w:hAnsi="Times New Roman" w:cs="Times New Roman"/>
                <w:b/>
                <w:bCs/>
                <w:color w:val="000000"/>
                <w:sz w:val="20"/>
                <w:lang w:eastAsia="fr-FR"/>
              </w:rPr>
              <w:t>Habitants</w:t>
            </w:r>
          </w:p>
        </w:tc>
      </w:tr>
      <w:tr w:rsidR="007069AE" w:rsidRPr="000378FB" w14:paraId="578184BF" w14:textId="77777777" w:rsidTr="00F53FE6">
        <w:trPr>
          <w:trHeight w:val="300"/>
        </w:trPr>
        <w:tc>
          <w:tcPr>
            <w:tcW w:w="1327" w:type="pct"/>
            <w:vMerge w:val="restart"/>
            <w:tcBorders>
              <w:top w:val="nil"/>
              <w:left w:val="single" w:sz="4" w:space="0" w:color="auto"/>
              <w:right w:val="single" w:sz="4" w:space="0" w:color="auto"/>
            </w:tcBorders>
            <w:noWrap/>
            <w:hideMark/>
          </w:tcPr>
          <w:p w14:paraId="406B2B49"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b/>
                <w:bCs/>
                <w:color w:val="000000"/>
                <w:sz w:val="20"/>
                <w:lang w:eastAsia="fr-FR"/>
              </w:rPr>
            </w:pPr>
            <w:r w:rsidRPr="000378FB">
              <w:rPr>
                <w:rFonts w:ascii="Times New Roman" w:eastAsia="Times New Roman" w:hAnsi="Times New Roman" w:cs="Times New Roman"/>
                <w:b/>
                <w:bCs/>
                <w:color w:val="000000"/>
                <w:sz w:val="20"/>
                <w:lang w:eastAsia="fr-FR"/>
              </w:rPr>
              <w:t>Aleg</w:t>
            </w:r>
          </w:p>
        </w:tc>
        <w:tc>
          <w:tcPr>
            <w:tcW w:w="2034" w:type="pct"/>
            <w:tcBorders>
              <w:top w:val="nil"/>
              <w:left w:val="nil"/>
              <w:bottom w:val="single" w:sz="4" w:space="0" w:color="auto"/>
              <w:right w:val="single" w:sz="4" w:space="0" w:color="auto"/>
            </w:tcBorders>
            <w:noWrap/>
            <w:vAlign w:val="bottom"/>
            <w:hideMark/>
          </w:tcPr>
          <w:p w14:paraId="6A686370"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b/>
                <w:bCs/>
                <w:color w:val="000000"/>
                <w:sz w:val="20"/>
                <w:lang w:eastAsia="fr-FR"/>
              </w:rPr>
            </w:pPr>
            <w:r w:rsidRPr="000378FB">
              <w:rPr>
                <w:rFonts w:ascii="Times New Roman" w:eastAsia="Times New Roman" w:hAnsi="Times New Roman" w:cs="Times New Roman"/>
                <w:b/>
                <w:bCs/>
                <w:color w:val="000000"/>
                <w:sz w:val="20"/>
                <w:lang w:eastAsia="fr-FR"/>
              </w:rPr>
              <w:t> </w:t>
            </w:r>
          </w:p>
        </w:tc>
        <w:tc>
          <w:tcPr>
            <w:tcW w:w="1639" w:type="pct"/>
            <w:tcBorders>
              <w:top w:val="nil"/>
              <w:left w:val="nil"/>
              <w:bottom w:val="single" w:sz="4" w:space="0" w:color="auto"/>
              <w:right w:val="single" w:sz="4" w:space="0" w:color="auto"/>
            </w:tcBorders>
            <w:noWrap/>
            <w:vAlign w:val="bottom"/>
            <w:hideMark/>
          </w:tcPr>
          <w:p w14:paraId="41BBAA50" w14:textId="77777777" w:rsidR="007069AE" w:rsidRPr="000378FB" w:rsidRDefault="007069AE" w:rsidP="007515FB">
            <w:pPr>
              <w:tabs>
                <w:tab w:val="left" w:pos="9090"/>
              </w:tabs>
              <w:spacing w:before="120" w:after="120" w:line="312" w:lineRule="auto"/>
              <w:jc w:val="right"/>
              <w:rPr>
                <w:rFonts w:ascii="Times New Roman" w:eastAsia="Times New Roman" w:hAnsi="Times New Roman" w:cs="Times New Roman"/>
                <w:b/>
                <w:bCs/>
                <w:color w:val="000000"/>
                <w:sz w:val="20"/>
                <w:lang w:eastAsia="fr-FR"/>
              </w:rPr>
            </w:pPr>
            <w:r w:rsidRPr="000378FB">
              <w:rPr>
                <w:rFonts w:ascii="Times New Roman" w:eastAsia="Times New Roman" w:hAnsi="Times New Roman" w:cs="Times New Roman"/>
                <w:b/>
                <w:bCs/>
                <w:color w:val="000000"/>
                <w:sz w:val="20"/>
                <w:lang w:eastAsia="fr-FR"/>
              </w:rPr>
              <w:t>75 856</w:t>
            </w:r>
          </w:p>
        </w:tc>
      </w:tr>
      <w:tr w:rsidR="007069AE" w:rsidRPr="000378FB" w14:paraId="7704C61A" w14:textId="77777777" w:rsidTr="00F53FE6">
        <w:trPr>
          <w:trHeight w:val="300"/>
        </w:trPr>
        <w:tc>
          <w:tcPr>
            <w:tcW w:w="1327" w:type="pct"/>
            <w:vMerge/>
            <w:tcBorders>
              <w:left w:val="single" w:sz="4" w:space="0" w:color="auto"/>
              <w:right w:val="single" w:sz="4" w:space="0" w:color="auto"/>
            </w:tcBorders>
            <w:noWrap/>
            <w:vAlign w:val="bottom"/>
            <w:hideMark/>
          </w:tcPr>
          <w:p w14:paraId="1ECE6A61"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p>
        </w:tc>
        <w:tc>
          <w:tcPr>
            <w:tcW w:w="2034" w:type="pct"/>
            <w:tcBorders>
              <w:top w:val="nil"/>
              <w:left w:val="nil"/>
              <w:bottom w:val="single" w:sz="4" w:space="0" w:color="auto"/>
              <w:right w:val="single" w:sz="4" w:space="0" w:color="auto"/>
            </w:tcBorders>
            <w:noWrap/>
            <w:vAlign w:val="bottom"/>
            <w:hideMark/>
          </w:tcPr>
          <w:p w14:paraId="6FD3E0A7"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Aleg</w:t>
            </w:r>
          </w:p>
        </w:tc>
        <w:tc>
          <w:tcPr>
            <w:tcW w:w="1639" w:type="pct"/>
            <w:tcBorders>
              <w:top w:val="nil"/>
              <w:left w:val="nil"/>
              <w:bottom w:val="single" w:sz="4" w:space="0" w:color="auto"/>
              <w:right w:val="single" w:sz="4" w:space="0" w:color="auto"/>
            </w:tcBorders>
            <w:noWrap/>
            <w:vAlign w:val="bottom"/>
            <w:hideMark/>
          </w:tcPr>
          <w:p w14:paraId="2E5E6992" w14:textId="77777777" w:rsidR="007069AE" w:rsidRPr="000378FB" w:rsidRDefault="007069AE" w:rsidP="007515FB">
            <w:pPr>
              <w:tabs>
                <w:tab w:val="left" w:pos="9090"/>
              </w:tabs>
              <w:spacing w:before="120" w:after="120" w:line="312" w:lineRule="auto"/>
              <w:jc w:val="right"/>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27 120</w:t>
            </w:r>
          </w:p>
        </w:tc>
      </w:tr>
      <w:tr w:rsidR="007069AE" w:rsidRPr="000378FB" w14:paraId="3A6E093D" w14:textId="77777777" w:rsidTr="00F53FE6">
        <w:trPr>
          <w:trHeight w:val="300"/>
        </w:trPr>
        <w:tc>
          <w:tcPr>
            <w:tcW w:w="1327" w:type="pct"/>
            <w:vMerge/>
            <w:tcBorders>
              <w:left w:val="single" w:sz="4" w:space="0" w:color="auto"/>
              <w:right w:val="single" w:sz="4" w:space="0" w:color="auto"/>
            </w:tcBorders>
            <w:noWrap/>
            <w:vAlign w:val="bottom"/>
            <w:hideMark/>
          </w:tcPr>
          <w:p w14:paraId="0D30B8E7"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p>
        </w:tc>
        <w:tc>
          <w:tcPr>
            <w:tcW w:w="2034" w:type="pct"/>
            <w:tcBorders>
              <w:top w:val="nil"/>
              <w:left w:val="nil"/>
              <w:bottom w:val="single" w:sz="4" w:space="0" w:color="auto"/>
              <w:right w:val="single" w:sz="4" w:space="0" w:color="auto"/>
            </w:tcBorders>
            <w:noWrap/>
            <w:vAlign w:val="bottom"/>
            <w:hideMark/>
          </w:tcPr>
          <w:p w14:paraId="2132274C"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Cheggar</w:t>
            </w:r>
          </w:p>
        </w:tc>
        <w:tc>
          <w:tcPr>
            <w:tcW w:w="1639" w:type="pct"/>
            <w:tcBorders>
              <w:top w:val="nil"/>
              <w:left w:val="nil"/>
              <w:bottom w:val="single" w:sz="4" w:space="0" w:color="auto"/>
              <w:right w:val="single" w:sz="4" w:space="0" w:color="auto"/>
            </w:tcBorders>
            <w:noWrap/>
            <w:vAlign w:val="bottom"/>
            <w:hideMark/>
          </w:tcPr>
          <w:p w14:paraId="1C1A5CFD" w14:textId="77777777" w:rsidR="007069AE" w:rsidRPr="000378FB" w:rsidRDefault="007069AE" w:rsidP="007515FB">
            <w:pPr>
              <w:tabs>
                <w:tab w:val="left" w:pos="9090"/>
              </w:tabs>
              <w:spacing w:before="120" w:after="120" w:line="312" w:lineRule="auto"/>
              <w:jc w:val="right"/>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11 205</w:t>
            </w:r>
          </w:p>
        </w:tc>
      </w:tr>
      <w:tr w:rsidR="007069AE" w:rsidRPr="000378FB" w14:paraId="328F1EC9" w14:textId="77777777" w:rsidTr="00F53FE6">
        <w:trPr>
          <w:trHeight w:val="300"/>
        </w:trPr>
        <w:tc>
          <w:tcPr>
            <w:tcW w:w="1327" w:type="pct"/>
            <w:vMerge/>
            <w:tcBorders>
              <w:left w:val="single" w:sz="4" w:space="0" w:color="auto"/>
              <w:right w:val="single" w:sz="4" w:space="0" w:color="auto"/>
            </w:tcBorders>
            <w:noWrap/>
            <w:vAlign w:val="bottom"/>
            <w:hideMark/>
          </w:tcPr>
          <w:p w14:paraId="2A652CE6"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p>
        </w:tc>
        <w:tc>
          <w:tcPr>
            <w:tcW w:w="2034" w:type="pct"/>
            <w:tcBorders>
              <w:top w:val="nil"/>
              <w:left w:val="nil"/>
              <w:bottom w:val="single" w:sz="4" w:space="0" w:color="auto"/>
              <w:right w:val="single" w:sz="4" w:space="0" w:color="auto"/>
            </w:tcBorders>
            <w:noWrap/>
            <w:vAlign w:val="bottom"/>
            <w:hideMark/>
          </w:tcPr>
          <w:p w14:paraId="06782ED4"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Bouhdida</w:t>
            </w:r>
          </w:p>
        </w:tc>
        <w:tc>
          <w:tcPr>
            <w:tcW w:w="1639" w:type="pct"/>
            <w:tcBorders>
              <w:top w:val="nil"/>
              <w:left w:val="nil"/>
              <w:bottom w:val="single" w:sz="4" w:space="0" w:color="auto"/>
              <w:right w:val="single" w:sz="4" w:space="0" w:color="auto"/>
            </w:tcBorders>
            <w:noWrap/>
            <w:vAlign w:val="bottom"/>
            <w:hideMark/>
          </w:tcPr>
          <w:p w14:paraId="4BA92221" w14:textId="77777777" w:rsidR="007069AE" w:rsidRPr="000378FB" w:rsidRDefault="007069AE" w:rsidP="007515FB">
            <w:pPr>
              <w:tabs>
                <w:tab w:val="left" w:pos="9090"/>
              </w:tabs>
              <w:spacing w:before="120" w:after="120" w:line="312" w:lineRule="auto"/>
              <w:jc w:val="right"/>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27 203</w:t>
            </w:r>
          </w:p>
        </w:tc>
      </w:tr>
      <w:tr w:rsidR="007069AE" w:rsidRPr="000378FB" w14:paraId="14DB6818" w14:textId="77777777" w:rsidTr="00F53FE6">
        <w:trPr>
          <w:trHeight w:val="300"/>
        </w:trPr>
        <w:tc>
          <w:tcPr>
            <w:tcW w:w="1327" w:type="pct"/>
            <w:vMerge/>
            <w:tcBorders>
              <w:left w:val="single" w:sz="4" w:space="0" w:color="auto"/>
              <w:bottom w:val="single" w:sz="4" w:space="0" w:color="auto"/>
              <w:right w:val="single" w:sz="4" w:space="0" w:color="auto"/>
            </w:tcBorders>
            <w:noWrap/>
            <w:vAlign w:val="bottom"/>
            <w:hideMark/>
          </w:tcPr>
          <w:p w14:paraId="379CD3D8"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p>
        </w:tc>
        <w:tc>
          <w:tcPr>
            <w:tcW w:w="2034" w:type="pct"/>
            <w:tcBorders>
              <w:top w:val="nil"/>
              <w:left w:val="nil"/>
              <w:bottom w:val="single" w:sz="4" w:space="0" w:color="auto"/>
              <w:right w:val="single" w:sz="4" w:space="0" w:color="auto"/>
            </w:tcBorders>
            <w:noWrap/>
            <w:vAlign w:val="bottom"/>
            <w:hideMark/>
          </w:tcPr>
          <w:p w14:paraId="1677E29C"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Agghchorguit</w:t>
            </w:r>
          </w:p>
        </w:tc>
        <w:tc>
          <w:tcPr>
            <w:tcW w:w="1639" w:type="pct"/>
            <w:tcBorders>
              <w:top w:val="nil"/>
              <w:left w:val="nil"/>
              <w:bottom w:val="single" w:sz="4" w:space="0" w:color="auto"/>
              <w:right w:val="single" w:sz="4" w:space="0" w:color="auto"/>
            </w:tcBorders>
            <w:noWrap/>
            <w:vAlign w:val="bottom"/>
            <w:hideMark/>
          </w:tcPr>
          <w:p w14:paraId="103D25AF" w14:textId="77777777" w:rsidR="007069AE" w:rsidRPr="000378FB" w:rsidRDefault="007069AE" w:rsidP="007515FB">
            <w:pPr>
              <w:tabs>
                <w:tab w:val="left" w:pos="9090"/>
              </w:tabs>
              <w:spacing w:before="120" w:after="120" w:line="312" w:lineRule="auto"/>
              <w:jc w:val="right"/>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10 328</w:t>
            </w:r>
          </w:p>
        </w:tc>
      </w:tr>
      <w:tr w:rsidR="007069AE" w:rsidRPr="000378FB" w14:paraId="62940DC1" w14:textId="77777777" w:rsidTr="00F53FE6">
        <w:trPr>
          <w:trHeight w:val="300"/>
        </w:trPr>
        <w:tc>
          <w:tcPr>
            <w:tcW w:w="1327" w:type="pct"/>
            <w:vMerge w:val="restart"/>
            <w:tcBorders>
              <w:top w:val="nil"/>
              <w:left w:val="single" w:sz="4" w:space="0" w:color="auto"/>
              <w:right w:val="single" w:sz="4" w:space="0" w:color="auto"/>
            </w:tcBorders>
            <w:noWrap/>
            <w:hideMark/>
          </w:tcPr>
          <w:p w14:paraId="40351911"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b/>
                <w:bCs/>
                <w:color w:val="000000"/>
                <w:sz w:val="20"/>
                <w:lang w:eastAsia="fr-FR"/>
              </w:rPr>
            </w:pPr>
            <w:r w:rsidRPr="000378FB">
              <w:rPr>
                <w:rFonts w:ascii="Times New Roman" w:eastAsia="Times New Roman" w:hAnsi="Times New Roman" w:cs="Times New Roman"/>
                <w:b/>
                <w:bCs/>
                <w:color w:val="000000"/>
                <w:sz w:val="20"/>
                <w:lang w:eastAsia="fr-FR"/>
              </w:rPr>
              <w:t>Bababé</w:t>
            </w:r>
            <w:r w:rsidRPr="000378FB">
              <w:rPr>
                <w:rFonts w:ascii="Times New Roman" w:eastAsia="Times New Roman" w:hAnsi="Times New Roman" w:cs="Times New Roman"/>
                <w:color w:val="000000"/>
                <w:sz w:val="20"/>
                <w:lang w:eastAsia="fr-FR"/>
              </w:rPr>
              <w:t> </w:t>
            </w:r>
          </w:p>
        </w:tc>
        <w:tc>
          <w:tcPr>
            <w:tcW w:w="2034" w:type="pct"/>
            <w:tcBorders>
              <w:top w:val="nil"/>
              <w:left w:val="nil"/>
              <w:bottom w:val="single" w:sz="4" w:space="0" w:color="auto"/>
              <w:right w:val="single" w:sz="4" w:space="0" w:color="auto"/>
            </w:tcBorders>
            <w:noWrap/>
            <w:vAlign w:val="bottom"/>
            <w:hideMark/>
          </w:tcPr>
          <w:p w14:paraId="500F6B6E"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b/>
                <w:bCs/>
                <w:color w:val="000000"/>
                <w:sz w:val="20"/>
                <w:lang w:eastAsia="fr-FR"/>
              </w:rPr>
            </w:pPr>
            <w:r w:rsidRPr="000378FB">
              <w:rPr>
                <w:rFonts w:ascii="Times New Roman" w:eastAsia="Times New Roman" w:hAnsi="Times New Roman" w:cs="Times New Roman"/>
                <w:b/>
                <w:bCs/>
                <w:color w:val="000000"/>
                <w:sz w:val="20"/>
                <w:lang w:eastAsia="fr-FR"/>
              </w:rPr>
              <w:t> </w:t>
            </w:r>
          </w:p>
        </w:tc>
        <w:tc>
          <w:tcPr>
            <w:tcW w:w="1639" w:type="pct"/>
            <w:tcBorders>
              <w:top w:val="nil"/>
              <w:left w:val="nil"/>
              <w:bottom w:val="single" w:sz="4" w:space="0" w:color="auto"/>
              <w:right w:val="single" w:sz="4" w:space="0" w:color="auto"/>
            </w:tcBorders>
            <w:noWrap/>
            <w:vAlign w:val="center"/>
            <w:hideMark/>
          </w:tcPr>
          <w:p w14:paraId="7A993506" w14:textId="77777777" w:rsidR="007069AE" w:rsidRPr="000378FB" w:rsidRDefault="007069AE" w:rsidP="007515FB">
            <w:pPr>
              <w:tabs>
                <w:tab w:val="left" w:pos="9090"/>
              </w:tabs>
              <w:spacing w:before="120" w:after="120" w:line="312" w:lineRule="auto"/>
              <w:jc w:val="right"/>
              <w:rPr>
                <w:rFonts w:ascii="Times New Roman" w:eastAsia="Times New Roman" w:hAnsi="Times New Roman" w:cs="Times New Roman"/>
                <w:b/>
                <w:bCs/>
                <w:color w:val="000000"/>
                <w:sz w:val="20"/>
                <w:lang w:eastAsia="fr-FR"/>
              </w:rPr>
            </w:pPr>
            <w:r w:rsidRPr="000378FB">
              <w:rPr>
                <w:rFonts w:ascii="Times New Roman" w:eastAsia="Times New Roman" w:hAnsi="Times New Roman" w:cs="Times New Roman"/>
                <w:b/>
                <w:bCs/>
                <w:color w:val="000000"/>
                <w:sz w:val="20"/>
                <w:lang w:eastAsia="fr-FR"/>
              </w:rPr>
              <w:t>43 410</w:t>
            </w:r>
          </w:p>
        </w:tc>
      </w:tr>
      <w:tr w:rsidR="007069AE" w:rsidRPr="000378FB" w14:paraId="2CCD7BB7" w14:textId="77777777" w:rsidTr="00F53FE6">
        <w:trPr>
          <w:trHeight w:val="300"/>
        </w:trPr>
        <w:tc>
          <w:tcPr>
            <w:tcW w:w="1327" w:type="pct"/>
            <w:vMerge/>
            <w:tcBorders>
              <w:left w:val="single" w:sz="4" w:space="0" w:color="auto"/>
              <w:right w:val="single" w:sz="4" w:space="0" w:color="auto"/>
            </w:tcBorders>
            <w:noWrap/>
            <w:hideMark/>
          </w:tcPr>
          <w:p w14:paraId="64E09893"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p>
        </w:tc>
        <w:tc>
          <w:tcPr>
            <w:tcW w:w="2034" w:type="pct"/>
            <w:tcBorders>
              <w:top w:val="nil"/>
              <w:left w:val="nil"/>
              <w:bottom w:val="single" w:sz="4" w:space="0" w:color="auto"/>
              <w:right w:val="single" w:sz="4" w:space="0" w:color="auto"/>
            </w:tcBorders>
            <w:noWrap/>
            <w:vAlign w:val="bottom"/>
            <w:hideMark/>
          </w:tcPr>
          <w:p w14:paraId="174A3C16"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Bababé</w:t>
            </w:r>
          </w:p>
        </w:tc>
        <w:tc>
          <w:tcPr>
            <w:tcW w:w="1639" w:type="pct"/>
            <w:tcBorders>
              <w:top w:val="nil"/>
              <w:left w:val="nil"/>
              <w:bottom w:val="single" w:sz="4" w:space="0" w:color="auto"/>
              <w:right w:val="single" w:sz="4" w:space="0" w:color="auto"/>
            </w:tcBorders>
            <w:noWrap/>
            <w:vAlign w:val="center"/>
            <w:hideMark/>
          </w:tcPr>
          <w:p w14:paraId="15EFD510" w14:textId="77777777" w:rsidR="007069AE" w:rsidRPr="000378FB" w:rsidRDefault="007069AE" w:rsidP="007515FB">
            <w:pPr>
              <w:tabs>
                <w:tab w:val="left" w:pos="9090"/>
              </w:tabs>
              <w:spacing w:before="120" w:after="120" w:line="312" w:lineRule="auto"/>
              <w:jc w:val="right"/>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14 513</w:t>
            </w:r>
          </w:p>
        </w:tc>
      </w:tr>
      <w:tr w:rsidR="007069AE" w:rsidRPr="000378FB" w14:paraId="3C78E720" w14:textId="77777777" w:rsidTr="00F53FE6">
        <w:trPr>
          <w:trHeight w:val="300"/>
        </w:trPr>
        <w:tc>
          <w:tcPr>
            <w:tcW w:w="1327" w:type="pct"/>
            <w:vMerge/>
            <w:tcBorders>
              <w:left w:val="single" w:sz="4" w:space="0" w:color="auto"/>
              <w:right w:val="single" w:sz="4" w:space="0" w:color="auto"/>
            </w:tcBorders>
            <w:noWrap/>
            <w:hideMark/>
          </w:tcPr>
          <w:p w14:paraId="620FD819"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p>
        </w:tc>
        <w:tc>
          <w:tcPr>
            <w:tcW w:w="2034" w:type="pct"/>
            <w:tcBorders>
              <w:top w:val="nil"/>
              <w:left w:val="nil"/>
              <w:bottom w:val="single" w:sz="4" w:space="0" w:color="auto"/>
              <w:right w:val="single" w:sz="4" w:space="0" w:color="auto"/>
            </w:tcBorders>
            <w:noWrap/>
            <w:vAlign w:val="bottom"/>
            <w:hideMark/>
          </w:tcPr>
          <w:p w14:paraId="14E20EE7"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El Verea</w:t>
            </w:r>
          </w:p>
        </w:tc>
        <w:tc>
          <w:tcPr>
            <w:tcW w:w="1639" w:type="pct"/>
            <w:tcBorders>
              <w:top w:val="nil"/>
              <w:left w:val="nil"/>
              <w:bottom w:val="single" w:sz="4" w:space="0" w:color="auto"/>
              <w:right w:val="single" w:sz="4" w:space="0" w:color="auto"/>
            </w:tcBorders>
            <w:noWrap/>
            <w:vAlign w:val="center"/>
            <w:hideMark/>
          </w:tcPr>
          <w:p w14:paraId="3F6262E6" w14:textId="77777777" w:rsidR="007069AE" w:rsidRPr="000378FB" w:rsidRDefault="007069AE" w:rsidP="007515FB">
            <w:pPr>
              <w:tabs>
                <w:tab w:val="left" w:pos="9090"/>
              </w:tabs>
              <w:spacing w:before="120" w:after="120" w:line="312" w:lineRule="auto"/>
              <w:jc w:val="right"/>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9 847</w:t>
            </w:r>
          </w:p>
        </w:tc>
      </w:tr>
      <w:tr w:rsidR="007069AE" w:rsidRPr="000378FB" w14:paraId="43122B1F" w14:textId="77777777" w:rsidTr="00F53FE6">
        <w:trPr>
          <w:trHeight w:val="300"/>
        </w:trPr>
        <w:tc>
          <w:tcPr>
            <w:tcW w:w="1327" w:type="pct"/>
            <w:vMerge/>
            <w:tcBorders>
              <w:left w:val="single" w:sz="4" w:space="0" w:color="auto"/>
              <w:bottom w:val="single" w:sz="4" w:space="0" w:color="auto"/>
              <w:right w:val="single" w:sz="4" w:space="0" w:color="auto"/>
            </w:tcBorders>
            <w:noWrap/>
            <w:hideMark/>
          </w:tcPr>
          <w:p w14:paraId="05477ABD"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p>
        </w:tc>
        <w:tc>
          <w:tcPr>
            <w:tcW w:w="2034" w:type="pct"/>
            <w:tcBorders>
              <w:top w:val="nil"/>
              <w:left w:val="nil"/>
              <w:bottom w:val="single" w:sz="4" w:space="0" w:color="auto"/>
              <w:right w:val="single" w:sz="4" w:space="0" w:color="auto"/>
            </w:tcBorders>
            <w:noWrap/>
            <w:vAlign w:val="bottom"/>
            <w:hideMark/>
          </w:tcPr>
          <w:p w14:paraId="223C5C69"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Aeré M'Bar</w:t>
            </w:r>
          </w:p>
        </w:tc>
        <w:tc>
          <w:tcPr>
            <w:tcW w:w="1639" w:type="pct"/>
            <w:tcBorders>
              <w:top w:val="nil"/>
              <w:left w:val="nil"/>
              <w:bottom w:val="single" w:sz="4" w:space="0" w:color="auto"/>
              <w:right w:val="single" w:sz="4" w:space="0" w:color="auto"/>
            </w:tcBorders>
            <w:noWrap/>
            <w:vAlign w:val="center"/>
            <w:hideMark/>
          </w:tcPr>
          <w:p w14:paraId="00B1E105" w14:textId="77777777" w:rsidR="007069AE" w:rsidRPr="000378FB" w:rsidRDefault="007069AE" w:rsidP="007515FB">
            <w:pPr>
              <w:tabs>
                <w:tab w:val="left" w:pos="9090"/>
              </w:tabs>
              <w:spacing w:before="120" w:after="120" w:line="312" w:lineRule="auto"/>
              <w:jc w:val="right"/>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19 050</w:t>
            </w:r>
          </w:p>
        </w:tc>
      </w:tr>
      <w:tr w:rsidR="007069AE" w:rsidRPr="000378FB" w14:paraId="093725BE" w14:textId="77777777" w:rsidTr="00F53FE6">
        <w:trPr>
          <w:trHeight w:val="300"/>
        </w:trPr>
        <w:tc>
          <w:tcPr>
            <w:tcW w:w="1327" w:type="pct"/>
            <w:vMerge w:val="restart"/>
            <w:tcBorders>
              <w:top w:val="nil"/>
              <w:left w:val="single" w:sz="4" w:space="0" w:color="auto"/>
              <w:right w:val="single" w:sz="4" w:space="0" w:color="auto"/>
            </w:tcBorders>
            <w:noWrap/>
            <w:hideMark/>
          </w:tcPr>
          <w:p w14:paraId="2B0D27D8"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b/>
                <w:bCs/>
                <w:color w:val="000000"/>
                <w:sz w:val="20"/>
                <w:lang w:eastAsia="fr-FR"/>
              </w:rPr>
            </w:pPr>
            <w:r w:rsidRPr="000378FB">
              <w:rPr>
                <w:rFonts w:ascii="Times New Roman" w:eastAsia="Times New Roman" w:hAnsi="Times New Roman" w:cs="Times New Roman"/>
                <w:b/>
                <w:bCs/>
                <w:color w:val="000000"/>
                <w:sz w:val="20"/>
                <w:lang w:eastAsia="fr-FR"/>
              </w:rPr>
              <w:t>Boghé</w:t>
            </w:r>
          </w:p>
        </w:tc>
        <w:tc>
          <w:tcPr>
            <w:tcW w:w="2034" w:type="pct"/>
            <w:tcBorders>
              <w:top w:val="nil"/>
              <w:left w:val="nil"/>
              <w:bottom w:val="single" w:sz="4" w:space="0" w:color="auto"/>
              <w:right w:val="single" w:sz="4" w:space="0" w:color="auto"/>
            </w:tcBorders>
            <w:noWrap/>
            <w:vAlign w:val="bottom"/>
            <w:hideMark/>
          </w:tcPr>
          <w:p w14:paraId="32BE57C5"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b/>
                <w:bCs/>
                <w:color w:val="000000"/>
                <w:sz w:val="20"/>
                <w:lang w:eastAsia="fr-FR"/>
              </w:rPr>
            </w:pPr>
            <w:r w:rsidRPr="000378FB">
              <w:rPr>
                <w:rFonts w:ascii="Times New Roman" w:eastAsia="Times New Roman" w:hAnsi="Times New Roman" w:cs="Times New Roman"/>
                <w:b/>
                <w:bCs/>
                <w:color w:val="000000"/>
                <w:sz w:val="20"/>
                <w:lang w:eastAsia="fr-FR"/>
              </w:rPr>
              <w:t> </w:t>
            </w:r>
          </w:p>
        </w:tc>
        <w:tc>
          <w:tcPr>
            <w:tcW w:w="1639" w:type="pct"/>
            <w:tcBorders>
              <w:top w:val="nil"/>
              <w:left w:val="nil"/>
              <w:bottom w:val="single" w:sz="4" w:space="0" w:color="auto"/>
              <w:right w:val="single" w:sz="4" w:space="0" w:color="auto"/>
            </w:tcBorders>
            <w:noWrap/>
            <w:vAlign w:val="center"/>
            <w:hideMark/>
          </w:tcPr>
          <w:p w14:paraId="4B39F349" w14:textId="77777777" w:rsidR="007069AE" w:rsidRPr="000378FB" w:rsidRDefault="007069AE" w:rsidP="007515FB">
            <w:pPr>
              <w:tabs>
                <w:tab w:val="left" w:pos="9090"/>
              </w:tabs>
              <w:spacing w:before="120" w:after="120" w:line="312" w:lineRule="auto"/>
              <w:jc w:val="right"/>
              <w:rPr>
                <w:rFonts w:ascii="Times New Roman" w:eastAsia="Times New Roman" w:hAnsi="Times New Roman" w:cs="Times New Roman"/>
                <w:b/>
                <w:bCs/>
                <w:color w:val="000000"/>
                <w:sz w:val="20"/>
                <w:lang w:eastAsia="fr-FR"/>
              </w:rPr>
            </w:pPr>
            <w:r w:rsidRPr="000378FB">
              <w:rPr>
                <w:rFonts w:ascii="Times New Roman" w:eastAsia="Times New Roman" w:hAnsi="Times New Roman" w:cs="Times New Roman"/>
                <w:b/>
                <w:bCs/>
                <w:color w:val="000000"/>
                <w:sz w:val="20"/>
                <w:lang w:eastAsia="fr-FR"/>
              </w:rPr>
              <w:t>85 333</w:t>
            </w:r>
          </w:p>
        </w:tc>
      </w:tr>
      <w:tr w:rsidR="007069AE" w:rsidRPr="000378FB" w14:paraId="52AA532C" w14:textId="77777777" w:rsidTr="00F53FE6">
        <w:trPr>
          <w:trHeight w:val="300"/>
        </w:trPr>
        <w:tc>
          <w:tcPr>
            <w:tcW w:w="1327" w:type="pct"/>
            <w:vMerge/>
            <w:tcBorders>
              <w:left w:val="single" w:sz="4" w:space="0" w:color="auto"/>
              <w:right w:val="single" w:sz="4" w:space="0" w:color="auto"/>
            </w:tcBorders>
            <w:noWrap/>
            <w:hideMark/>
          </w:tcPr>
          <w:p w14:paraId="23AFA4EB"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p>
        </w:tc>
        <w:tc>
          <w:tcPr>
            <w:tcW w:w="2034" w:type="pct"/>
            <w:tcBorders>
              <w:top w:val="nil"/>
              <w:left w:val="nil"/>
              <w:bottom w:val="single" w:sz="4" w:space="0" w:color="auto"/>
              <w:right w:val="single" w:sz="4" w:space="0" w:color="auto"/>
            </w:tcBorders>
            <w:noWrap/>
            <w:vAlign w:val="bottom"/>
            <w:hideMark/>
          </w:tcPr>
          <w:p w14:paraId="24569C5F"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Boghé</w:t>
            </w:r>
          </w:p>
        </w:tc>
        <w:tc>
          <w:tcPr>
            <w:tcW w:w="1639" w:type="pct"/>
            <w:tcBorders>
              <w:top w:val="nil"/>
              <w:left w:val="nil"/>
              <w:bottom w:val="single" w:sz="4" w:space="0" w:color="auto"/>
              <w:right w:val="single" w:sz="4" w:space="0" w:color="auto"/>
            </w:tcBorders>
            <w:noWrap/>
            <w:vAlign w:val="center"/>
            <w:hideMark/>
          </w:tcPr>
          <w:p w14:paraId="29B9A98D" w14:textId="77777777" w:rsidR="007069AE" w:rsidRPr="000378FB" w:rsidRDefault="007069AE" w:rsidP="007515FB">
            <w:pPr>
              <w:tabs>
                <w:tab w:val="left" w:pos="9090"/>
              </w:tabs>
              <w:spacing w:before="120" w:after="120" w:line="312" w:lineRule="auto"/>
              <w:jc w:val="right"/>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50 205</w:t>
            </w:r>
          </w:p>
        </w:tc>
      </w:tr>
      <w:tr w:rsidR="007069AE" w:rsidRPr="000378FB" w14:paraId="4005583D" w14:textId="77777777" w:rsidTr="00F53FE6">
        <w:trPr>
          <w:trHeight w:val="300"/>
        </w:trPr>
        <w:tc>
          <w:tcPr>
            <w:tcW w:w="1327" w:type="pct"/>
            <w:vMerge/>
            <w:tcBorders>
              <w:left w:val="single" w:sz="4" w:space="0" w:color="auto"/>
              <w:right w:val="single" w:sz="4" w:space="0" w:color="auto"/>
            </w:tcBorders>
            <w:noWrap/>
            <w:hideMark/>
          </w:tcPr>
          <w:p w14:paraId="6B45ADBA"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p>
        </w:tc>
        <w:tc>
          <w:tcPr>
            <w:tcW w:w="2034" w:type="pct"/>
            <w:tcBorders>
              <w:top w:val="nil"/>
              <w:left w:val="nil"/>
              <w:bottom w:val="single" w:sz="4" w:space="0" w:color="auto"/>
              <w:right w:val="single" w:sz="4" w:space="0" w:color="auto"/>
            </w:tcBorders>
            <w:noWrap/>
            <w:vAlign w:val="bottom"/>
            <w:hideMark/>
          </w:tcPr>
          <w:p w14:paraId="6B26A43D"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Dar Elavia</w:t>
            </w:r>
          </w:p>
        </w:tc>
        <w:tc>
          <w:tcPr>
            <w:tcW w:w="1639" w:type="pct"/>
            <w:tcBorders>
              <w:top w:val="nil"/>
              <w:left w:val="nil"/>
              <w:bottom w:val="single" w:sz="4" w:space="0" w:color="auto"/>
              <w:right w:val="single" w:sz="4" w:space="0" w:color="auto"/>
            </w:tcBorders>
            <w:noWrap/>
            <w:vAlign w:val="center"/>
            <w:hideMark/>
          </w:tcPr>
          <w:p w14:paraId="4477B91D" w14:textId="77777777" w:rsidR="007069AE" w:rsidRPr="000378FB" w:rsidRDefault="007069AE" w:rsidP="007515FB">
            <w:pPr>
              <w:tabs>
                <w:tab w:val="left" w:pos="9090"/>
              </w:tabs>
              <w:spacing w:before="120" w:after="120" w:line="312" w:lineRule="auto"/>
              <w:jc w:val="right"/>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5 518</w:t>
            </w:r>
          </w:p>
        </w:tc>
      </w:tr>
      <w:tr w:rsidR="007069AE" w:rsidRPr="000378FB" w14:paraId="726B6388" w14:textId="77777777" w:rsidTr="00F53FE6">
        <w:trPr>
          <w:trHeight w:val="300"/>
        </w:trPr>
        <w:tc>
          <w:tcPr>
            <w:tcW w:w="1327" w:type="pct"/>
            <w:vMerge/>
            <w:tcBorders>
              <w:left w:val="single" w:sz="4" w:space="0" w:color="auto"/>
              <w:right w:val="single" w:sz="4" w:space="0" w:color="auto"/>
            </w:tcBorders>
            <w:noWrap/>
            <w:hideMark/>
          </w:tcPr>
          <w:p w14:paraId="2816F9AC"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p>
        </w:tc>
        <w:tc>
          <w:tcPr>
            <w:tcW w:w="2034" w:type="pct"/>
            <w:tcBorders>
              <w:top w:val="nil"/>
              <w:left w:val="nil"/>
              <w:bottom w:val="single" w:sz="4" w:space="0" w:color="auto"/>
              <w:right w:val="single" w:sz="4" w:space="0" w:color="auto"/>
            </w:tcBorders>
            <w:noWrap/>
            <w:vAlign w:val="bottom"/>
            <w:hideMark/>
          </w:tcPr>
          <w:p w14:paraId="14750956"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Dar El Barka</w:t>
            </w:r>
          </w:p>
        </w:tc>
        <w:tc>
          <w:tcPr>
            <w:tcW w:w="1639" w:type="pct"/>
            <w:tcBorders>
              <w:top w:val="nil"/>
              <w:left w:val="nil"/>
              <w:bottom w:val="single" w:sz="4" w:space="0" w:color="auto"/>
              <w:right w:val="single" w:sz="4" w:space="0" w:color="auto"/>
            </w:tcBorders>
            <w:noWrap/>
            <w:vAlign w:val="center"/>
            <w:hideMark/>
          </w:tcPr>
          <w:p w14:paraId="68F3F784" w14:textId="77777777" w:rsidR="007069AE" w:rsidRPr="000378FB" w:rsidRDefault="007069AE" w:rsidP="007515FB">
            <w:pPr>
              <w:tabs>
                <w:tab w:val="left" w:pos="9090"/>
              </w:tabs>
              <w:spacing w:before="120" w:after="120" w:line="312" w:lineRule="auto"/>
              <w:jc w:val="right"/>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15 248</w:t>
            </w:r>
          </w:p>
        </w:tc>
      </w:tr>
      <w:tr w:rsidR="007069AE" w:rsidRPr="000378FB" w14:paraId="17BC74A4" w14:textId="77777777" w:rsidTr="00F53FE6">
        <w:trPr>
          <w:trHeight w:val="300"/>
        </w:trPr>
        <w:tc>
          <w:tcPr>
            <w:tcW w:w="1327" w:type="pct"/>
            <w:vMerge/>
            <w:tcBorders>
              <w:left w:val="single" w:sz="4" w:space="0" w:color="auto"/>
              <w:bottom w:val="single" w:sz="4" w:space="0" w:color="auto"/>
              <w:right w:val="single" w:sz="4" w:space="0" w:color="auto"/>
            </w:tcBorders>
            <w:noWrap/>
            <w:hideMark/>
          </w:tcPr>
          <w:p w14:paraId="1CD65DC8"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p>
        </w:tc>
        <w:tc>
          <w:tcPr>
            <w:tcW w:w="2034" w:type="pct"/>
            <w:tcBorders>
              <w:top w:val="nil"/>
              <w:left w:val="nil"/>
              <w:bottom w:val="single" w:sz="4" w:space="0" w:color="auto"/>
              <w:right w:val="single" w:sz="4" w:space="0" w:color="auto"/>
            </w:tcBorders>
            <w:noWrap/>
            <w:vAlign w:val="bottom"/>
            <w:hideMark/>
          </w:tcPr>
          <w:p w14:paraId="66D8816B"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Woul Birem</w:t>
            </w:r>
          </w:p>
        </w:tc>
        <w:tc>
          <w:tcPr>
            <w:tcW w:w="1639" w:type="pct"/>
            <w:tcBorders>
              <w:top w:val="nil"/>
              <w:left w:val="nil"/>
              <w:bottom w:val="single" w:sz="4" w:space="0" w:color="auto"/>
              <w:right w:val="single" w:sz="4" w:space="0" w:color="auto"/>
            </w:tcBorders>
            <w:noWrap/>
            <w:vAlign w:val="center"/>
            <w:hideMark/>
          </w:tcPr>
          <w:p w14:paraId="1AE9D5D1" w14:textId="77777777" w:rsidR="007069AE" w:rsidRPr="000378FB" w:rsidRDefault="007069AE" w:rsidP="007515FB">
            <w:pPr>
              <w:tabs>
                <w:tab w:val="left" w:pos="9090"/>
              </w:tabs>
              <w:spacing w:before="120" w:after="120" w:line="312" w:lineRule="auto"/>
              <w:jc w:val="right"/>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14 362</w:t>
            </w:r>
          </w:p>
        </w:tc>
      </w:tr>
      <w:tr w:rsidR="007069AE" w:rsidRPr="000378FB" w14:paraId="621731E5" w14:textId="77777777" w:rsidTr="00F53FE6">
        <w:trPr>
          <w:trHeight w:val="300"/>
        </w:trPr>
        <w:tc>
          <w:tcPr>
            <w:tcW w:w="1327" w:type="pct"/>
            <w:vMerge w:val="restart"/>
            <w:tcBorders>
              <w:top w:val="nil"/>
              <w:left w:val="single" w:sz="4" w:space="0" w:color="auto"/>
              <w:right w:val="single" w:sz="4" w:space="0" w:color="auto"/>
            </w:tcBorders>
            <w:noWrap/>
            <w:hideMark/>
          </w:tcPr>
          <w:p w14:paraId="33D37685"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b/>
                <w:bCs/>
                <w:color w:val="000000"/>
                <w:sz w:val="20"/>
                <w:lang w:eastAsia="fr-FR"/>
              </w:rPr>
            </w:pPr>
            <w:r w:rsidRPr="000378FB">
              <w:rPr>
                <w:rFonts w:ascii="Times New Roman" w:eastAsia="Times New Roman" w:hAnsi="Times New Roman" w:cs="Times New Roman"/>
                <w:b/>
                <w:bCs/>
                <w:color w:val="000000"/>
                <w:sz w:val="20"/>
                <w:lang w:eastAsia="fr-FR"/>
              </w:rPr>
              <w:t>Magtaa Lahjar</w:t>
            </w:r>
          </w:p>
        </w:tc>
        <w:tc>
          <w:tcPr>
            <w:tcW w:w="2034" w:type="pct"/>
            <w:tcBorders>
              <w:top w:val="nil"/>
              <w:left w:val="nil"/>
              <w:bottom w:val="single" w:sz="4" w:space="0" w:color="auto"/>
              <w:right w:val="single" w:sz="4" w:space="0" w:color="auto"/>
            </w:tcBorders>
            <w:noWrap/>
            <w:vAlign w:val="bottom"/>
            <w:hideMark/>
          </w:tcPr>
          <w:p w14:paraId="527695F8"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b/>
                <w:bCs/>
                <w:color w:val="000000"/>
                <w:sz w:val="20"/>
                <w:lang w:eastAsia="fr-FR"/>
              </w:rPr>
            </w:pPr>
            <w:r w:rsidRPr="000378FB">
              <w:rPr>
                <w:rFonts w:ascii="Times New Roman" w:eastAsia="Times New Roman" w:hAnsi="Times New Roman" w:cs="Times New Roman"/>
                <w:b/>
                <w:bCs/>
                <w:color w:val="000000"/>
                <w:sz w:val="20"/>
                <w:lang w:eastAsia="fr-FR"/>
              </w:rPr>
              <w:t> </w:t>
            </w:r>
          </w:p>
        </w:tc>
        <w:tc>
          <w:tcPr>
            <w:tcW w:w="1639" w:type="pct"/>
            <w:tcBorders>
              <w:top w:val="nil"/>
              <w:left w:val="nil"/>
              <w:bottom w:val="single" w:sz="4" w:space="0" w:color="auto"/>
              <w:right w:val="single" w:sz="4" w:space="0" w:color="auto"/>
            </w:tcBorders>
            <w:noWrap/>
            <w:vAlign w:val="center"/>
            <w:hideMark/>
          </w:tcPr>
          <w:p w14:paraId="2A643A24" w14:textId="77777777" w:rsidR="007069AE" w:rsidRPr="000378FB" w:rsidRDefault="007069AE" w:rsidP="007515FB">
            <w:pPr>
              <w:tabs>
                <w:tab w:val="left" w:pos="9090"/>
              </w:tabs>
              <w:spacing w:before="120" w:after="120" w:line="312" w:lineRule="auto"/>
              <w:jc w:val="right"/>
              <w:rPr>
                <w:rFonts w:ascii="Times New Roman" w:eastAsia="Times New Roman" w:hAnsi="Times New Roman" w:cs="Times New Roman"/>
                <w:b/>
                <w:bCs/>
                <w:color w:val="000000"/>
                <w:sz w:val="20"/>
                <w:lang w:eastAsia="fr-FR"/>
              </w:rPr>
            </w:pPr>
            <w:r w:rsidRPr="000378FB">
              <w:rPr>
                <w:rFonts w:ascii="Times New Roman" w:eastAsia="Times New Roman" w:hAnsi="Times New Roman" w:cs="Times New Roman"/>
                <w:b/>
                <w:bCs/>
                <w:color w:val="000000"/>
                <w:sz w:val="20"/>
                <w:lang w:eastAsia="fr-FR"/>
              </w:rPr>
              <w:t>79 046</w:t>
            </w:r>
          </w:p>
        </w:tc>
      </w:tr>
      <w:tr w:rsidR="007069AE" w:rsidRPr="000378FB" w14:paraId="79AFA0C9" w14:textId="77777777" w:rsidTr="00F53FE6">
        <w:trPr>
          <w:trHeight w:val="300"/>
        </w:trPr>
        <w:tc>
          <w:tcPr>
            <w:tcW w:w="1327" w:type="pct"/>
            <w:vMerge/>
            <w:tcBorders>
              <w:left w:val="single" w:sz="4" w:space="0" w:color="auto"/>
              <w:right w:val="single" w:sz="4" w:space="0" w:color="auto"/>
            </w:tcBorders>
            <w:noWrap/>
            <w:hideMark/>
          </w:tcPr>
          <w:p w14:paraId="2EE20E96"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p>
        </w:tc>
        <w:tc>
          <w:tcPr>
            <w:tcW w:w="2034" w:type="pct"/>
            <w:tcBorders>
              <w:top w:val="nil"/>
              <w:left w:val="nil"/>
              <w:bottom w:val="single" w:sz="4" w:space="0" w:color="auto"/>
              <w:right w:val="single" w:sz="4" w:space="0" w:color="auto"/>
            </w:tcBorders>
            <w:noWrap/>
            <w:vAlign w:val="bottom"/>
            <w:hideMark/>
          </w:tcPr>
          <w:p w14:paraId="315655A7"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Magtaa Lahjar</w:t>
            </w:r>
          </w:p>
        </w:tc>
        <w:tc>
          <w:tcPr>
            <w:tcW w:w="1639" w:type="pct"/>
            <w:tcBorders>
              <w:top w:val="nil"/>
              <w:left w:val="nil"/>
              <w:bottom w:val="single" w:sz="4" w:space="0" w:color="auto"/>
              <w:right w:val="single" w:sz="4" w:space="0" w:color="auto"/>
            </w:tcBorders>
            <w:noWrap/>
            <w:vAlign w:val="center"/>
            <w:hideMark/>
          </w:tcPr>
          <w:p w14:paraId="5820B43E" w14:textId="77777777" w:rsidR="007069AE" w:rsidRPr="000378FB" w:rsidRDefault="007069AE" w:rsidP="007515FB">
            <w:pPr>
              <w:tabs>
                <w:tab w:val="left" w:pos="9090"/>
              </w:tabs>
              <w:spacing w:before="120" w:after="120" w:line="312" w:lineRule="auto"/>
              <w:jc w:val="right"/>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25 704</w:t>
            </w:r>
          </w:p>
        </w:tc>
      </w:tr>
      <w:tr w:rsidR="007069AE" w:rsidRPr="000378FB" w14:paraId="7B725010" w14:textId="77777777" w:rsidTr="00F53FE6">
        <w:trPr>
          <w:trHeight w:val="300"/>
        </w:trPr>
        <w:tc>
          <w:tcPr>
            <w:tcW w:w="1327" w:type="pct"/>
            <w:vMerge/>
            <w:tcBorders>
              <w:left w:val="single" w:sz="4" w:space="0" w:color="auto"/>
              <w:right w:val="single" w:sz="4" w:space="0" w:color="auto"/>
            </w:tcBorders>
            <w:noWrap/>
            <w:hideMark/>
          </w:tcPr>
          <w:p w14:paraId="61B83F4C"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p>
        </w:tc>
        <w:tc>
          <w:tcPr>
            <w:tcW w:w="2034" w:type="pct"/>
            <w:tcBorders>
              <w:top w:val="nil"/>
              <w:left w:val="nil"/>
              <w:bottom w:val="single" w:sz="4" w:space="0" w:color="auto"/>
              <w:right w:val="single" w:sz="4" w:space="0" w:color="auto"/>
            </w:tcBorders>
            <w:noWrap/>
            <w:vAlign w:val="bottom"/>
            <w:hideMark/>
          </w:tcPr>
          <w:p w14:paraId="74611F3F"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Sangrava</w:t>
            </w:r>
          </w:p>
        </w:tc>
        <w:tc>
          <w:tcPr>
            <w:tcW w:w="1639" w:type="pct"/>
            <w:tcBorders>
              <w:top w:val="nil"/>
              <w:left w:val="nil"/>
              <w:bottom w:val="single" w:sz="4" w:space="0" w:color="auto"/>
              <w:right w:val="single" w:sz="4" w:space="0" w:color="auto"/>
            </w:tcBorders>
            <w:noWrap/>
            <w:vAlign w:val="center"/>
            <w:hideMark/>
          </w:tcPr>
          <w:p w14:paraId="4CF8AF85" w14:textId="77777777" w:rsidR="007069AE" w:rsidRPr="000378FB" w:rsidRDefault="007069AE" w:rsidP="007515FB">
            <w:pPr>
              <w:tabs>
                <w:tab w:val="left" w:pos="9090"/>
              </w:tabs>
              <w:spacing w:before="120" w:after="120" w:line="312" w:lineRule="auto"/>
              <w:jc w:val="right"/>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24 013</w:t>
            </w:r>
          </w:p>
        </w:tc>
      </w:tr>
      <w:tr w:rsidR="007069AE" w:rsidRPr="000378FB" w14:paraId="2BF10365" w14:textId="77777777" w:rsidTr="00F53FE6">
        <w:trPr>
          <w:trHeight w:val="300"/>
        </w:trPr>
        <w:tc>
          <w:tcPr>
            <w:tcW w:w="1327" w:type="pct"/>
            <w:vMerge/>
            <w:tcBorders>
              <w:left w:val="single" w:sz="4" w:space="0" w:color="auto"/>
              <w:right w:val="single" w:sz="4" w:space="0" w:color="auto"/>
            </w:tcBorders>
            <w:noWrap/>
            <w:hideMark/>
          </w:tcPr>
          <w:p w14:paraId="6B767257"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p>
        </w:tc>
        <w:tc>
          <w:tcPr>
            <w:tcW w:w="2034" w:type="pct"/>
            <w:tcBorders>
              <w:top w:val="nil"/>
              <w:left w:val="nil"/>
              <w:bottom w:val="single" w:sz="4" w:space="0" w:color="auto"/>
              <w:right w:val="single" w:sz="4" w:space="0" w:color="auto"/>
            </w:tcBorders>
            <w:noWrap/>
            <w:vAlign w:val="bottom"/>
            <w:hideMark/>
          </w:tcPr>
          <w:p w14:paraId="3A0D6F9D"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Dionaba</w:t>
            </w:r>
          </w:p>
        </w:tc>
        <w:tc>
          <w:tcPr>
            <w:tcW w:w="1639" w:type="pct"/>
            <w:tcBorders>
              <w:top w:val="nil"/>
              <w:left w:val="nil"/>
              <w:bottom w:val="single" w:sz="4" w:space="0" w:color="auto"/>
              <w:right w:val="single" w:sz="4" w:space="0" w:color="auto"/>
            </w:tcBorders>
            <w:noWrap/>
            <w:vAlign w:val="center"/>
            <w:hideMark/>
          </w:tcPr>
          <w:p w14:paraId="307FA531" w14:textId="77777777" w:rsidR="007069AE" w:rsidRPr="000378FB" w:rsidRDefault="007069AE" w:rsidP="007515FB">
            <w:pPr>
              <w:tabs>
                <w:tab w:val="left" w:pos="9090"/>
              </w:tabs>
              <w:spacing w:before="120" w:after="120" w:line="312" w:lineRule="auto"/>
              <w:jc w:val="right"/>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14 038</w:t>
            </w:r>
          </w:p>
        </w:tc>
      </w:tr>
      <w:tr w:rsidR="007069AE" w:rsidRPr="000378FB" w14:paraId="3FA2C1B8" w14:textId="77777777" w:rsidTr="00F53FE6">
        <w:trPr>
          <w:trHeight w:val="300"/>
        </w:trPr>
        <w:tc>
          <w:tcPr>
            <w:tcW w:w="1327" w:type="pct"/>
            <w:vMerge/>
            <w:tcBorders>
              <w:left w:val="single" w:sz="4" w:space="0" w:color="auto"/>
              <w:bottom w:val="single" w:sz="4" w:space="0" w:color="auto"/>
              <w:right w:val="single" w:sz="4" w:space="0" w:color="auto"/>
            </w:tcBorders>
            <w:noWrap/>
            <w:hideMark/>
          </w:tcPr>
          <w:p w14:paraId="581C152D"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p>
        </w:tc>
        <w:tc>
          <w:tcPr>
            <w:tcW w:w="2034" w:type="pct"/>
            <w:tcBorders>
              <w:top w:val="nil"/>
              <w:left w:val="nil"/>
              <w:bottom w:val="single" w:sz="4" w:space="0" w:color="auto"/>
              <w:right w:val="single" w:sz="4" w:space="0" w:color="auto"/>
            </w:tcBorders>
            <w:noWrap/>
            <w:vAlign w:val="bottom"/>
            <w:hideMark/>
          </w:tcPr>
          <w:p w14:paraId="4865573C"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Wad Amour</w:t>
            </w:r>
          </w:p>
        </w:tc>
        <w:tc>
          <w:tcPr>
            <w:tcW w:w="1639" w:type="pct"/>
            <w:tcBorders>
              <w:top w:val="nil"/>
              <w:left w:val="nil"/>
              <w:bottom w:val="single" w:sz="4" w:space="0" w:color="auto"/>
              <w:right w:val="single" w:sz="4" w:space="0" w:color="auto"/>
            </w:tcBorders>
            <w:noWrap/>
            <w:vAlign w:val="center"/>
            <w:hideMark/>
          </w:tcPr>
          <w:p w14:paraId="72D0643F" w14:textId="77777777" w:rsidR="007069AE" w:rsidRPr="000378FB" w:rsidRDefault="007069AE" w:rsidP="007515FB">
            <w:pPr>
              <w:tabs>
                <w:tab w:val="left" w:pos="9090"/>
              </w:tabs>
              <w:spacing w:before="120" w:after="120" w:line="312" w:lineRule="auto"/>
              <w:jc w:val="right"/>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15 291</w:t>
            </w:r>
          </w:p>
        </w:tc>
      </w:tr>
      <w:tr w:rsidR="007069AE" w:rsidRPr="000378FB" w14:paraId="44363C47" w14:textId="77777777" w:rsidTr="00F53FE6">
        <w:trPr>
          <w:trHeight w:val="300"/>
        </w:trPr>
        <w:tc>
          <w:tcPr>
            <w:tcW w:w="1327" w:type="pct"/>
            <w:vMerge w:val="restart"/>
            <w:tcBorders>
              <w:top w:val="nil"/>
              <w:left w:val="single" w:sz="4" w:space="0" w:color="auto"/>
              <w:right w:val="single" w:sz="4" w:space="0" w:color="auto"/>
            </w:tcBorders>
            <w:noWrap/>
            <w:hideMark/>
          </w:tcPr>
          <w:p w14:paraId="61EE7AFF"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b/>
                <w:bCs/>
                <w:color w:val="000000"/>
                <w:sz w:val="20"/>
                <w:lang w:eastAsia="fr-FR"/>
              </w:rPr>
            </w:pPr>
            <w:r w:rsidRPr="000378FB">
              <w:rPr>
                <w:rFonts w:ascii="Times New Roman" w:eastAsia="Times New Roman" w:hAnsi="Times New Roman" w:cs="Times New Roman"/>
                <w:b/>
                <w:bCs/>
                <w:color w:val="000000"/>
                <w:sz w:val="20"/>
                <w:lang w:eastAsia="fr-FR"/>
              </w:rPr>
              <w:t>M'Bagne</w:t>
            </w:r>
          </w:p>
        </w:tc>
        <w:tc>
          <w:tcPr>
            <w:tcW w:w="2034" w:type="pct"/>
            <w:tcBorders>
              <w:top w:val="nil"/>
              <w:left w:val="nil"/>
              <w:bottom w:val="single" w:sz="4" w:space="0" w:color="auto"/>
              <w:right w:val="single" w:sz="4" w:space="0" w:color="auto"/>
            </w:tcBorders>
            <w:noWrap/>
            <w:vAlign w:val="bottom"/>
            <w:hideMark/>
          </w:tcPr>
          <w:p w14:paraId="14F16999"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b/>
                <w:bCs/>
                <w:color w:val="000000"/>
                <w:sz w:val="20"/>
                <w:lang w:eastAsia="fr-FR"/>
              </w:rPr>
            </w:pPr>
            <w:r w:rsidRPr="000378FB">
              <w:rPr>
                <w:rFonts w:ascii="Times New Roman" w:eastAsia="Times New Roman" w:hAnsi="Times New Roman" w:cs="Times New Roman"/>
                <w:b/>
                <w:bCs/>
                <w:color w:val="000000"/>
                <w:sz w:val="20"/>
                <w:lang w:eastAsia="fr-FR"/>
              </w:rPr>
              <w:t> </w:t>
            </w:r>
          </w:p>
        </w:tc>
        <w:tc>
          <w:tcPr>
            <w:tcW w:w="1639" w:type="pct"/>
            <w:tcBorders>
              <w:top w:val="nil"/>
              <w:left w:val="nil"/>
              <w:bottom w:val="single" w:sz="4" w:space="0" w:color="auto"/>
              <w:right w:val="single" w:sz="4" w:space="0" w:color="auto"/>
            </w:tcBorders>
            <w:noWrap/>
            <w:vAlign w:val="center"/>
            <w:hideMark/>
          </w:tcPr>
          <w:p w14:paraId="0C6CC7B6" w14:textId="77777777" w:rsidR="007069AE" w:rsidRPr="000378FB" w:rsidRDefault="007069AE" w:rsidP="007515FB">
            <w:pPr>
              <w:tabs>
                <w:tab w:val="left" w:pos="9090"/>
              </w:tabs>
              <w:spacing w:before="120" w:after="120" w:line="312" w:lineRule="auto"/>
              <w:jc w:val="right"/>
              <w:rPr>
                <w:rFonts w:ascii="Times New Roman" w:eastAsia="Times New Roman" w:hAnsi="Times New Roman" w:cs="Times New Roman"/>
                <w:b/>
                <w:bCs/>
                <w:color w:val="000000"/>
                <w:sz w:val="20"/>
                <w:lang w:eastAsia="fr-FR"/>
              </w:rPr>
            </w:pPr>
            <w:r w:rsidRPr="000378FB">
              <w:rPr>
                <w:rFonts w:ascii="Times New Roman" w:eastAsia="Times New Roman" w:hAnsi="Times New Roman" w:cs="Times New Roman"/>
                <w:b/>
                <w:bCs/>
                <w:color w:val="000000"/>
                <w:sz w:val="20"/>
                <w:lang w:eastAsia="fr-FR"/>
              </w:rPr>
              <w:t>52 865</w:t>
            </w:r>
          </w:p>
        </w:tc>
      </w:tr>
      <w:tr w:rsidR="007069AE" w:rsidRPr="000378FB" w14:paraId="6583D493" w14:textId="77777777" w:rsidTr="00F53FE6">
        <w:trPr>
          <w:trHeight w:val="300"/>
        </w:trPr>
        <w:tc>
          <w:tcPr>
            <w:tcW w:w="1327" w:type="pct"/>
            <w:vMerge/>
            <w:tcBorders>
              <w:left w:val="single" w:sz="4" w:space="0" w:color="auto"/>
              <w:right w:val="single" w:sz="4" w:space="0" w:color="auto"/>
            </w:tcBorders>
            <w:noWrap/>
            <w:hideMark/>
          </w:tcPr>
          <w:p w14:paraId="6FB33B3E"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p>
        </w:tc>
        <w:tc>
          <w:tcPr>
            <w:tcW w:w="2034" w:type="pct"/>
            <w:tcBorders>
              <w:top w:val="nil"/>
              <w:left w:val="nil"/>
              <w:bottom w:val="single" w:sz="4" w:space="0" w:color="auto"/>
              <w:right w:val="single" w:sz="4" w:space="0" w:color="auto"/>
            </w:tcBorders>
            <w:noWrap/>
            <w:vAlign w:val="bottom"/>
            <w:hideMark/>
          </w:tcPr>
          <w:p w14:paraId="49F4B65B"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Mbagne</w:t>
            </w:r>
          </w:p>
        </w:tc>
        <w:tc>
          <w:tcPr>
            <w:tcW w:w="1639" w:type="pct"/>
            <w:tcBorders>
              <w:top w:val="nil"/>
              <w:left w:val="nil"/>
              <w:bottom w:val="single" w:sz="4" w:space="0" w:color="auto"/>
              <w:right w:val="single" w:sz="4" w:space="0" w:color="auto"/>
            </w:tcBorders>
            <w:noWrap/>
            <w:vAlign w:val="center"/>
            <w:hideMark/>
          </w:tcPr>
          <w:p w14:paraId="4C048C36" w14:textId="77777777" w:rsidR="007069AE" w:rsidRPr="000378FB" w:rsidRDefault="007069AE" w:rsidP="007515FB">
            <w:pPr>
              <w:tabs>
                <w:tab w:val="left" w:pos="9090"/>
              </w:tabs>
              <w:spacing w:before="120" w:after="120" w:line="312" w:lineRule="auto"/>
              <w:jc w:val="right"/>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12 719</w:t>
            </w:r>
          </w:p>
        </w:tc>
      </w:tr>
      <w:tr w:rsidR="007069AE" w:rsidRPr="000378FB" w14:paraId="5F690A45" w14:textId="77777777" w:rsidTr="00F53FE6">
        <w:trPr>
          <w:trHeight w:val="300"/>
        </w:trPr>
        <w:tc>
          <w:tcPr>
            <w:tcW w:w="1327" w:type="pct"/>
            <w:vMerge/>
            <w:tcBorders>
              <w:left w:val="single" w:sz="4" w:space="0" w:color="auto"/>
              <w:right w:val="single" w:sz="4" w:space="0" w:color="auto"/>
            </w:tcBorders>
            <w:noWrap/>
            <w:hideMark/>
          </w:tcPr>
          <w:p w14:paraId="0D7EE6E5"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p>
        </w:tc>
        <w:tc>
          <w:tcPr>
            <w:tcW w:w="2034" w:type="pct"/>
            <w:tcBorders>
              <w:top w:val="nil"/>
              <w:left w:val="nil"/>
              <w:bottom w:val="single" w:sz="4" w:space="0" w:color="auto"/>
              <w:right w:val="single" w:sz="4" w:space="0" w:color="auto"/>
            </w:tcBorders>
            <w:noWrap/>
            <w:vAlign w:val="bottom"/>
            <w:hideMark/>
          </w:tcPr>
          <w:p w14:paraId="586C8A59"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Niabina</w:t>
            </w:r>
          </w:p>
        </w:tc>
        <w:tc>
          <w:tcPr>
            <w:tcW w:w="1639" w:type="pct"/>
            <w:tcBorders>
              <w:top w:val="nil"/>
              <w:left w:val="nil"/>
              <w:bottom w:val="single" w:sz="4" w:space="0" w:color="auto"/>
              <w:right w:val="single" w:sz="4" w:space="0" w:color="auto"/>
            </w:tcBorders>
            <w:noWrap/>
            <w:vAlign w:val="center"/>
            <w:hideMark/>
          </w:tcPr>
          <w:p w14:paraId="57046A26" w14:textId="77777777" w:rsidR="007069AE" w:rsidRPr="000378FB" w:rsidRDefault="007069AE" w:rsidP="007515FB">
            <w:pPr>
              <w:tabs>
                <w:tab w:val="left" w:pos="9090"/>
              </w:tabs>
              <w:spacing w:before="120" w:after="120" w:line="312" w:lineRule="auto"/>
              <w:jc w:val="right"/>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15 692</w:t>
            </w:r>
          </w:p>
        </w:tc>
      </w:tr>
      <w:tr w:rsidR="007069AE" w:rsidRPr="000378FB" w14:paraId="1E6FF9CD" w14:textId="77777777" w:rsidTr="00F53FE6">
        <w:trPr>
          <w:trHeight w:val="300"/>
        </w:trPr>
        <w:tc>
          <w:tcPr>
            <w:tcW w:w="1327" w:type="pct"/>
            <w:vMerge/>
            <w:tcBorders>
              <w:left w:val="single" w:sz="4" w:space="0" w:color="auto"/>
              <w:right w:val="single" w:sz="4" w:space="0" w:color="auto"/>
            </w:tcBorders>
            <w:noWrap/>
            <w:hideMark/>
          </w:tcPr>
          <w:p w14:paraId="5BBBEA6E"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p>
        </w:tc>
        <w:tc>
          <w:tcPr>
            <w:tcW w:w="2034" w:type="pct"/>
            <w:tcBorders>
              <w:top w:val="nil"/>
              <w:left w:val="nil"/>
              <w:bottom w:val="single" w:sz="4" w:space="0" w:color="auto"/>
              <w:right w:val="single" w:sz="4" w:space="0" w:color="auto"/>
            </w:tcBorders>
            <w:noWrap/>
            <w:vAlign w:val="bottom"/>
            <w:hideMark/>
          </w:tcPr>
          <w:p w14:paraId="531D7758"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Edebay Elhejaj</w:t>
            </w:r>
          </w:p>
        </w:tc>
        <w:tc>
          <w:tcPr>
            <w:tcW w:w="1639" w:type="pct"/>
            <w:tcBorders>
              <w:top w:val="nil"/>
              <w:left w:val="nil"/>
              <w:bottom w:val="single" w:sz="4" w:space="0" w:color="auto"/>
              <w:right w:val="single" w:sz="4" w:space="0" w:color="auto"/>
            </w:tcBorders>
            <w:noWrap/>
            <w:vAlign w:val="center"/>
            <w:hideMark/>
          </w:tcPr>
          <w:p w14:paraId="2C784EB3" w14:textId="77777777" w:rsidR="007069AE" w:rsidRPr="000378FB" w:rsidRDefault="007069AE" w:rsidP="007515FB">
            <w:pPr>
              <w:tabs>
                <w:tab w:val="left" w:pos="9090"/>
              </w:tabs>
              <w:spacing w:before="120" w:after="120" w:line="312" w:lineRule="auto"/>
              <w:jc w:val="right"/>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12 151</w:t>
            </w:r>
          </w:p>
        </w:tc>
      </w:tr>
      <w:tr w:rsidR="007069AE" w:rsidRPr="000378FB" w14:paraId="03A82C4C" w14:textId="77777777" w:rsidTr="00F53FE6">
        <w:trPr>
          <w:trHeight w:val="300"/>
        </w:trPr>
        <w:tc>
          <w:tcPr>
            <w:tcW w:w="1327" w:type="pct"/>
            <w:vMerge/>
            <w:tcBorders>
              <w:left w:val="single" w:sz="4" w:space="0" w:color="auto"/>
              <w:bottom w:val="single" w:sz="4" w:space="0" w:color="auto"/>
              <w:right w:val="single" w:sz="4" w:space="0" w:color="auto"/>
            </w:tcBorders>
            <w:noWrap/>
            <w:hideMark/>
          </w:tcPr>
          <w:p w14:paraId="48CEFFF8"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p>
        </w:tc>
        <w:tc>
          <w:tcPr>
            <w:tcW w:w="2034" w:type="pct"/>
            <w:tcBorders>
              <w:top w:val="nil"/>
              <w:left w:val="nil"/>
              <w:bottom w:val="single" w:sz="4" w:space="0" w:color="auto"/>
              <w:right w:val="single" w:sz="4" w:space="0" w:color="auto"/>
            </w:tcBorders>
            <w:noWrap/>
            <w:vAlign w:val="bottom"/>
            <w:hideMark/>
          </w:tcPr>
          <w:p w14:paraId="483EA668"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Bagodine</w:t>
            </w:r>
          </w:p>
        </w:tc>
        <w:tc>
          <w:tcPr>
            <w:tcW w:w="1639" w:type="pct"/>
            <w:tcBorders>
              <w:top w:val="nil"/>
              <w:left w:val="nil"/>
              <w:bottom w:val="single" w:sz="4" w:space="0" w:color="auto"/>
              <w:right w:val="single" w:sz="4" w:space="0" w:color="auto"/>
            </w:tcBorders>
            <w:noWrap/>
            <w:vAlign w:val="center"/>
            <w:hideMark/>
          </w:tcPr>
          <w:p w14:paraId="2682D167" w14:textId="77777777" w:rsidR="007069AE" w:rsidRPr="000378FB" w:rsidRDefault="007069AE" w:rsidP="007515FB">
            <w:pPr>
              <w:tabs>
                <w:tab w:val="left" w:pos="9090"/>
              </w:tabs>
              <w:spacing w:before="120" w:after="120" w:line="312" w:lineRule="auto"/>
              <w:jc w:val="right"/>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12 303</w:t>
            </w:r>
          </w:p>
        </w:tc>
      </w:tr>
      <w:tr w:rsidR="007069AE" w:rsidRPr="000378FB" w14:paraId="722D4480" w14:textId="77777777" w:rsidTr="00F53FE6">
        <w:trPr>
          <w:trHeight w:val="300"/>
        </w:trPr>
        <w:tc>
          <w:tcPr>
            <w:tcW w:w="1327" w:type="pct"/>
            <w:vMerge w:val="restart"/>
            <w:tcBorders>
              <w:top w:val="nil"/>
              <w:left w:val="single" w:sz="4" w:space="0" w:color="auto"/>
              <w:right w:val="single" w:sz="4" w:space="0" w:color="auto"/>
            </w:tcBorders>
            <w:noWrap/>
            <w:hideMark/>
          </w:tcPr>
          <w:p w14:paraId="65B804D9"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b/>
                <w:bCs/>
                <w:color w:val="000000"/>
                <w:sz w:val="20"/>
                <w:lang w:eastAsia="fr-FR"/>
              </w:rPr>
            </w:pPr>
            <w:r w:rsidRPr="000378FB">
              <w:rPr>
                <w:rFonts w:ascii="Times New Roman" w:eastAsia="Times New Roman" w:hAnsi="Times New Roman" w:cs="Times New Roman"/>
                <w:b/>
                <w:bCs/>
                <w:color w:val="000000"/>
                <w:sz w:val="20"/>
                <w:lang w:eastAsia="fr-FR"/>
              </w:rPr>
              <w:t>Maal</w:t>
            </w:r>
          </w:p>
        </w:tc>
        <w:tc>
          <w:tcPr>
            <w:tcW w:w="2034" w:type="pct"/>
            <w:tcBorders>
              <w:top w:val="nil"/>
              <w:left w:val="nil"/>
              <w:bottom w:val="single" w:sz="4" w:space="0" w:color="auto"/>
              <w:right w:val="single" w:sz="4" w:space="0" w:color="auto"/>
            </w:tcBorders>
            <w:noWrap/>
            <w:vAlign w:val="bottom"/>
            <w:hideMark/>
          </w:tcPr>
          <w:p w14:paraId="5F9EDD3C"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b/>
                <w:bCs/>
                <w:color w:val="000000"/>
                <w:sz w:val="20"/>
                <w:lang w:eastAsia="fr-FR"/>
              </w:rPr>
            </w:pPr>
            <w:r w:rsidRPr="000378FB">
              <w:rPr>
                <w:rFonts w:ascii="Times New Roman" w:eastAsia="Times New Roman" w:hAnsi="Times New Roman" w:cs="Times New Roman"/>
                <w:b/>
                <w:bCs/>
                <w:color w:val="000000"/>
                <w:sz w:val="20"/>
                <w:lang w:eastAsia="fr-FR"/>
              </w:rPr>
              <w:t> </w:t>
            </w:r>
          </w:p>
        </w:tc>
        <w:tc>
          <w:tcPr>
            <w:tcW w:w="1639" w:type="pct"/>
            <w:tcBorders>
              <w:top w:val="nil"/>
              <w:left w:val="nil"/>
              <w:bottom w:val="single" w:sz="4" w:space="0" w:color="auto"/>
              <w:right w:val="single" w:sz="4" w:space="0" w:color="auto"/>
            </w:tcBorders>
            <w:noWrap/>
            <w:vAlign w:val="center"/>
            <w:hideMark/>
          </w:tcPr>
          <w:p w14:paraId="6C9A2FEB" w14:textId="77777777" w:rsidR="007069AE" w:rsidRPr="000378FB" w:rsidRDefault="007069AE" w:rsidP="007515FB">
            <w:pPr>
              <w:tabs>
                <w:tab w:val="left" w:pos="9090"/>
              </w:tabs>
              <w:spacing w:before="120" w:after="120" w:line="312" w:lineRule="auto"/>
              <w:jc w:val="right"/>
              <w:rPr>
                <w:rFonts w:ascii="Times New Roman" w:eastAsia="Times New Roman" w:hAnsi="Times New Roman" w:cs="Times New Roman"/>
                <w:b/>
                <w:bCs/>
                <w:color w:val="000000"/>
                <w:sz w:val="20"/>
                <w:lang w:eastAsia="fr-FR"/>
              </w:rPr>
            </w:pPr>
            <w:r w:rsidRPr="000378FB">
              <w:rPr>
                <w:rFonts w:ascii="Times New Roman" w:eastAsia="Times New Roman" w:hAnsi="Times New Roman" w:cs="Times New Roman"/>
                <w:b/>
                <w:bCs/>
                <w:color w:val="000000"/>
                <w:sz w:val="20"/>
                <w:lang w:eastAsia="fr-FR"/>
              </w:rPr>
              <w:t>54 438</w:t>
            </w:r>
          </w:p>
        </w:tc>
      </w:tr>
      <w:tr w:rsidR="007069AE" w:rsidRPr="000378FB" w14:paraId="502A3B1E" w14:textId="77777777" w:rsidTr="00F53FE6">
        <w:trPr>
          <w:trHeight w:val="300"/>
        </w:trPr>
        <w:tc>
          <w:tcPr>
            <w:tcW w:w="1327" w:type="pct"/>
            <w:vMerge/>
            <w:tcBorders>
              <w:left w:val="single" w:sz="4" w:space="0" w:color="auto"/>
              <w:right w:val="single" w:sz="4" w:space="0" w:color="auto"/>
            </w:tcBorders>
            <w:noWrap/>
            <w:vAlign w:val="bottom"/>
            <w:hideMark/>
          </w:tcPr>
          <w:p w14:paraId="4DA9E5B3"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p>
        </w:tc>
        <w:tc>
          <w:tcPr>
            <w:tcW w:w="2034" w:type="pct"/>
            <w:tcBorders>
              <w:top w:val="nil"/>
              <w:left w:val="nil"/>
              <w:bottom w:val="single" w:sz="4" w:space="0" w:color="auto"/>
              <w:right w:val="single" w:sz="4" w:space="0" w:color="auto"/>
            </w:tcBorders>
            <w:noWrap/>
            <w:vAlign w:val="bottom"/>
            <w:hideMark/>
          </w:tcPr>
          <w:p w14:paraId="09DDDFF8"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Maal</w:t>
            </w:r>
          </w:p>
        </w:tc>
        <w:tc>
          <w:tcPr>
            <w:tcW w:w="1639" w:type="pct"/>
            <w:tcBorders>
              <w:top w:val="nil"/>
              <w:left w:val="nil"/>
              <w:bottom w:val="single" w:sz="4" w:space="0" w:color="auto"/>
              <w:right w:val="single" w:sz="4" w:space="0" w:color="auto"/>
            </w:tcBorders>
            <w:noWrap/>
            <w:vAlign w:val="center"/>
            <w:hideMark/>
          </w:tcPr>
          <w:p w14:paraId="1FE5DBB4" w14:textId="77777777" w:rsidR="007069AE" w:rsidRPr="000378FB" w:rsidRDefault="007069AE" w:rsidP="007515FB">
            <w:pPr>
              <w:tabs>
                <w:tab w:val="left" w:pos="9090"/>
              </w:tabs>
              <w:spacing w:before="120" w:after="120" w:line="312" w:lineRule="auto"/>
              <w:jc w:val="right"/>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14 056</w:t>
            </w:r>
          </w:p>
        </w:tc>
      </w:tr>
      <w:tr w:rsidR="007069AE" w:rsidRPr="000378FB" w14:paraId="095FF720" w14:textId="77777777" w:rsidTr="00F53FE6">
        <w:trPr>
          <w:trHeight w:val="300"/>
        </w:trPr>
        <w:tc>
          <w:tcPr>
            <w:tcW w:w="1327" w:type="pct"/>
            <w:vMerge/>
            <w:tcBorders>
              <w:left w:val="single" w:sz="4" w:space="0" w:color="auto"/>
              <w:right w:val="single" w:sz="4" w:space="0" w:color="auto"/>
            </w:tcBorders>
            <w:noWrap/>
            <w:vAlign w:val="bottom"/>
            <w:hideMark/>
          </w:tcPr>
          <w:p w14:paraId="7F2AC69C"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p>
        </w:tc>
        <w:tc>
          <w:tcPr>
            <w:tcW w:w="2034" w:type="pct"/>
            <w:tcBorders>
              <w:top w:val="nil"/>
              <w:left w:val="nil"/>
              <w:bottom w:val="single" w:sz="4" w:space="0" w:color="auto"/>
              <w:right w:val="single" w:sz="4" w:space="0" w:color="auto"/>
            </w:tcBorders>
            <w:noWrap/>
            <w:vAlign w:val="bottom"/>
            <w:hideMark/>
          </w:tcPr>
          <w:p w14:paraId="27125146"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Lem Oudou</w:t>
            </w:r>
          </w:p>
        </w:tc>
        <w:tc>
          <w:tcPr>
            <w:tcW w:w="1639" w:type="pct"/>
            <w:tcBorders>
              <w:top w:val="nil"/>
              <w:left w:val="nil"/>
              <w:bottom w:val="single" w:sz="4" w:space="0" w:color="auto"/>
              <w:right w:val="single" w:sz="4" w:space="0" w:color="auto"/>
            </w:tcBorders>
            <w:noWrap/>
            <w:vAlign w:val="center"/>
            <w:hideMark/>
          </w:tcPr>
          <w:p w14:paraId="04C4B4FD" w14:textId="77777777" w:rsidR="007069AE" w:rsidRPr="000378FB" w:rsidRDefault="007069AE" w:rsidP="007515FB">
            <w:pPr>
              <w:tabs>
                <w:tab w:val="left" w:pos="9090"/>
              </w:tabs>
              <w:spacing w:before="120" w:after="120" w:line="312" w:lineRule="auto"/>
              <w:jc w:val="right"/>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8 966</w:t>
            </w:r>
          </w:p>
        </w:tc>
      </w:tr>
      <w:tr w:rsidR="007069AE" w:rsidRPr="000378FB" w14:paraId="021103F9" w14:textId="77777777" w:rsidTr="00F53FE6">
        <w:trPr>
          <w:trHeight w:val="300"/>
        </w:trPr>
        <w:tc>
          <w:tcPr>
            <w:tcW w:w="1327" w:type="pct"/>
            <w:vMerge/>
            <w:tcBorders>
              <w:left w:val="single" w:sz="4" w:space="0" w:color="auto"/>
              <w:right w:val="single" w:sz="4" w:space="0" w:color="auto"/>
            </w:tcBorders>
            <w:noWrap/>
            <w:vAlign w:val="bottom"/>
            <w:hideMark/>
          </w:tcPr>
          <w:p w14:paraId="4198365B"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p>
        </w:tc>
        <w:tc>
          <w:tcPr>
            <w:tcW w:w="2034" w:type="pct"/>
            <w:tcBorders>
              <w:top w:val="nil"/>
              <w:left w:val="nil"/>
              <w:bottom w:val="single" w:sz="4" w:space="0" w:color="auto"/>
              <w:right w:val="single" w:sz="4" w:space="0" w:color="auto"/>
            </w:tcBorders>
            <w:noWrap/>
            <w:vAlign w:val="bottom"/>
            <w:hideMark/>
          </w:tcPr>
          <w:p w14:paraId="076A0F96"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El Betha</w:t>
            </w:r>
          </w:p>
        </w:tc>
        <w:tc>
          <w:tcPr>
            <w:tcW w:w="1639" w:type="pct"/>
            <w:tcBorders>
              <w:top w:val="nil"/>
              <w:left w:val="nil"/>
              <w:bottom w:val="single" w:sz="4" w:space="0" w:color="auto"/>
              <w:right w:val="single" w:sz="4" w:space="0" w:color="auto"/>
            </w:tcBorders>
            <w:noWrap/>
            <w:vAlign w:val="center"/>
            <w:hideMark/>
          </w:tcPr>
          <w:p w14:paraId="0AE4AEC2" w14:textId="77777777" w:rsidR="007069AE" w:rsidRPr="000378FB" w:rsidRDefault="007069AE" w:rsidP="007515FB">
            <w:pPr>
              <w:tabs>
                <w:tab w:val="left" w:pos="9090"/>
              </w:tabs>
              <w:spacing w:before="120" w:after="120" w:line="312" w:lineRule="auto"/>
              <w:jc w:val="right"/>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6 437</w:t>
            </w:r>
          </w:p>
        </w:tc>
      </w:tr>
      <w:tr w:rsidR="007069AE" w:rsidRPr="000378FB" w14:paraId="46BDA9AE" w14:textId="77777777" w:rsidTr="00F53FE6">
        <w:trPr>
          <w:trHeight w:val="300"/>
        </w:trPr>
        <w:tc>
          <w:tcPr>
            <w:tcW w:w="1327" w:type="pct"/>
            <w:vMerge/>
            <w:tcBorders>
              <w:left w:val="single" w:sz="4" w:space="0" w:color="auto"/>
              <w:right w:val="single" w:sz="4" w:space="0" w:color="auto"/>
            </w:tcBorders>
            <w:noWrap/>
            <w:vAlign w:val="bottom"/>
            <w:hideMark/>
          </w:tcPr>
          <w:p w14:paraId="61D22379"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p>
        </w:tc>
        <w:tc>
          <w:tcPr>
            <w:tcW w:w="2034" w:type="pct"/>
            <w:tcBorders>
              <w:top w:val="nil"/>
              <w:left w:val="nil"/>
              <w:bottom w:val="single" w:sz="4" w:space="0" w:color="auto"/>
              <w:right w:val="single" w:sz="4" w:space="0" w:color="auto"/>
            </w:tcBorders>
            <w:noWrap/>
            <w:vAlign w:val="bottom"/>
            <w:hideMark/>
          </w:tcPr>
          <w:p w14:paraId="55A7C5C1"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Bourat</w:t>
            </w:r>
          </w:p>
        </w:tc>
        <w:tc>
          <w:tcPr>
            <w:tcW w:w="1639" w:type="pct"/>
            <w:tcBorders>
              <w:top w:val="nil"/>
              <w:left w:val="nil"/>
              <w:bottom w:val="single" w:sz="4" w:space="0" w:color="auto"/>
              <w:right w:val="single" w:sz="4" w:space="0" w:color="auto"/>
            </w:tcBorders>
            <w:noWrap/>
            <w:vAlign w:val="center"/>
            <w:hideMark/>
          </w:tcPr>
          <w:p w14:paraId="205A6411" w14:textId="77777777" w:rsidR="007069AE" w:rsidRPr="000378FB" w:rsidRDefault="007069AE" w:rsidP="007515FB">
            <w:pPr>
              <w:tabs>
                <w:tab w:val="left" w:pos="9090"/>
              </w:tabs>
              <w:spacing w:before="120" w:after="120" w:line="312" w:lineRule="auto"/>
              <w:jc w:val="right"/>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16 059</w:t>
            </w:r>
          </w:p>
        </w:tc>
      </w:tr>
      <w:tr w:rsidR="007069AE" w:rsidRPr="000378FB" w14:paraId="349C4165" w14:textId="77777777" w:rsidTr="00F53FE6">
        <w:trPr>
          <w:trHeight w:val="300"/>
        </w:trPr>
        <w:tc>
          <w:tcPr>
            <w:tcW w:w="1327" w:type="pct"/>
            <w:vMerge/>
            <w:tcBorders>
              <w:left w:val="single" w:sz="4" w:space="0" w:color="auto"/>
              <w:bottom w:val="single" w:sz="4" w:space="0" w:color="auto"/>
              <w:right w:val="single" w:sz="4" w:space="0" w:color="auto"/>
            </w:tcBorders>
            <w:noWrap/>
            <w:vAlign w:val="bottom"/>
            <w:hideMark/>
          </w:tcPr>
          <w:p w14:paraId="75235951"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p>
        </w:tc>
        <w:tc>
          <w:tcPr>
            <w:tcW w:w="2034" w:type="pct"/>
            <w:tcBorders>
              <w:top w:val="nil"/>
              <w:left w:val="nil"/>
              <w:bottom w:val="single" w:sz="4" w:space="0" w:color="auto"/>
              <w:right w:val="single" w:sz="4" w:space="0" w:color="auto"/>
            </w:tcBorders>
            <w:noWrap/>
            <w:vAlign w:val="bottom"/>
            <w:hideMark/>
          </w:tcPr>
          <w:p w14:paraId="682661D9"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Djelwar</w:t>
            </w:r>
          </w:p>
        </w:tc>
        <w:tc>
          <w:tcPr>
            <w:tcW w:w="1639" w:type="pct"/>
            <w:tcBorders>
              <w:top w:val="nil"/>
              <w:left w:val="nil"/>
              <w:bottom w:val="single" w:sz="4" w:space="0" w:color="auto"/>
              <w:right w:val="single" w:sz="4" w:space="0" w:color="auto"/>
            </w:tcBorders>
            <w:noWrap/>
            <w:vAlign w:val="center"/>
            <w:hideMark/>
          </w:tcPr>
          <w:p w14:paraId="2384B18D" w14:textId="77777777" w:rsidR="007069AE" w:rsidRPr="000378FB" w:rsidRDefault="007069AE" w:rsidP="007515FB">
            <w:pPr>
              <w:tabs>
                <w:tab w:val="left" w:pos="9090"/>
              </w:tabs>
              <w:spacing w:before="120" w:after="120" w:line="312" w:lineRule="auto"/>
              <w:jc w:val="right"/>
              <w:rPr>
                <w:rFonts w:ascii="Times New Roman" w:eastAsia="Times New Roman" w:hAnsi="Times New Roman" w:cs="Times New Roman"/>
                <w:color w:val="000000"/>
                <w:sz w:val="20"/>
                <w:lang w:eastAsia="fr-FR"/>
              </w:rPr>
            </w:pPr>
            <w:r w:rsidRPr="000378FB">
              <w:rPr>
                <w:rFonts w:ascii="Times New Roman" w:eastAsia="Times New Roman" w:hAnsi="Times New Roman" w:cs="Times New Roman"/>
                <w:color w:val="000000"/>
                <w:sz w:val="20"/>
                <w:lang w:eastAsia="fr-FR"/>
              </w:rPr>
              <w:t>8 920</w:t>
            </w:r>
          </w:p>
        </w:tc>
      </w:tr>
      <w:tr w:rsidR="007069AE" w:rsidRPr="000378FB" w14:paraId="30FEB3EC" w14:textId="77777777" w:rsidTr="00F53FE6">
        <w:trPr>
          <w:trHeight w:val="300"/>
        </w:trPr>
        <w:tc>
          <w:tcPr>
            <w:tcW w:w="1327" w:type="pct"/>
            <w:tcBorders>
              <w:top w:val="single" w:sz="4" w:space="0" w:color="auto"/>
              <w:left w:val="single" w:sz="4" w:space="0" w:color="auto"/>
              <w:bottom w:val="single" w:sz="4" w:space="0" w:color="auto"/>
              <w:right w:val="nil"/>
            </w:tcBorders>
            <w:noWrap/>
            <w:vAlign w:val="bottom"/>
            <w:hideMark/>
          </w:tcPr>
          <w:p w14:paraId="69858AFE"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b/>
                <w:bCs/>
                <w:color w:val="000000"/>
                <w:sz w:val="20"/>
                <w:lang w:eastAsia="fr-FR"/>
              </w:rPr>
            </w:pPr>
            <w:r w:rsidRPr="000378FB">
              <w:rPr>
                <w:rFonts w:ascii="Times New Roman" w:eastAsia="Times New Roman" w:hAnsi="Times New Roman" w:cs="Times New Roman"/>
                <w:b/>
                <w:bCs/>
                <w:color w:val="000000"/>
                <w:sz w:val="20"/>
                <w:lang w:eastAsia="fr-FR"/>
              </w:rPr>
              <w:t>Total Wilaya</w:t>
            </w:r>
          </w:p>
        </w:tc>
        <w:tc>
          <w:tcPr>
            <w:tcW w:w="2034" w:type="pct"/>
            <w:tcBorders>
              <w:top w:val="single" w:sz="4" w:space="0" w:color="auto"/>
              <w:left w:val="nil"/>
              <w:bottom w:val="single" w:sz="4" w:space="0" w:color="auto"/>
              <w:right w:val="nil"/>
            </w:tcBorders>
            <w:noWrap/>
            <w:vAlign w:val="bottom"/>
            <w:hideMark/>
          </w:tcPr>
          <w:p w14:paraId="4332212B" w14:textId="77777777" w:rsidR="007069AE" w:rsidRPr="000378FB" w:rsidRDefault="007069AE" w:rsidP="00827878">
            <w:pPr>
              <w:tabs>
                <w:tab w:val="left" w:pos="9090"/>
              </w:tabs>
              <w:spacing w:before="120" w:after="120" w:line="312" w:lineRule="auto"/>
              <w:ind w:right="-584"/>
              <w:rPr>
                <w:rFonts w:ascii="Times New Roman" w:eastAsia="Times New Roman" w:hAnsi="Times New Roman" w:cs="Times New Roman"/>
                <w:b/>
                <w:bCs/>
                <w:color w:val="000000"/>
                <w:sz w:val="20"/>
                <w:lang w:eastAsia="fr-FR"/>
              </w:rPr>
            </w:pPr>
          </w:p>
        </w:tc>
        <w:tc>
          <w:tcPr>
            <w:tcW w:w="1639" w:type="pct"/>
            <w:tcBorders>
              <w:top w:val="single" w:sz="4" w:space="0" w:color="auto"/>
              <w:left w:val="nil"/>
              <w:bottom w:val="single" w:sz="4" w:space="0" w:color="auto"/>
              <w:right w:val="single" w:sz="4" w:space="0" w:color="auto"/>
            </w:tcBorders>
            <w:noWrap/>
            <w:vAlign w:val="center"/>
            <w:hideMark/>
          </w:tcPr>
          <w:p w14:paraId="752F41DD" w14:textId="77777777" w:rsidR="007069AE" w:rsidRPr="000378FB" w:rsidRDefault="007069AE" w:rsidP="007515FB">
            <w:pPr>
              <w:keepNext/>
              <w:tabs>
                <w:tab w:val="left" w:pos="9090"/>
              </w:tabs>
              <w:spacing w:before="120" w:after="120" w:line="312" w:lineRule="auto"/>
              <w:jc w:val="right"/>
              <w:rPr>
                <w:rFonts w:ascii="Times New Roman" w:eastAsia="Times New Roman" w:hAnsi="Times New Roman" w:cs="Times New Roman"/>
                <w:b/>
                <w:bCs/>
                <w:color w:val="000000"/>
                <w:sz w:val="20"/>
                <w:lang w:eastAsia="fr-FR"/>
              </w:rPr>
            </w:pPr>
            <w:r w:rsidRPr="000378FB">
              <w:rPr>
                <w:rFonts w:ascii="Times New Roman" w:eastAsia="Times New Roman" w:hAnsi="Times New Roman" w:cs="Times New Roman"/>
                <w:b/>
                <w:bCs/>
                <w:color w:val="000000"/>
                <w:sz w:val="20"/>
                <w:lang w:eastAsia="fr-FR"/>
              </w:rPr>
              <w:t>390 948</w:t>
            </w:r>
          </w:p>
        </w:tc>
      </w:tr>
    </w:tbl>
    <w:p w14:paraId="3649294B" w14:textId="77777777" w:rsidR="007069AE" w:rsidRPr="000378FB" w:rsidRDefault="007069AE" w:rsidP="00827878">
      <w:pPr>
        <w:tabs>
          <w:tab w:val="left" w:pos="9090"/>
        </w:tabs>
        <w:spacing w:before="120" w:after="120" w:line="312" w:lineRule="auto"/>
        <w:ind w:right="-584"/>
        <w:jc w:val="both"/>
        <w:rPr>
          <w:rFonts w:ascii="Times New Roman" w:hAnsi="Times New Roman" w:cs="Times New Roman"/>
        </w:rPr>
      </w:pPr>
    </w:p>
    <w:p w14:paraId="4118BC58" w14:textId="60571F23" w:rsidR="007069AE" w:rsidRPr="000378FB" w:rsidRDefault="007069AE" w:rsidP="00827878">
      <w:pPr>
        <w:pStyle w:val="Lgende"/>
        <w:keepNext/>
        <w:tabs>
          <w:tab w:val="left" w:pos="9090"/>
        </w:tabs>
        <w:spacing w:before="120" w:after="120" w:line="312" w:lineRule="auto"/>
        <w:ind w:right="-584"/>
        <w:rPr>
          <w:rFonts w:ascii="Times New Roman" w:hAnsi="Times New Roman"/>
          <w:color w:val="auto"/>
          <w:sz w:val="24"/>
        </w:rPr>
      </w:pPr>
      <w:bookmarkStart w:id="168" w:name="_Toc237691061"/>
      <w:bookmarkStart w:id="169" w:name="_Toc242376071"/>
      <w:r w:rsidRPr="000378FB">
        <w:rPr>
          <w:rFonts w:ascii="Times New Roman" w:hAnsi="Times New Roman"/>
          <w:color w:val="auto"/>
          <w:sz w:val="24"/>
        </w:rPr>
        <w:t xml:space="preserve">Tableau </w:t>
      </w:r>
      <w:r w:rsidRPr="000378FB">
        <w:rPr>
          <w:rFonts w:ascii="Times New Roman" w:hAnsi="Times New Roman"/>
          <w:color w:val="auto"/>
          <w:sz w:val="24"/>
        </w:rPr>
        <w:fldChar w:fldCharType="begin"/>
      </w:r>
      <w:r w:rsidRPr="000378FB">
        <w:rPr>
          <w:rFonts w:ascii="Times New Roman" w:hAnsi="Times New Roman"/>
          <w:color w:val="auto"/>
          <w:sz w:val="24"/>
        </w:rPr>
        <w:instrText xml:space="preserve"> SEQ Tableau \* ARABIC </w:instrText>
      </w:r>
      <w:r w:rsidRPr="000378FB">
        <w:rPr>
          <w:rFonts w:ascii="Times New Roman" w:hAnsi="Times New Roman"/>
          <w:color w:val="auto"/>
          <w:sz w:val="24"/>
        </w:rPr>
        <w:fldChar w:fldCharType="separate"/>
      </w:r>
      <w:r w:rsidR="004C5D35">
        <w:rPr>
          <w:rFonts w:ascii="Times New Roman" w:hAnsi="Times New Roman"/>
          <w:noProof/>
          <w:color w:val="auto"/>
          <w:sz w:val="24"/>
        </w:rPr>
        <w:t>11</w:t>
      </w:r>
      <w:r w:rsidRPr="000378FB">
        <w:rPr>
          <w:rFonts w:ascii="Times New Roman" w:hAnsi="Times New Roman"/>
          <w:noProof/>
          <w:color w:val="auto"/>
          <w:sz w:val="24"/>
        </w:rPr>
        <w:fldChar w:fldCharType="end"/>
      </w:r>
      <w:r w:rsidRPr="000378FB">
        <w:rPr>
          <w:rFonts w:ascii="Times New Roman" w:hAnsi="Times New Roman"/>
          <w:color w:val="auto"/>
          <w:sz w:val="24"/>
        </w:rPr>
        <w:t xml:space="preserve"> : Répartition de la population de </w:t>
      </w:r>
      <w:r w:rsidR="00FE1F28">
        <w:rPr>
          <w:rFonts w:ascii="Times New Roman" w:hAnsi="Times New Roman"/>
          <w:color w:val="auto"/>
          <w:sz w:val="24"/>
        </w:rPr>
        <w:t>Mbagne</w:t>
      </w:r>
      <w:r w:rsidRPr="000378FB">
        <w:rPr>
          <w:rFonts w:ascii="Times New Roman" w:hAnsi="Times New Roman"/>
          <w:color w:val="auto"/>
          <w:sz w:val="24"/>
        </w:rPr>
        <w:t xml:space="preserve"> par communes et par sexes en</w:t>
      </w:r>
      <w:r w:rsidR="00FC27B0">
        <w:rPr>
          <w:rFonts w:ascii="Times New Roman" w:hAnsi="Times New Roman"/>
          <w:color w:val="auto"/>
          <w:sz w:val="24"/>
        </w:rPr>
        <w:t xml:space="preserve"> </w:t>
      </w:r>
      <w:r w:rsidRPr="000378FB">
        <w:rPr>
          <w:rFonts w:ascii="Times New Roman" w:hAnsi="Times New Roman"/>
          <w:color w:val="auto"/>
          <w:sz w:val="24"/>
        </w:rPr>
        <w:t>2023</w:t>
      </w:r>
      <w:bookmarkEnd w:id="168"/>
      <w:bookmarkEnd w:id="169"/>
    </w:p>
    <w:tbl>
      <w:tblPr>
        <w:tblW w:w="5560" w:type="dxa"/>
        <w:tblCellMar>
          <w:left w:w="0" w:type="dxa"/>
          <w:right w:w="0" w:type="dxa"/>
        </w:tblCellMar>
        <w:tblLook w:val="04A0" w:firstRow="1" w:lastRow="0" w:firstColumn="1" w:lastColumn="0" w:noHBand="0" w:noVBand="1"/>
      </w:tblPr>
      <w:tblGrid>
        <w:gridCol w:w="1960"/>
        <w:gridCol w:w="1200"/>
        <w:gridCol w:w="1200"/>
        <w:gridCol w:w="1200"/>
      </w:tblGrid>
      <w:tr w:rsidR="00E70725" w:rsidRPr="00206899" w14:paraId="5BE54405" w14:textId="77777777" w:rsidTr="00E70725">
        <w:trPr>
          <w:cantSplit/>
          <w:trHeight w:val="300"/>
          <w:tblHeader/>
        </w:trPr>
        <w:tc>
          <w:tcPr>
            <w:tcW w:w="1960" w:type="dxa"/>
            <w:tcBorders>
              <w:top w:val="single" w:sz="4" w:space="0" w:color="auto"/>
              <w:left w:val="single" w:sz="4" w:space="0" w:color="auto"/>
              <w:bottom w:val="single" w:sz="4" w:space="0" w:color="auto"/>
              <w:right w:val="single" w:sz="4" w:space="0" w:color="auto"/>
            </w:tcBorders>
            <w:shd w:val="clear" w:color="auto" w:fill="CCC0D9" w:themeFill="accent4" w:themeFillTint="66"/>
            <w:noWrap/>
            <w:tcMar>
              <w:top w:w="15" w:type="dxa"/>
              <w:left w:w="15" w:type="dxa"/>
              <w:bottom w:w="0" w:type="dxa"/>
              <w:right w:w="15" w:type="dxa"/>
            </w:tcMar>
            <w:hideMark/>
          </w:tcPr>
          <w:p w14:paraId="25E9F541" w14:textId="77777777" w:rsidR="00E70725" w:rsidRPr="00E70725" w:rsidRDefault="00E70725" w:rsidP="00827878">
            <w:pPr>
              <w:spacing w:before="120" w:after="120" w:line="312" w:lineRule="auto"/>
              <w:rPr>
                <w:rFonts w:ascii="Times New Roman" w:eastAsia="Times New Roman" w:hAnsi="Times New Roman" w:cs="Times New Roman"/>
                <w:b/>
                <w:bCs/>
                <w:color w:val="000000"/>
              </w:rPr>
            </w:pPr>
            <w:r w:rsidRPr="00E70725">
              <w:rPr>
                <w:rFonts w:ascii="Times New Roman" w:hAnsi="Times New Roman" w:cs="Times New Roman"/>
                <w:b/>
                <w:bCs/>
                <w:color w:val="000000"/>
              </w:rPr>
              <w:t>Nom de la localité</w:t>
            </w:r>
          </w:p>
        </w:tc>
        <w:tc>
          <w:tcPr>
            <w:tcW w:w="1200" w:type="dxa"/>
            <w:tcBorders>
              <w:top w:val="single" w:sz="4" w:space="0" w:color="auto"/>
              <w:left w:val="nil"/>
              <w:bottom w:val="single" w:sz="4" w:space="0" w:color="auto"/>
              <w:right w:val="single" w:sz="4" w:space="0" w:color="auto"/>
            </w:tcBorders>
            <w:shd w:val="clear" w:color="auto" w:fill="CCC0D9" w:themeFill="accent4" w:themeFillTint="66"/>
            <w:noWrap/>
            <w:tcMar>
              <w:top w:w="15" w:type="dxa"/>
              <w:left w:w="15" w:type="dxa"/>
              <w:bottom w:w="0" w:type="dxa"/>
              <w:right w:w="15" w:type="dxa"/>
            </w:tcMar>
            <w:hideMark/>
          </w:tcPr>
          <w:p w14:paraId="1B7291DC" w14:textId="77777777" w:rsidR="00E70725" w:rsidRPr="00E70725" w:rsidRDefault="00E70725" w:rsidP="00827878">
            <w:pPr>
              <w:spacing w:before="120" w:after="120" w:line="312" w:lineRule="auto"/>
              <w:rPr>
                <w:rFonts w:ascii="Times New Roman" w:hAnsi="Times New Roman" w:cs="Times New Roman"/>
                <w:b/>
                <w:bCs/>
                <w:color w:val="000000"/>
              </w:rPr>
            </w:pPr>
            <w:r w:rsidRPr="00E70725">
              <w:rPr>
                <w:rFonts w:ascii="Times New Roman" w:hAnsi="Times New Roman" w:cs="Times New Roman"/>
                <w:b/>
                <w:bCs/>
                <w:color w:val="000000"/>
              </w:rPr>
              <w:t>Hommes</w:t>
            </w:r>
          </w:p>
        </w:tc>
        <w:tc>
          <w:tcPr>
            <w:tcW w:w="1200" w:type="dxa"/>
            <w:tcBorders>
              <w:top w:val="single" w:sz="4" w:space="0" w:color="auto"/>
              <w:left w:val="nil"/>
              <w:bottom w:val="single" w:sz="4" w:space="0" w:color="auto"/>
              <w:right w:val="single" w:sz="4" w:space="0" w:color="auto"/>
            </w:tcBorders>
            <w:shd w:val="clear" w:color="auto" w:fill="CCC0D9" w:themeFill="accent4" w:themeFillTint="66"/>
            <w:noWrap/>
            <w:tcMar>
              <w:top w:w="15" w:type="dxa"/>
              <w:left w:w="15" w:type="dxa"/>
              <w:bottom w:w="0" w:type="dxa"/>
              <w:right w:w="15" w:type="dxa"/>
            </w:tcMar>
            <w:hideMark/>
          </w:tcPr>
          <w:p w14:paraId="15527732" w14:textId="77777777" w:rsidR="00E70725" w:rsidRPr="00E70725" w:rsidRDefault="00E70725" w:rsidP="00827878">
            <w:pPr>
              <w:spacing w:before="120" w:after="120" w:line="312" w:lineRule="auto"/>
              <w:rPr>
                <w:rFonts w:ascii="Times New Roman" w:hAnsi="Times New Roman" w:cs="Times New Roman"/>
                <w:b/>
                <w:bCs/>
                <w:color w:val="000000"/>
              </w:rPr>
            </w:pPr>
            <w:r w:rsidRPr="00E70725">
              <w:rPr>
                <w:rFonts w:ascii="Times New Roman" w:hAnsi="Times New Roman" w:cs="Times New Roman"/>
                <w:b/>
                <w:bCs/>
                <w:color w:val="000000"/>
              </w:rPr>
              <w:t>Femmes</w:t>
            </w:r>
          </w:p>
        </w:tc>
        <w:tc>
          <w:tcPr>
            <w:tcW w:w="1200" w:type="dxa"/>
            <w:tcBorders>
              <w:top w:val="single" w:sz="4" w:space="0" w:color="auto"/>
              <w:left w:val="nil"/>
              <w:bottom w:val="single" w:sz="4" w:space="0" w:color="auto"/>
              <w:right w:val="single" w:sz="4" w:space="0" w:color="auto"/>
            </w:tcBorders>
            <w:shd w:val="clear" w:color="auto" w:fill="CCC0D9" w:themeFill="accent4" w:themeFillTint="66"/>
            <w:noWrap/>
            <w:tcMar>
              <w:top w:w="15" w:type="dxa"/>
              <w:left w:w="15" w:type="dxa"/>
              <w:bottom w:w="0" w:type="dxa"/>
              <w:right w:w="15" w:type="dxa"/>
            </w:tcMar>
            <w:hideMark/>
          </w:tcPr>
          <w:p w14:paraId="17B37D94" w14:textId="77777777" w:rsidR="00E70725" w:rsidRPr="00E70725" w:rsidRDefault="00E70725" w:rsidP="00827878">
            <w:pPr>
              <w:spacing w:before="120" w:after="120" w:line="312" w:lineRule="auto"/>
              <w:rPr>
                <w:rFonts w:ascii="Times New Roman" w:hAnsi="Times New Roman" w:cs="Times New Roman"/>
                <w:b/>
                <w:bCs/>
                <w:color w:val="000000"/>
              </w:rPr>
            </w:pPr>
            <w:r w:rsidRPr="00E70725">
              <w:rPr>
                <w:rFonts w:ascii="Times New Roman" w:hAnsi="Times New Roman" w:cs="Times New Roman"/>
                <w:b/>
                <w:bCs/>
                <w:color w:val="000000"/>
              </w:rPr>
              <w:t>Ensemble</w:t>
            </w:r>
          </w:p>
        </w:tc>
      </w:tr>
      <w:tr w:rsidR="00E70725" w14:paraId="0E23872C" w14:textId="77777777" w:rsidTr="00E70725">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56F68EF" w14:textId="77777777" w:rsidR="00E70725" w:rsidRPr="00E70725" w:rsidRDefault="00E70725" w:rsidP="00827878">
            <w:pPr>
              <w:spacing w:before="120" w:after="120" w:line="312" w:lineRule="auto"/>
              <w:rPr>
                <w:rFonts w:ascii="Times New Roman" w:hAnsi="Times New Roman" w:cs="Times New Roman"/>
                <w:color w:val="000000"/>
              </w:rPr>
            </w:pPr>
            <w:r w:rsidRPr="00E70725">
              <w:rPr>
                <w:rFonts w:ascii="Times New Roman" w:hAnsi="Times New Roman" w:cs="Times New Roman"/>
                <w:color w:val="000000"/>
              </w:rPr>
              <w:t>Wending</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E1948A2" w14:textId="77777777" w:rsidR="00E70725" w:rsidRPr="00E70725" w:rsidRDefault="00E70725" w:rsidP="00827878">
            <w:pPr>
              <w:spacing w:before="120" w:after="120" w:line="312" w:lineRule="auto"/>
              <w:rPr>
                <w:rFonts w:ascii="Times New Roman" w:hAnsi="Times New Roman" w:cs="Times New Roman"/>
                <w:color w:val="000000"/>
              </w:rPr>
            </w:pPr>
            <w:r w:rsidRPr="00E70725">
              <w:rPr>
                <w:rFonts w:ascii="Times New Roman" w:hAnsi="Times New Roman" w:cs="Times New Roman"/>
                <w:color w:val="000000"/>
              </w:rPr>
              <w:t>736</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B041DFB" w14:textId="77777777" w:rsidR="00E70725" w:rsidRPr="00E70725" w:rsidRDefault="00E70725" w:rsidP="00827878">
            <w:pPr>
              <w:spacing w:before="120" w:after="120" w:line="312" w:lineRule="auto"/>
              <w:rPr>
                <w:rFonts w:ascii="Times New Roman" w:hAnsi="Times New Roman" w:cs="Times New Roman"/>
                <w:color w:val="000000"/>
              </w:rPr>
            </w:pPr>
            <w:r w:rsidRPr="00E70725">
              <w:rPr>
                <w:rFonts w:ascii="Times New Roman" w:hAnsi="Times New Roman" w:cs="Times New Roman"/>
                <w:color w:val="000000"/>
              </w:rPr>
              <w:t>864</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7FF09AF" w14:textId="77777777" w:rsidR="00E70725" w:rsidRPr="00E70725" w:rsidRDefault="00E70725" w:rsidP="00827878">
            <w:pPr>
              <w:spacing w:before="120" w:after="120" w:line="312" w:lineRule="auto"/>
              <w:rPr>
                <w:rFonts w:ascii="Times New Roman" w:hAnsi="Times New Roman" w:cs="Times New Roman"/>
                <w:color w:val="000000"/>
              </w:rPr>
            </w:pPr>
            <w:r w:rsidRPr="00E70725">
              <w:rPr>
                <w:rFonts w:ascii="Times New Roman" w:hAnsi="Times New Roman" w:cs="Times New Roman"/>
                <w:color w:val="000000"/>
              </w:rPr>
              <w:t>1 600</w:t>
            </w:r>
          </w:p>
        </w:tc>
      </w:tr>
      <w:tr w:rsidR="00E70725" w14:paraId="6AF29420" w14:textId="77777777" w:rsidTr="00E70725">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4055B8F" w14:textId="77777777" w:rsidR="00E70725" w:rsidRPr="00E70725" w:rsidRDefault="00E70725" w:rsidP="00827878">
            <w:pPr>
              <w:spacing w:before="120" w:after="120" w:line="312" w:lineRule="auto"/>
              <w:rPr>
                <w:rFonts w:ascii="Times New Roman" w:hAnsi="Times New Roman" w:cs="Times New Roman"/>
                <w:color w:val="000000"/>
              </w:rPr>
            </w:pPr>
            <w:r w:rsidRPr="00E70725">
              <w:rPr>
                <w:rFonts w:ascii="Times New Roman" w:hAnsi="Times New Roman" w:cs="Times New Roman"/>
                <w:color w:val="000000"/>
              </w:rPr>
              <w:t>M’Bagne</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C9635BE" w14:textId="77777777" w:rsidR="00E70725" w:rsidRPr="00E70725" w:rsidRDefault="00E70725" w:rsidP="00827878">
            <w:pPr>
              <w:spacing w:before="120" w:after="120" w:line="312" w:lineRule="auto"/>
              <w:rPr>
                <w:rFonts w:ascii="Times New Roman" w:hAnsi="Times New Roman" w:cs="Times New Roman"/>
                <w:color w:val="000000"/>
              </w:rPr>
            </w:pPr>
            <w:r w:rsidRPr="00E70725">
              <w:rPr>
                <w:rFonts w:ascii="Times New Roman" w:hAnsi="Times New Roman" w:cs="Times New Roman"/>
                <w:color w:val="000000"/>
              </w:rPr>
              <w:t>1 791</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998AE17" w14:textId="77777777" w:rsidR="00E70725" w:rsidRPr="00E70725" w:rsidRDefault="00E70725" w:rsidP="00827878">
            <w:pPr>
              <w:spacing w:before="120" w:after="120" w:line="312" w:lineRule="auto"/>
              <w:rPr>
                <w:rFonts w:ascii="Times New Roman" w:hAnsi="Times New Roman" w:cs="Times New Roman"/>
                <w:color w:val="000000"/>
              </w:rPr>
            </w:pPr>
            <w:r w:rsidRPr="00E70725">
              <w:rPr>
                <w:rFonts w:ascii="Times New Roman" w:hAnsi="Times New Roman" w:cs="Times New Roman"/>
                <w:color w:val="000000"/>
              </w:rPr>
              <w:t>1 853</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15B69B1" w14:textId="77777777" w:rsidR="00E70725" w:rsidRPr="00E70725" w:rsidRDefault="00E70725" w:rsidP="00827878">
            <w:pPr>
              <w:spacing w:before="120" w:after="120" w:line="312" w:lineRule="auto"/>
              <w:rPr>
                <w:rFonts w:ascii="Times New Roman" w:hAnsi="Times New Roman" w:cs="Times New Roman"/>
                <w:color w:val="000000"/>
              </w:rPr>
            </w:pPr>
            <w:r w:rsidRPr="00E70725">
              <w:rPr>
                <w:rFonts w:ascii="Times New Roman" w:hAnsi="Times New Roman" w:cs="Times New Roman"/>
                <w:color w:val="000000"/>
              </w:rPr>
              <w:t>3 644</w:t>
            </w:r>
          </w:p>
        </w:tc>
      </w:tr>
      <w:tr w:rsidR="00E70725" w14:paraId="20E2F6EB" w14:textId="77777777" w:rsidTr="00E70725">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7296DE2" w14:textId="77777777" w:rsidR="00E70725" w:rsidRPr="00E70725" w:rsidRDefault="00E70725" w:rsidP="00827878">
            <w:pPr>
              <w:spacing w:before="120" w:after="120" w:line="312" w:lineRule="auto"/>
              <w:rPr>
                <w:rFonts w:ascii="Times New Roman" w:hAnsi="Times New Roman" w:cs="Times New Roman"/>
                <w:color w:val="000000"/>
              </w:rPr>
            </w:pPr>
            <w:r w:rsidRPr="00E70725">
              <w:rPr>
                <w:rFonts w:ascii="Times New Roman" w:hAnsi="Times New Roman" w:cs="Times New Roman"/>
                <w:color w:val="000000"/>
              </w:rPr>
              <w:t>Dabe</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B69646D" w14:textId="77777777" w:rsidR="00E70725" w:rsidRPr="00E70725" w:rsidRDefault="00E70725" w:rsidP="00827878">
            <w:pPr>
              <w:spacing w:before="120" w:after="120" w:line="312" w:lineRule="auto"/>
              <w:rPr>
                <w:rFonts w:ascii="Times New Roman" w:hAnsi="Times New Roman" w:cs="Times New Roman"/>
                <w:color w:val="000000"/>
              </w:rPr>
            </w:pPr>
            <w:r w:rsidRPr="00E70725">
              <w:rPr>
                <w:rFonts w:ascii="Times New Roman" w:hAnsi="Times New Roman" w:cs="Times New Roman"/>
                <w:color w:val="000000"/>
              </w:rPr>
              <w:t>634</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53E5DAC" w14:textId="77777777" w:rsidR="00E70725" w:rsidRPr="00E70725" w:rsidRDefault="00E70725" w:rsidP="00827878">
            <w:pPr>
              <w:spacing w:before="120" w:after="120" w:line="312" w:lineRule="auto"/>
              <w:rPr>
                <w:rFonts w:ascii="Times New Roman" w:hAnsi="Times New Roman" w:cs="Times New Roman"/>
                <w:color w:val="000000"/>
              </w:rPr>
            </w:pPr>
            <w:r w:rsidRPr="00E70725">
              <w:rPr>
                <w:rFonts w:ascii="Times New Roman" w:hAnsi="Times New Roman" w:cs="Times New Roman"/>
                <w:color w:val="000000"/>
              </w:rPr>
              <w:t>759</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49C728B" w14:textId="77777777" w:rsidR="00E70725" w:rsidRPr="00E70725" w:rsidRDefault="00E70725" w:rsidP="00827878">
            <w:pPr>
              <w:spacing w:before="120" w:after="120" w:line="312" w:lineRule="auto"/>
              <w:rPr>
                <w:rFonts w:ascii="Times New Roman" w:hAnsi="Times New Roman" w:cs="Times New Roman"/>
                <w:color w:val="000000"/>
              </w:rPr>
            </w:pPr>
            <w:r w:rsidRPr="00E70725">
              <w:rPr>
                <w:rFonts w:ascii="Times New Roman" w:hAnsi="Times New Roman" w:cs="Times New Roman"/>
                <w:color w:val="000000"/>
              </w:rPr>
              <w:t>1 393</w:t>
            </w:r>
          </w:p>
        </w:tc>
      </w:tr>
      <w:tr w:rsidR="00E70725" w14:paraId="53C41459" w14:textId="77777777" w:rsidTr="00E70725">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E276698" w14:textId="77777777" w:rsidR="00E70725" w:rsidRPr="00E70725" w:rsidRDefault="00E70725" w:rsidP="00827878">
            <w:pPr>
              <w:spacing w:before="120" w:after="120" w:line="312" w:lineRule="auto"/>
              <w:rPr>
                <w:rFonts w:ascii="Times New Roman" w:hAnsi="Times New Roman" w:cs="Times New Roman"/>
                <w:color w:val="000000"/>
              </w:rPr>
            </w:pPr>
            <w:r w:rsidRPr="00E70725">
              <w:rPr>
                <w:rFonts w:ascii="Times New Roman" w:hAnsi="Times New Roman" w:cs="Times New Roman"/>
                <w:color w:val="000000"/>
              </w:rPr>
              <w:t>Bali Ngoya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897AB2A" w14:textId="77777777" w:rsidR="00E70725" w:rsidRPr="00E70725" w:rsidRDefault="00E70725" w:rsidP="00827878">
            <w:pPr>
              <w:spacing w:before="120" w:after="120" w:line="312" w:lineRule="auto"/>
              <w:rPr>
                <w:rFonts w:ascii="Times New Roman" w:hAnsi="Times New Roman" w:cs="Times New Roman"/>
                <w:color w:val="000000"/>
              </w:rPr>
            </w:pPr>
            <w:r w:rsidRPr="00E70725">
              <w:rPr>
                <w:rFonts w:ascii="Times New Roman" w:hAnsi="Times New Roman" w:cs="Times New Roman"/>
                <w:color w:val="000000"/>
              </w:rPr>
              <w:t>111</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D8E2AD9" w14:textId="77777777" w:rsidR="00E70725" w:rsidRPr="00E70725" w:rsidRDefault="00E70725" w:rsidP="00827878">
            <w:pPr>
              <w:spacing w:before="120" w:after="120" w:line="312" w:lineRule="auto"/>
              <w:rPr>
                <w:rFonts w:ascii="Times New Roman" w:hAnsi="Times New Roman" w:cs="Times New Roman"/>
                <w:color w:val="000000"/>
              </w:rPr>
            </w:pPr>
            <w:r w:rsidRPr="00E70725">
              <w:rPr>
                <w:rFonts w:ascii="Times New Roman" w:hAnsi="Times New Roman" w:cs="Times New Roman"/>
                <w:color w:val="000000"/>
              </w:rPr>
              <w:t>136</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20E9057" w14:textId="77777777" w:rsidR="00E70725" w:rsidRPr="00E70725" w:rsidRDefault="00E70725" w:rsidP="00827878">
            <w:pPr>
              <w:spacing w:before="120" w:after="120" w:line="312" w:lineRule="auto"/>
              <w:rPr>
                <w:rFonts w:ascii="Times New Roman" w:hAnsi="Times New Roman" w:cs="Times New Roman"/>
                <w:color w:val="000000"/>
              </w:rPr>
            </w:pPr>
            <w:r w:rsidRPr="00E70725">
              <w:rPr>
                <w:rFonts w:ascii="Times New Roman" w:hAnsi="Times New Roman" w:cs="Times New Roman"/>
                <w:color w:val="000000"/>
              </w:rPr>
              <w:t>247</w:t>
            </w:r>
          </w:p>
        </w:tc>
      </w:tr>
      <w:tr w:rsidR="00E70725" w14:paraId="0B7CD760" w14:textId="77777777" w:rsidTr="00E70725">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44D83C2" w14:textId="77777777" w:rsidR="00E70725" w:rsidRPr="00E70725" w:rsidRDefault="00E70725" w:rsidP="00827878">
            <w:pPr>
              <w:spacing w:before="120" w:after="120" w:line="312" w:lineRule="auto"/>
              <w:rPr>
                <w:rFonts w:ascii="Times New Roman" w:hAnsi="Times New Roman" w:cs="Times New Roman"/>
                <w:color w:val="000000"/>
              </w:rPr>
            </w:pPr>
            <w:r w:rsidRPr="00E70725">
              <w:rPr>
                <w:rFonts w:ascii="Times New Roman" w:hAnsi="Times New Roman" w:cs="Times New Roman"/>
                <w:color w:val="000000"/>
              </w:rPr>
              <w:t>Wouro Saidou</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CC472C2" w14:textId="77777777" w:rsidR="00E70725" w:rsidRPr="00E70725" w:rsidRDefault="00E70725" w:rsidP="00827878">
            <w:pPr>
              <w:spacing w:before="120" w:after="120" w:line="312" w:lineRule="auto"/>
              <w:rPr>
                <w:rFonts w:ascii="Times New Roman" w:hAnsi="Times New Roman" w:cs="Times New Roman"/>
                <w:color w:val="000000"/>
              </w:rPr>
            </w:pPr>
            <w:r w:rsidRPr="00E70725">
              <w:rPr>
                <w:rFonts w:ascii="Times New Roman" w:hAnsi="Times New Roman" w:cs="Times New Roman"/>
                <w:color w:val="000000"/>
              </w:rPr>
              <w:t>44</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77348AE" w14:textId="77777777" w:rsidR="00E70725" w:rsidRPr="00E70725" w:rsidRDefault="00E70725" w:rsidP="00827878">
            <w:pPr>
              <w:spacing w:before="120" w:after="120" w:line="312" w:lineRule="auto"/>
              <w:rPr>
                <w:rFonts w:ascii="Times New Roman" w:hAnsi="Times New Roman" w:cs="Times New Roman"/>
                <w:color w:val="000000"/>
              </w:rPr>
            </w:pPr>
            <w:r w:rsidRPr="00E70725">
              <w:rPr>
                <w:rFonts w:ascii="Times New Roman" w:hAnsi="Times New Roman" w:cs="Times New Roman"/>
                <w:color w:val="000000"/>
              </w:rPr>
              <w:t>61</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CB80AA3" w14:textId="77777777" w:rsidR="00E70725" w:rsidRPr="00E70725" w:rsidRDefault="00E70725" w:rsidP="00827878">
            <w:pPr>
              <w:spacing w:before="120" w:after="120" w:line="312" w:lineRule="auto"/>
              <w:rPr>
                <w:rFonts w:ascii="Times New Roman" w:hAnsi="Times New Roman" w:cs="Times New Roman"/>
                <w:color w:val="000000"/>
              </w:rPr>
            </w:pPr>
            <w:r w:rsidRPr="00E70725">
              <w:rPr>
                <w:rFonts w:ascii="Times New Roman" w:hAnsi="Times New Roman" w:cs="Times New Roman"/>
                <w:color w:val="000000"/>
              </w:rPr>
              <w:t>105</w:t>
            </w:r>
          </w:p>
        </w:tc>
      </w:tr>
      <w:tr w:rsidR="00E70725" w14:paraId="7264510B" w14:textId="77777777" w:rsidTr="00E70725">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F5F2E47" w14:textId="0395BA68" w:rsidR="00E70725" w:rsidRPr="00E70725" w:rsidRDefault="00E70725" w:rsidP="00827878">
            <w:pPr>
              <w:spacing w:before="120" w:after="120" w:line="312" w:lineRule="auto"/>
              <w:rPr>
                <w:rFonts w:ascii="Times New Roman" w:hAnsi="Times New Roman" w:cs="Times New Roman"/>
                <w:b/>
                <w:bCs/>
                <w:color w:val="000000"/>
              </w:rPr>
            </w:pPr>
            <w:r w:rsidRPr="00E70725">
              <w:rPr>
                <w:rFonts w:ascii="Times New Roman" w:hAnsi="Times New Roman" w:cs="Times New Roman"/>
                <w:b/>
                <w:bCs/>
                <w:color w:val="000000"/>
              </w:rPr>
              <w:t>TOTAL</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17F40AC" w14:textId="77777777" w:rsidR="00E70725" w:rsidRPr="00E70725" w:rsidRDefault="00E70725" w:rsidP="00827878">
            <w:pPr>
              <w:spacing w:before="120" w:after="120" w:line="312" w:lineRule="auto"/>
              <w:rPr>
                <w:rFonts w:ascii="Times New Roman" w:hAnsi="Times New Roman" w:cs="Times New Roman"/>
                <w:b/>
                <w:bCs/>
                <w:color w:val="000000"/>
              </w:rPr>
            </w:pPr>
            <w:r w:rsidRPr="00E70725">
              <w:rPr>
                <w:rFonts w:ascii="Times New Roman" w:hAnsi="Times New Roman" w:cs="Times New Roman"/>
                <w:b/>
                <w:bCs/>
                <w:color w:val="000000"/>
              </w:rPr>
              <w:t>3 316</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9E0C905" w14:textId="77777777" w:rsidR="00E70725" w:rsidRPr="00E70725" w:rsidRDefault="00E70725" w:rsidP="00827878">
            <w:pPr>
              <w:spacing w:before="120" w:after="120" w:line="312" w:lineRule="auto"/>
              <w:rPr>
                <w:rFonts w:ascii="Times New Roman" w:hAnsi="Times New Roman" w:cs="Times New Roman"/>
                <w:b/>
                <w:bCs/>
                <w:color w:val="000000"/>
              </w:rPr>
            </w:pPr>
            <w:r w:rsidRPr="00E70725">
              <w:rPr>
                <w:rFonts w:ascii="Times New Roman" w:hAnsi="Times New Roman" w:cs="Times New Roman"/>
                <w:b/>
                <w:bCs/>
                <w:color w:val="000000"/>
              </w:rPr>
              <w:t>3 673</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F8CAA0C" w14:textId="77777777" w:rsidR="00E70725" w:rsidRPr="00E70725" w:rsidRDefault="00E70725" w:rsidP="00827878">
            <w:pPr>
              <w:keepNext/>
              <w:spacing w:before="120" w:after="120" w:line="312" w:lineRule="auto"/>
              <w:rPr>
                <w:rFonts w:ascii="Times New Roman" w:hAnsi="Times New Roman" w:cs="Times New Roman"/>
                <w:b/>
                <w:bCs/>
                <w:color w:val="000000"/>
              </w:rPr>
            </w:pPr>
            <w:r w:rsidRPr="00E70725">
              <w:rPr>
                <w:rFonts w:ascii="Times New Roman" w:hAnsi="Times New Roman" w:cs="Times New Roman"/>
                <w:b/>
                <w:bCs/>
                <w:color w:val="000000"/>
              </w:rPr>
              <w:t>6 989</w:t>
            </w:r>
          </w:p>
        </w:tc>
      </w:tr>
    </w:tbl>
    <w:p w14:paraId="27DA702F" w14:textId="063F2EFE" w:rsidR="007069AE" w:rsidRDefault="007069AE" w:rsidP="00827878">
      <w:pPr>
        <w:tabs>
          <w:tab w:val="left" w:pos="9090"/>
        </w:tabs>
        <w:spacing w:before="120" w:after="120" w:line="312" w:lineRule="auto"/>
        <w:ind w:right="-18"/>
        <w:jc w:val="both"/>
        <w:rPr>
          <w:rFonts w:ascii="Times New Roman" w:hAnsi="Times New Roman" w:cs="Times New Roman"/>
        </w:rPr>
      </w:pPr>
    </w:p>
    <w:p w14:paraId="40FA866A" w14:textId="540F9BCE" w:rsidR="00E70725" w:rsidRPr="000378FB" w:rsidRDefault="00E70725" w:rsidP="00827878">
      <w:pPr>
        <w:tabs>
          <w:tab w:val="left" w:pos="9090"/>
        </w:tabs>
        <w:spacing w:before="120" w:after="120" w:line="312" w:lineRule="auto"/>
        <w:ind w:right="-18"/>
        <w:jc w:val="center"/>
        <w:rPr>
          <w:rFonts w:ascii="Times New Roman" w:hAnsi="Times New Roman" w:cs="Times New Roman"/>
        </w:rPr>
      </w:pPr>
      <w:r>
        <w:rPr>
          <w:rFonts w:ascii="Times New Roman" w:hAnsi="Times New Roman" w:cs="Times New Roman"/>
          <w:noProof/>
          <w:lang w:eastAsia="fr-FR"/>
        </w:rPr>
        <w:drawing>
          <wp:inline distT="0" distB="0" distL="0" distR="0" wp14:anchorId="44343941" wp14:editId="356DB6E2">
            <wp:extent cx="5069940" cy="3047582"/>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081466" cy="3054510"/>
                    </a:xfrm>
                    <a:prstGeom prst="rect">
                      <a:avLst/>
                    </a:prstGeom>
                    <a:noFill/>
                  </pic:spPr>
                </pic:pic>
              </a:graphicData>
            </a:graphic>
          </wp:inline>
        </w:drawing>
      </w:r>
    </w:p>
    <w:p w14:paraId="017CC8D3" w14:textId="7A35CE87" w:rsidR="007069AE" w:rsidRPr="000378FB" w:rsidRDefault="007069AE" w:rsidP="00827878">
      <w:pPr>
        <w:pStyle w:val="Lgende"/>
        <w:tabs>
          <w:tab w:val="left" w:pos="9090"/>
        </w:tabs>
        <w:spacing w:before="120" w:after="120" w:line="312" w:lineRule="auto"/>
        <w:ind w:right="-18"/>
        <w:jc w:val="center"/>
        <w:rPr>
          <w:rFonts w:ascii="Times New Roman" w:hAnsi="Times New Roman"/>
        </w:rPr>
      </w:pPr>
      <w:bookmarkStart w:id="170" w:name="_Toc237691076"/>
      <w:bookmarkStart w:id="171" w:name="_Toc242376099"/>
      <w:r w:rsidRPr="000378FB">
        <w:rPr>
          <w:rFonts w:ascii="Times New Roman" w:hAnsi="Times New Roman"/>
        </w:rPr>
        <w:t xml:space="preserve">Figure </w:t>
      </w:r>
      <w:r w:rsidRPr="000378FB">
        <w:rPr>
          <w:rFonts w:ascii="Times New Roman" w:hAnsi="Times New Roman"/>
        </w:rPr>
        <w:fldChar w:fldCharType="begin"/>
      </w:r>
      <w:r w:rsidRPr="000378FB">
        <w:rPr>
          <w:rFonts w:ascii="Times New Roman" w:hAnsi="Times New Roman"/>
        </w:rPr>
        <w:instrText xml:space="preserve"> SEQ Figure \* ARABIC </w:instrText>
      </w:r>
      <w:r w:rsidRPr="000378FB">
        <w:rPr>
          <w:rFonts w:ascii="Times New Roman" w:hAnsi="Times New Roman"/>
        </w:rPr>
        <w:fldChar w:fldCharType="separate"/>
      </w:r>
      <w:r w:rsidR="004C5D35">
        <w:rPr>
          <w:rFonts w:ascii="Times New Roman" w:hAnsi="Times New Roman"/>
          <w:noProof/>
        </w:rPr>
        <w:t>7</w:t>
      </w:r>
      <w:r w:rsidRPr="000378FB">
        <w:rPr>
          <w:rFonts w:ascii="Times New Roman" w:hAnsi="Times New Roman"/>
          <w:noProof/>
        </w:rPr>
        <w:fldChar w:fldCharType="end"/>
      </w:r>
      <w:r w:rsidRPr="000378FB">
        <w:rPr>
          <w:rFonts w:ascii="Times New Roman" w:hAnsi="Times New Roman"/>
          <w:noProof/>
        </w:rPr>
        <w:t xml:space="preserve"> : Population de </w:t>
      </w:r>
      <w:r w:rsidR="002E73A4" w:rsidRPr="000378FB">
        <w:rPr>
          <w:rFonts w:ascii="Times New Roman" w:hAnsi="Times New Roman"/>
          <w:noProof/>
        </w:rPr>
        <w:t>Dar El Barka</w:t>
      </w:r>
      <w:r w:rsidRPr="000378FB">
        <w:rPr>
          <w:rFonts w:ascii="Times New Roman" w:hAnsi="Times New Roman"/>
          <w:noProof/>
        </w:rPr>
        <w:t xml:space="preserve"> Par communes en 2023</w:t>
      </w:r>
      <w:bookmarkEnd w:id="170"/>
      <w:bookmarkEnd w:id="171"/>
    </w:p>
    <w:p w14:paraId="2B310778" w14:textId="77777777" w:rsidR="007069AE" w:rsidRPr="000378FB" w:rsidRDefault="007069AE" w:rsidP="00827878">
      <w:pPr>
        <w:pStyle w:val="Paragraphedeliste"/>
        <w:numPr>
          <w:ilvl w:val="2"/>
          <w:numId w:val="41"/>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72" w:name="_Toc242157989"/>
      <w:bookmarkStart w:id="173" w:name="_Toc242529573"/>
      <w:r w:rsidRPr="000378FB">
        <w:rPr>
          <w:rFonts w:ascii="Times New Roman" w:eastAsiaTheme="minorEastAsia" w:hAnsi="Times New Roman" w:cs="Times New Roman"/>
          <w:b/>
          <w:bCs/>
          <w:sz w:val="24"/>
          <w:szCs w:val="24"/>
          <w:lang w:eastAsia="fr-FR"/>
        </w:rPr>
        <w:t>Services sociaux de base</w:t>
      </w:r>
      <w:bookmarkEnd w:id="172"/>
      <w:bookmarkEnd w:id="173"/>
    </w:p>
    <w:p w14:paraId="12F855A4" w14:textId="77777777" w:rsidR="007069AE" w:rsidRPr="000378FB" w:rsidRDefault="007069AE" w:rsidP="00827878">
      <w:pPr>
        <w:pStyle w:val="Paragraphedeliste"/>
        <w:numPr>
          <w:ilvl w:val="3"/>
          <w:numId w:val="41"/>
        </w:numPr>
        <w:tabs>
          <w:tab w:val="left" w:pos="3402"/>
        </w:tabs>
        <w:spacing w:before="120" w:after="120" w:line="312" w:lineRule="auto"/>
        <w:contextualSpacing w:val="0"/>
        <w:outlineLvl w:val="0"/>
        <w:rPr>
          <w:rFonts w:ascii="Times New Roman" w:eastAsiaTheme="minorEastAsia" w:hAnsi="Times New Roman" w:cs="Times New Roman"/>
          <w:b/>
          <w:bCs/>
          <w:i/>
          <w:sz w:val="24"/>
          <w:szCs w:val="24"/>
          <w:lang w:eastAsia="fr-FR"/>
        </w:rPr>
      </w:pPr>
      <w:bookmarkStart w:id="174" w:name="_Toc242157990"/>
      <w:bookmarkStart w:id="175" w:name="_Toc242529574"/>
      <w:r w:rsidRPr="000378FB">
        <w:rPr>
          <w:rFonts w:ascii="Times New Roman" w:eastAsiaTheme="minorEastAsia" w:hAnsi="Times New Roman" w:cs="Times New Roman"/>
          <w:b/>
          <w:bCs/>
          <w:i/>
          <w:sz w:val="24"/>
          <w:szCs w:val="24"/>
          <w:lang w:eastAsia="fr-FR"/>
        </w:rPr>
        <w:t>Santé</w:t>
      </w:r>
      <w:bookmarkEnd w:id="174"/>
      <w:bookmarkEnd w:id="175"/>
    </w:p>
    <w:p w14:paraId="1043A802" w14:textId="77777777" w:rsidR="00E70725" w:rsidRPr="00E70725" w:rsidRDefault="00E70725" w:rsidP="00827878">
      <w:pPr>
        <w:tabs>
          <w:tab w:val="left" w:pos="9090"/>
        </w:tabs>
        <w:spacing w:before="120" w:after="120" w:line="312" w:lineRule="auto"/>
        <w:ind w:right="-584"/>
        <w:jc w:val="both"/>
        <w:rPr>
          <w:rFonts w:ascii="Times New Roman" w:hAnsi="Times New Roman" w:cs="Times New Roman"/>
          <w:sz w:val="24"/>
          <w:szCs w:val="24"/>
          <w:lang w:eastAsia="de-DE"/>
        </w:rPr>
      </w:pPr>
      <w:r w:rsidRPr="00E70725">
        <w:rPr>
          <w:rFonts w:ascii="Times New Roman" w:hAnsi="Times New Roman" w:cs="Times New Roman"/>
          <w:sz w:val="24"/>
          <w:szCs w:val="24"/>
          <w:lang w:eastAsia="de-DE"/>
        </w:rPr>
        <w:t>La Moughataa de M’Bagne dispose d’une Circonscription de Santé Médicale qui comprend : un centre de santé, un poste de maternité infantile et une antenne sociale. C’est un centre de santé du type A. Il couvre l’ensemble de la circonscription départementale de M’Bagne. La Moughataa dispose aussi de plusieurs Postes de Santé et Unités de Santé de Base.</w:t>
      </w:r>
    </w:p>
    <w:p w14:paraId="78D34172" w14:textId="51183041" w:rsidR="007069AE" w:rsidRPr="000378FB" w:rsidRDefault="007069AE" w:rsidP="00827878">
      <w:pPr>
        <w:pStyle w:val="Paragraphedeliste"/>
        <w:numPr>
          <w:ilvl w:val="3"/>
          <w:numId w:val="41"/>
        </w:numPr>
        <w:tabs>
          <w:tab w:val="left" w:pos="3402"/>
        </w:tabs>
        <w:spacing w:before="120" w:after="120" w:line="312" w:lineRule="auto"/>
        <w:contextualSpacing w:val="0"/>
        <w:outlineLvl w:val="0"/>
        <w:rPr>
          <w:rFonts w:ascii="Times New Roman" w:eastAsiaTheme="minorEastAsia" w:hAnsi="Times New Roman" w:cs="Times New Roman"/>
          <w:b/>
          <w:bCs/>
          <w:i/>
          <w:sz w:val="24"/>
          <w:szCs w:val="24"/>
          <w:lang w:eastAsia="fr-FR"/>
        </w:rPr>
      </w:pPr>
      <w:bookmarkStart w:id="176" w:name="_Toc242157991"/>
      <w:bookmarkStart w:id="177" w:name="_Toc242529575"/>
      <w:r w:rsidRPr="000378FB">
        <w:rPr>
          <w:rFonts w:ascii="Times New Roman" w:eastAsiaTheme="minorEastAsia" w:hAnsi="Times New Roman" w:cs="Times New Roman"/>
          <w:b/>
          <w:bCs/>
          <w:i/>
          <w:sz w:val="24"/>
          <w:szCs w:val="24"/>
          <w:lang w:eastAsia="fr-FR"/>
        </w:rPr>
        <w:t>Éducation</w:t>
      </w:r>
      <w:bookmarkEnd w:id="176"/>
      <w:bookmarkEnd w:id="177"/>
    </w:p>
    <w:p w14:paraId="5B82A9A0" w14:textId="77777777" w:rsidR="007069AE" w:rsidRPr="000378FB" w:rsidRDefault="007069AE" w:rsidP="00827878">
      <w:pPr>
        <w:tabs>
          <w:tab w:val="left" w:pos="9090"/>
        </w:tabs>
        <w:spacing w:before="120" w:after="120" w:line="312" w:lineRule="auto"/>
        <w:ind w:right="-584"/>
        <w:jc w:val="both"/>
        <w:rPr>
          <w:rFonts w:ascii="Times New Roman" w:hAnsi="Times New Roman" w:cs="Times New Roman"/>
          <w:sz w:val="24"/>
          <w:szCs w:val="24"/>
          <w:lang w:eastAsia="de-DE"/>
        </w:rPr>
      </w:pPr>
      <w:r w:rsidRPr="000378FB">
        <w:rPr>
          <w:rFonts w:ascii="Times New Roman" w:hAnsi="Times New Roman" w:cs="Times New Roman"/>
          <w:sz w:val="24"/>
          <w:szCs w:val="24"/>
          <w:lang w:eastAsia="de-DE"/>
        </w:rPr>
        <w:t>Au niveau du fondamental, et en conformité avec les Objectifs du Millénaire pour le Développement (OMD), l'objectif principal est de garantir à tous les enfants mauritaniens, une éducation primaire complète et de qualité.</w:t>
      </w:r>
    </w:p>
    <w:p w14:paraId="3EB238AA" w14:textId="77777777" w:rsidR="007069AE" w:rsidRPr="000378FB" w:rsidRDefault="007069AE" w:rsidP="00827878">
      <w:pPr>
        <w:tabs>
          <w:tab w:val="left" w:pos="9090"/>
        </w:tabs>
        <w:spacing w:before="120" w:after="120" w:line="312" w:lineRule="auto"/>
        <w:ind w:right="-584"/>
        <w:jc w:val="both"/>
        <w:rPr>
          <w:rFonts w:ascii="Times New Roman" w:hAnsi="Times New Roman" w:cs="Times New Roman"/>
          <w:sz w:val="24"/>
          <w:szCs w:val="24"/>
          <w:lang w:eastAsia="de-DE"/>
        </w:rPr>
      </w:pPr>
      <w:r w:rsidRPr="000378FB">
        <w:rPr>
          <w:rFonts w:ascii="Times New Roman" w:hAnsi="Times New Roman" w:cs="Times New Roman"/>
          <w:sz w:val="24"/>
          <w:szCs w:val="24"/>
          <w:lang w:eastAsia="de-DE"/>
        </w:rPr>
        <w:t>La réalisation de cet objectif se fera à travers les deux axes d’interventions suivants :</w:t>
      </w:r>
    </w:p>
    <w:p w14:paraId="5634ADEB" w14:textId="77777777" w:rsidR="007069AE" w:rsidRPr="000378FB" w:rsidRDefault="007069AE" w:rsidP="00827878">
      <w:pPr>
        <w:pStyle w:val="Paragraphedeliste"/>
        <w:numPr>
          <w:ilvl w:val="0"/>
          <w:numId w:val="52"/>
        </w:numPr>
        <w:tabs>
          <w:tab w:val="left" w:pos="9090"/>
        </w:tabs>
        <w:spacing w:before="120" w:after="120" w:line="312" w:lineRule="auto"/>
        <w:ind w:left="714" w:right="-584" w:hanging="357"/>
        <w:contextualSpacing w:val="0"/>
        <w:jc w:val="both"/>
        <w:rPr>
          <w:rFonts w:ascii="Times New Roman" w:hAnsi="Times New Roman" w:cs="Times New Roman"/>
          <w:sz w:val="24"/>
          <w:szCs w:val="24"/>
          <w:lang w:eastAsia="de-DE"/>
        </w:rPr>
      </w:pPr>
      <w:r w:rsidRPr="000378FB">
        <w:rPr>
          <w:rFonts w:ascii="Times New Roman" w:hAnsi="Times New Roman" w:cs="Times New Roman"/>
          <w:sz w:val="24"/>
          <w:szCs w:val="24"/>
          <w:lang w:eastAsia="de-DE"/>
        </w:rPr>
        <w:t>L’amélioration de la qualité des apprentissages ;</w:t>
      </w:r>
    </w:p>
    <w:p w14:paraId="3E00FA3F" w14:textId="77777777" w:rsidR="007069AE" w:rsidRPr="000378FB" w:rsidRDefault="007069AE" w:rsidP="00827878">
      <w:pPr>
        <w:pStyle w:val="Paragraphedeliste"/>
        <w:numPr>
          <w:ilvl w:val="0"/>
          <w:numId w:val="52"/>
        </w:numPr>
        <w:tabs>
          <w:tab w:val="left" w:pos="9090"/>
        </w:tabs>
        <w:spacing w:before="120" w:after="120" w:line="312" w:lineRule="auto"/>
        <w:ind w:left="714" w:right="-584" w:hanging="357"/>
        <w:contextualSpacing w:val="0"/>
        <w:jc w:val="both"/>
        <w:rPr>
          <w:rFonts w:ascii="Times New Roman" w:hAnsi="Times New Roman" w:cs="Times New Roman"/>
          <w:sz w:val="24"/>
          <w:szCs w:val="24"/>
          <w:lang w:eastAsia="de-DE"/>
        </w:rPr>
      </w:pPr>
      <w:r w:rsidRPr="000378FB">
        <w:rPr>
          <w:rFonts w:ascii="Times New Roman" w:hAnsi="Times New Roman" w:cs="Times New Roman"/>
          <w:sz w:val="24"/>
          <w:szCs w:val="24"/>
          <w:lang w:eastAsia="de-DE"/>
        </w:rPr>
        <w:t>Le renforcement et la réorganisation de l’offre éducative pour une meilleure adaptation à la demande.</w:t>
      </w:r>
    </w:p>
    <w:p w14:paraId="468D0F9D" w14:textId="77777777" w:rsidR="007069AE" w:rsidRPr="000378FB" w:rsidRDefault="007069AE" w:rsidP="00827878">
      <w:pPr>
        <w:tabs>
          <w:tab w:val="left" w:pos="9090"/>
        </w:tabs>
        <w:spacing w:before="120" w:after="120" w:line="312" w:lineRule="auto"/>
        <w:ind w:right="-584"/>
        <w:jc w:val="both"/>
        <w:rPr>
          <w:rFonts w:ascii="Times New Roman" w:hAnsi="Times New Roman" w:cs="Times New Roman"/>
          <w:sz w:val="24"/>
          <w:szCs w:val="24"/>
          <w:lang w:eastAsia="de-DE"/>
        </w:rPr>
      </w:pPr>
      <w:r w:rsidRPr="000378FB">
        <w:rPr>
          <w:rFonts w:ascii="Times New Roman" w:hAnsi="Times New Roman" w:cs="Times New Roman"/>
          <w:sz w:val="24"/>
          <w:szCs w:val="24"/>
          <w:lang w:eastAsia="de-DE"/>
        </w:rPr>
        <w:t>Le Gouvernement développe des mesures spéciales en vue d’encourager la scolarisation et le maintien des filles dans le système, en réduisant les handicaps auxquels elles sont confrontées dans leurs scolarités. Dans ce cadre, la nouvelle politique met l’accent sur :</w:t>
      </w:r>
    </w:p>
    <w:p w14:paraId="2C9CD3E0" w14:textId="77777777" w:rsidR="007069AE" w:rsidRPr="000378FB" w:rsidRDefault="007069AE" w:rsidP="00827878">
      <w:pPr>
        <w:pStyle w:val="Paragraphedeliste"/>
        <w:numPr>
          <w:ilvl w:val="0"/>
          <w:numId w:val="53"/>
        </w:numPr>
        <w:tabs>
          <w:tab w:val="left" w:pos="9090"/>
        </w:tabs>
        <w:spacing w:before="120" w:after="120" w:line="312" w:lineRule="auto"/>
        <w:ind w:left="714" w:right="-584" w:hanging="357"/>
        <w:contextualSpacing w:val="0"/>
        <w:jc w:val="both"/>
        <w:rPr>
          <w:rFonts w:ascii="Times New Roman" w:hAnsi="Times New Roman" w:cs="Times New Roman"/>
          <w:sz w:val="24"/>
          <w:szCs w:val="24"/>
          <w:lang w:eastAsia="de-DE"/>
        </w:rPr>
      </w:pPr>
      <w:r w:rsidRPr="000378FB">
        <w:rPr>
          <w:rFonts w:ascii="Times New Roman" w:hAnsi="Times New Roman" w:cs="Times New Roman"/>
          <w:sz w:val="24"/>
          <w:szCs w:val="24"/>
          <w:lang w:eastAsia="de-DE"/>
        </w:rPr>
        <w:t>Le renforcement des acquis en matière de scolarisation des filles dans le fondamental, et l’entreprise de mesures spécifiques aux wilayas n’ayant pas encore réalisé la parité totale ;</w:t>
      </w:r>
    </w:p>
    <w:p w14:paraId="17790A0D" w14:textId="77777777" w:rsidR="007069AE" w:rsidRPr="000378FB" w:rsidRDefault="007069AE" w:rsidP="00827878">
      <w:pPr>
        <w:pStyle w:val="Paragraphedeliste"/>
        <w:numPr>
          <w:ilvl w:val="0"/>
          <w:numId w:val="53"/>
        </w:numPr>
        <w:tabs>
          <w:tab w:val="left" w:pos="9090"/>
        </w:tabs>
        <w:spacing w:before="120" w:after="120" w:line="312" w:lineRule="auto"/>
        <w:ind w:left="714" w:right="-584" w:hanging="357"/>
        <w:contextualSpacing w:val="0"/>
        <w:jc w:val="both"/>
        <w:rPr>
          <w:rFonts w:ascii="Times New Roman" w:hAnsi="Times New Roman" w:cs="Times New Roman"/>
          <w:sz w:val="24"/>
          <w:szCs w:val="24"/>
          <w:lang w:eastAsia="de-DE"/>
        </w:rPr>
      </w:pPr>
      <w:r w:rsidRPr="000378FB">
        <w:rPr>
          <w:rFonts w:ascii="Times New Roman" w:hAnsi="Times New Roman" w:cs="Times New Roman"/>
          <w:sz w:val="24"/>
          <w:szCs w:val="24"/>
          <w:lang w:eastAsia="de-DE"/>
        </w:rPr>
        <w:t>La réalisation de la parité au niveau du premier cycle secondaire à l’horizon 2015 ;</w:t>
      </w:r>
    </w:p>
    <w:p w14:paraId="198347C0" w14:textId="77777777" w:rsidR="007069AE" w:rsidRPr="000378FB" w:rsidRDefault="007069AE" w:rsidP="00827878">
      <w:pPr>
        <w:pStyle w:val="Paragraphedeliste"/>
        <w:numPr>
          <w:ilvl w:val="0"/>
          <w:numId w:val="53"/>
        </w:numPr>
        <w:tabs>
          <w:tab w:val="left" w:pos="9090"/>
        </w:tabs>
        <w:spacing w:before="120" w:after="120" w:line="312" w:lineRule="auto"/>
        <w:ind w:left="714" w:right="-584" w:hanging="357"/>
        <w:contextualSpacing w:val="0"/>
        <w:jc w:val="both"/>
        <w:rPr>
          <w:rFonts w:ascii="Times New Roman" w:hAnsi="Times New Roman" w:cs="Times New Roman"/>
          <w:sz w:val="24"/>
          <w:szCs w:val="24"/>
          <w:lang w:eastAsia="de-DE"/>
        </w:rPr>
      </w:pPr>
      <w:r w:rsidRPr="000378FB">
        <w:rPr>
          <w:rFonts w:ascii="Times New Roman" w:hAnsi="Times New Roman" w:cs="Times New Roman"/>
          <w:sz w:val="24"/>
          <w:szCs w:val="24"/>
          <w:lang w:eastAsia="de-DE"/>
        </w:rPr>
        <w:lastRenderedPageBreak/>
        <w:t>La mise en place de politiques incitatives visant à accroître la participation des filles au second cycle secondaire, à la FTP et à l’enseignement supérieur.</w:t>
      </w:r>
    </w:p>
    <w:p w14:paraId="5C645EF9" w14:textId="77777777" w:rsidR="007069AE" w:rsidRPr="000378FB" w:rsidRDefault="007069AE" w:rsidP="00827878">
      <w:pPr>
        <w:pStyle w:val="Paragraphedeliste"/>
        <w:numPr>
          <w:ilvl w:val="2"/>
          <w:numId w:val="41"/>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78" w:name="_Toc242157992"/>
      <w:bookmarkStart w:id="179" w:name="_Toc242529576"/>
      <w:r w:rsidRPr="000378FB">
        <w:rPr>
          <w:rFonts w:ascii="Times New Roman" w:eastAsiaTheme="minorEastAsia" w:hAnsi="Times New Roman" w:cs="Times New Roman"/>
          <w:b/>
          <w:bCs/>
          <w:sz w:val="24"/>
          <w:szCs w:val="24"/>
          <w:lang w:eastAsia="fr-FR"/>
        </w:rPr>
        <w:t>Activités économiques</w:t>
      </w:r>
      <w:bookmarkEnd w:id="178"/>
      <w:bookmarkEnd w:id="179"/>
    </w:p>
    <w:p w14:paraId="119C6893" w14:textId="51180535" w:rsidR="007069AE" w:rsidRPr="000378FB" w:rsidRDefault="00E70725" w:rsidP="00827878">
      <w:pPr>
        <w:tabs>
          <w:tab w:val="left" w:pos="9090"/>
        </w:tabs>
        <w:spacing w:before="120" w:after="120" w:line="312" w:lineRule="auto"/>
        <w:ind w:right="-584"/>
        <w:jc w:val="both"/>
        <w:rPr>
          <w:rFonts w:ascii="Times New Roman" w:hAnsi="Times New Roman" w:cs="Times New Roman"/>
          <w:sz w:val="24"/>
          <w:szCs w:val="24"/>
        </w:rPr>
      </w:pPr>
      <w:r w:rsidRPr="00E70725">
        <w:rPr>
          <w:rFonts w:ascii="Times New Roman" w:hAnsi="Times New Roman" w:cs="Times New Roman"/>
          <w:sz w:val="24"/>
          <w:szCs w:val="24"/>
        </w:rPr>
        <w:t xml:space="preserve">M’Bagne </w:t>
      </w:r>
      <w:r w:rsidR="007069AE" w:rsidRPr="000378FB">
        <w:rPr>
          <w:rFonts w:ascii="Times New Roman" w:hAnsi="Times New Roman" w:cs="Times New Roman"/>
          <w:sz w:val="24"/>
          <w:szCs w:val="24"/>
        </w:rPr>
        <w:t>est une Moughataa agro-sylvo-pastorale par excellence. L’activité agricole se pratique au niveau des périmètres agricoles aménagés, des jardins maraîchers mais aussi dans le diéry et le waloo. D'autres activités vitales y sont également exercées par ces populations dont le commerce, l'artisanat, la pêche fluviale et le tourisme.</w:t>
      </w:r>
    </w:p>
    <w:p w14:paraId="38649B61" w14:textId="77777777" w:rsidR="007069AE" w:rsidRPr="000378FB" w:rsidRDefault="007069AE" w:rsidP="00827878">
      <w:pPr>
        <w:tabs>
          <w:tab w:val="left" w:pos="9090"/>
        </w:tabs>
        <w:spacing w:before="120" w:after="120" w:line="312" w:lineRule="auto"/>
        <w:ind w:right="-584"/>
        <w:jc w:val="both"/>
        <w:rPr>
          <w:rFonts w:ascii="Times New Roman" w:hAnsi="Times New Roman" w:cs="Times New Roman"/>
          <w:sz w:val="24"/>
          <w:szCs w:val="24"/>
        </w:rPr>
      </w:pPr>
      <w:r w:rsidRPr="000378FB">
        <w:rPr>
          <w:rFonts w:ascii="Times New Roman" w:hAnsi="Times New Roman" w:cs="Times New Roman"/>
          <w:sz w:val="24"/>
          <w:szCs w:val="24"/>
        </w:rPr>
        <w:t xml:space="preserve">La Moughataa dispose de potentialités agricoles considérables, constituant la base essentielle de son économie. </w:t>
      </w:r>
    </w:p>
    <w:p w14:paraId="06A9B920" w14:textId="77777777" w:rsidR="007069AE" w:rsidRPr="000378FB" w:rsidRDefault="007069AE" w:rsidP="00827878">
      <w:pPr>
        <w:tabs>
          <w:tab w:val="left" w:pos="9090"/>
        </w:tabs>
        <w:spacing w:before="120" w:after="120" w:line="312" w:lineRule="auto"/>
        <w:ind w:right="-584"/>
        <w:jc w:val="both"/>
        <w:rPr>
          <w:rFonts w:ascii="Times New Roman" w:hAnsi="Times New Roman" w:cs="Times New Roman"/>
          <w:sz w:val="24"/>
          <w:szCs w:val="24"/>
        </w:rPr>
      </w:pPr>
      <w:r w:rsidRPr="000378FB">
        <w:rPr>
          <w:rFonts w:ascii="Times New Roman" w:hAnsi="Times New Roman" w:cs="Times New Roman"/>
          <w:sz w:val="24"/>
          <w:szCs w:val="24"/>
        </w:rPr>
        <w:t>Dans le domaine de l'élevage, le cheptel de la Moughataa joue un rôle essentiel dans la sécurité alimentaire et dans la résorption du chômage au sein des populations.</w:t>
      </w:r>
    </w:p>
    <w:p w14:paraId="382FAEC8" w14:textId="77777777" w:rsidR="007069AE" w:rsidRPr="000378FB" w:rsidRDefault="007069AE" w:rsidP="00827878">
      <w:pPr>
        <w:pStyle w:val="Paragraphedeliste"/>
        <w:numPr>
          <w:ilvl w:val="2"/>
          <w:numId w:val="41"/>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80" w:name="_Toc242157993"/>
      <w:bookmarkStart w:id="181" w:name="_Toc242529577"/>
      <w:r w:rsidRPr="000378FB">
        <w:rPr>
          <w:rFonts w:ascii="Times New Roman" w:eastAsiaTheme="minorEastAsia" w:hAnsi="Times New Roman" w:cs="Times New Roman"/>
          <w:b/>
          <w:bCs/>
          <w:sz w:val="24"/>
          <w:szCs w:val="24"/>
          <w:lang w:eastAsia="fr-FR"/>
        </w:rPr>
        <w:t>Utilisation actuelle et prévue du sol</w:t>
      </w:r>
      <w:bookmarkEnd w:id="180"/>
      <w:bookmarkEnd w:id="181"/>
    </w:p>
    <w:p w14:paraId="53F7B240" w14:textId="0B47E5AE" w:rsidR="006A0893" w:rsidRDefault="00E70725" w:rsidP="00827878">
      <w:pPr>
        <w:tabs>
          <w:tab w:val="left" w:pos="9090"/>
        </w:tabs>
        <w:spacing w:before="120" w:after="120" w:line="312" w:lineRule="auto"/>
        <w:ind w:right="-584"/>
        <w:jc w:val="both"/>
        <w:rPr>
          <w:rFonts w:ascii="Times New Roman" w:hAnsi="Times New Roman" w:cs="Times New Roman"/>
          <w:sz w:val="24"/>
          <w:szCs w:val="24"/>
        </w:rPr>
      </w:pPr>
      <w:r w:rsidRPr="00E70725">
        <w:rPr>
          <w:rFonts w:ascii="Times New Roman" w:hAnsi="Times New Roman" w:cs="Times New Roman"/>
          <w:sz w:val="24"/>
          <w:szCs w:val="24"/>
        </w:rPr>
        <w:t>Les villages concernés par le sous projet souffrent de l’enclavement pendant une grande période de l’année, causé généralement par la remontée des eaux du fleuve Sénégal. La piste de désenclavement permettra de relier les différents villages entre eux et avec le chef-lieu de la commune qui est desservi par une route goudronnée.</w:t>
      </w:r>
    </w:p>
    <w:p w14:paraId="771EC90C" w14:textId="77777777" w:rsidR="007069AE" w:rsidRPr="000378FB" w:rsidRDefault="007069AE" w:rsidP="00827878">
      <w:pPr>
        <w:pStyle w:val="Paragraphedeliste"/>
        <w:numPr>
          <w:ilvl w:val="2"/>
          <w:numId w:val="41"/>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82" w:name="_Toc242157994"/>
      <w:bookmarkStart w:id="183" w:name="_Toc242529578"/>
      <w:r w:rsidRPr="000378FB">
        <w:rPr>
          <w:rFonts w:ascii="Times New Roman" w:eastAsiaTheme="minorEastAsia" w:hAnsi="Times New Roman" w:cs="Times New Roman"/>
          <w:b/>
          <w:bCs/>
          <w:sz w:val="24"/>
          <w:szCs w:val="24"/>
          <w:lang w:eastAsia="fr-FR"/>
        </w:rPr>
        <w:t>Patrimoine et culture</w:t>
      </w:r>
      <w:bookmarkEnd w:id="182"/>
      <w:bookmarkEnd w:id="183"/>
    </w:p>
    <w:p w14:paraId="2829F83C" w14:textId="51FBEBB4" w:rsidR="00647086" w:rsidRPr="000378FB" w:rsidRDefault="007069AE" w:rsidP="00827878">
      <w:pPr>
        <w:tabs>
          <w:tab w:val="left" w:pos="9090"/>
        </w:tabs>
        <w:spacing w:before="120" w:after="120" w:line="312" w:lineRule="auto"/>
        <w:ind w:right="-584"/>
        <w:jc w:val="both"/>
        <w:rPr>
          <w:rFonts w:ascii="Times New Roman" w:hAnsi="Times New Roman" w:cs="Times New Roman"/>
          <w:sz w:val="24"/>
          <w:szCs w:val="24"/>
        </w:rPr>
      </w:pPr>
      <w:r w:rsidRPr="000378FB">
        <w:rPr>
          <w:rFonts w:ascii="Times New Roman" w:hAnsi="Times New Roman" w:cs="Times New Roman"/>
          <w:sz w:val="24"/>
          <w:szCs w:val="24"/>
        </w:rPr>
        <w:t>Aucun monument classé ou non, site néolithique ou paléolithique ou trace d’occupation humaine remontant à une période préhistorique ou protohistorique n’est sur l’aire des sites ni dans leurs alentours immédiats. Toutefois, une attention particulière sera observée pour les découvertes fortuites.</w:t>
      </w:r>
    </w:p>
    <w:p w14:paraId="216B10B8" w14:textId="59FA8EEE" w:rsidR="009717A3" w:rsidRPr="000378FB" w:rsidRDefault="00C2117D" w:rsidP="00827878">
      <w:pPr>
        <w:pStyle w:val="Paragraphedeliste"/>
        <w:numPr>
          <w:ilvl w:val="1"/>
          <w:numId w:val="41"/>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84" w:name="_Toc216651463"/>
      <w:bookmarkStart w:id="185" w:name="_Toc223568146"/>
      <w:bookmarkStart w:id="186" w:name="_Toc223871181"/>
      <w:bookmarkStart w:id="187" w:name="_Toc223871419"/>
      <w:bookmarkStart w:id="188" w:name="_Toc242529579"/>
      <w:r w:rsidRPr="000378FB">
        <w:rPr>
          <w:rFonts w:ascii="Times New Roman" w:eastAsiaTheme="minorEastAsia" w:hAnsi="Times New Roman" w:cs="Times New Roman"/>
          <w:b/>
          <w:bCs/>
          <w:sz w:val="24"/>
          <w:szCs w:val="24"/>
          <w:lang w:eastAsia="fr-FR"/>
        </w:rPr>
        <w:t>ANALYSE DE LA SENSIBILITE SOCIO-ENVIRONNEMENTALE</w:t>
      </w:r>
      <w:bookmarkEnd w:id="184"/>
      <w:r w:rsidR="007069AE" w:rsidRPr="000378FB">
        <w:rPr>
          <w:rFonts w:ascii="Times New Roman" w:eastAsiaTheme="minorEastAsia" w:hAnsi="Times New Roman" w:cs="Times New Roman"/>
          <w:b/>
          <w:bCs/>
          <w:sz w:val="24"/>
          <w:szCs w:val="24"/>
          <w:lang w:eastAsia="fr-FR"/>
        </w:rPr>
        <w:t xml:space="preserve"> DU</w:t>
      </w:r>
      <w:r w:rsidRPr="000378FB">
        <w:rPr>
          <w:rFonts w:ascii="Times New Roman" w:eastAsiaTheme="minorEastAsia" w:hAnsi="Times New Roman" w:cs="Times New Roman"/>
          <w:b/>
          <w:bCs/>
          <w:sz w:val="24"/>
          <w:szCs w:val="24"/>
          <w:lang w:eastAsia="fr-FR"/>
        </w:rPr>
        <w:t xml:space="preserve"> SOUS-PROJET</w:t>
      </w:r>
      <w:bookmarkEnd w:id="188"/>
    </w:p>
    <w:p w14:paraId="254A4610" w14:textId="77777777" w:rsidR="00B508B0" w:rsidRPr="000378FB" w:rsidRDefault="00B508B0" w:rsidP="00827878">
      <w:pPr>
        <w:pStyle w:val="Paragraphedeliste"/>
        <w:numPr>
          <w:ilvl w:val="2"/>
          <w:numId w:val="41"/>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89" w:name="_Toc242529580"/>
      <w:r w:rsidRPr="000378FB">
        <w:rPr>
          <w:rFonts w:ascii="Times New Roman" w:eastAsiaTheme="minorEastAsia" w:hAnsi="Times New Roman" w:cs="Times New Roman"/>
          <w:b/>
          <w:bCs/>
          <w:sz w:val="24"/>
          <w:szCs w:val="24"/>
          <w:lang w:eastAsia="fr-FR"/>
        </w:rPr>
        <w:t>Analyse des enjeux et sensibilité E&amp;S de l’état initial</w:t>
      </w:r>
      <w:bookmarkEnd w:id="189"/>
    </w:p>
    <w:p w14:paraId="3C8A7FC6" w14:textId="77777777" w:rsidR="00591472" w:rsidRDefault="00591472" w:rsidP="00827878">
      <w:pPr>
        <w:pStyle w:val="NormalWeb"/>
        <w:spacing w:before="120" w:beforeAutospacing="0" w:after="120" w:afterAutospacing="0" w:line="312" w:lineRule="auto"/>
        <w:jc w:val="both"/>
      </w:pPr>
      <w:r w:rsidRPr="00E1171D">
        <w:t>La zone du sous</w:t>
      </w:r>
      <w:r w:rsidRPr="00E1171D">
        <w:noBreakHyphen/>
        <w:t xml:space="preserve">projet présente une </w:t>
      </w:r>
      <w:r w:rsidRPr="00E1171D">
        <w:rPr>
          <w:rStyle w:val="lev"/>
        </w:rPr>
        <w:t>sensibilité environnementale moyenne à élevée</w:t>
      </w:r>
      <w:r w:rsidRPr="00E1171D">
        <w:t>, liée à la présence de milieux naturels fragiles et d’infrastructures hydro</w:t>
      </w:r>
      <w:r w:rsidRPr="00E1171D">
        <w:noBreakHyphen/>
        <w:t xml:space="preserve">agricoles essentielles au fonctionnement des périmètres irrigués. Le tracé traverse des </w:t>
      </w:r>
      <w:r w:rsidRPr="00E1171D">
        <w:rPr>
          <w:rStyle w:val="lev"/>
        </w:rPr>
        <w:t>bas</w:t>
      </w:r>
      <w:r w:rsidRPr="00E1171D">
        <w:rPr>
          <w:rStyle w:val="lev"/>
        </w:rPr>
        <w:noBreakHyphen/>
        <w:t>fonds hydromorphes</w:t>
      </w:r>
      <w:r w:rsidRPr="00E1171D">
        <w:t xml:space="preserve">, des </w:t>
      </w:r>
      <w:r w:rsidRPr="00E1171D">
        <w:rPr>
          <w:rStyle w:val="lev"/>
        </w:rPr>
        <w:t>mares temporaires</w:t>
      </w:r>
      <w:r w:rsidRPr="00E1171D">
        <w:t xml:space="preserve">, des </w:t>
      </w:r>
      <w:r w:rsidRPr="00E1171D">
        <w:rPr>
          <w:rStyle w:val="lev"/>
        </w:rPr>
        <w:t>chenaux secondaires</w:t>
      </w:r>
      <w:r w:rsidRPr="00E1171D">
        <w:t xml:space="preserve"> et des </w:t>
      </w:r>
      <w:r w:rsidRPr="00E1171D">
        <w:rPr>
          <w:rStyle w:val="lev"/>
        </w:rPr>
        <w:t>sols alluviaux à faible portance</w:t>
      </w:r>
      <w:r w:rsidRPr="00E1171D">
        <w:t>, particulièrement vulnérables aux perturbations mécaniques et aux modifications des écoulements. Les ouvrages hydrauliques existants (buses, dalots, canaux d’irrigation et de drainage) constituent des éléments critiques : leur dégradation ou leur obstruction pourrait affecter la distribution de l’eau, provoquer des stagnations ou compromettre la riziculture. La végétation, bien que transformée par les aménagements agricoles, joue encore un rôle fonctionnel dans la stabilisation des sols et la régulation hydrique. La petite faune locale et l’avifaune témoignent d’un écosystème actif mais sensible aux nuisances temporaires générées par les travaux (bruit, poussière, circulation d’engins).</w:t>
      </w:r>
    </w:p>
    <w:p w14:paraId="72B3CC5B" w14:textId="4FC4CB84" w:rsidR="00591472" w:rsidRPr="00E1171D" w:rsidRDefault="00591472" w:rsidP="00827878">
      <w:pPr>
        <w:pStyle w:val="NormalWeb"/>
        <w:spacing w:before="120" w:beforeAutospacing="0" w:after="120" w:afterAutospacing="0" w:line="312" w:lineRule="auto"/>
        <w:jc w:val="both"/>
      </w:pPr>
      <w:r w:rsidRPr="00E1171D">
        <w:lastRenderedPageBreak/>
        <w:t xml:space="preserve">Sur le plan social, la zone présente une </w:t>
      </w:r>
      <w:r w:rsidRPr="00E1171D">
        <w:rPr>
          <w:b/>
          <w:bCs/>
        </w:rPr>
        <w:t>sensibilité élevée</w:t>
      </w:r>
      <w:r w:rsidRPr="00E1171D">
        <w:t xml:space="preserve">, en raison de la forte dépendance des communautés rurales à la bretelle pour l’accès aux services essentiels et aux activités économiques. Les localités de </w:t>
      </w:r>
      <w:r w:rsidR="0012575D" w:rsidRPr="0012575D">
        <w:t>M’Bagne, Dabbé, Winding, Dabane, Wouro Saidou et Baly N’Goya de la commune de M’Bagne</w:t>
      </w:r>
      <w:r w:rsidR="0012575D">
        <w:t xml:space="preserve"> </w:t>
      </w:r>
      <w:r w:rsidRPr="00E1171D">
        <w:t xml:space="preserve">souffrent d’un </w:t>
      </w:r>
      <w:r w:rsidRPr="00E1171D">
        <w:rPr>
          <w:b/>
          <w:bCs/>
        </w:rPr>
        <w:t>enclavement marqué</w:t>
      </w:r>
      <w:r w:rsidRPr="00E1171D">
        <w:t xml:space="preserve">, particulièrement en saison des pluies, ce qui limite l’accès aux soins, perturbe la scolarité, complique l’écoulement des productions agricoles et augmente les coûts de transport. Les populations, majoritairement à faibles revenus, exercent des activités vulnérables aux perturbations (riziculture, maraîchage, élevage, petit commerce). Les travaux peuvent entraîner des restrictions temporaires de mobilité, des perturbations des accès aux parcelles et des risques pour les piétons et le bétail. Toutefois, la mise en service de la bretelle aura un </w:t>
      </w:r>
      <w:r w:rsidRPr="00E1171D">
        <w:rPr>
          <w:b/>
          <w:bCs/>
        </w:rPr>
        <w:t>impact social structurant</w:t>
      </w:r>
      <w:r w:rsidRPr="00E1171D">
        <w:t xml:space="preserve">, en améliorant la connectivité, en sécurisant les franchissements hydrauliques et en facilitant l’accès aux services de </w:t>
      </w:r>
      <w:r w:rsidR="00FE1F28">
        <w:t>Mbagne</w:t>
      </w:r>
      <w:r w:rsidRPr="00E1171D">
        <w:t>.</w:t>
      </w:r>
    </w:p>
    <w:p w14:paraId="76B3B9CA" w14:textId="77777777" w:rsidR="00591472" w:rsidRPr="00E1171D" w:rsidRDefault="00591472" w:rsidP="00827878">
      <w:pPr>
        <w:pStyle w:val="NormalWeb"/>
        <w:spacing w:before="120" w:beforeAutospacing="0" w:after="120" w:afterAutospacing="0" w:line="312" w:lineRule="auto"/>
        <w:jc w:val="both"/>
      </w:pPr>
      <w:r w:rsidRPr="00E1171D">
        <w:t>Dans l’ensemble, la sensibilité du sous</w:t>
      </w:r>
      <w:r w:rsidRPr="00E1171D">
        <w:noBreakHyphen/>
        <w:t xml:space="preserve">projet est caractérisée par la </w:t>
      </w:r>
      <w:r w:rsidRPr="00E1171D">
        <w:rPr>
          <w:b/>
          <w:bCs/>
        </w:rPr>
        <w:t>fragilité des milieux hydromorphes</w:t>
      </w:r>
      <w:r w:rsidRPr="00E1171D">
        <w:t xml:space="preserve">, la </w:t>
      </w:r>
      <w:r w:rsidRPr="00E1171D">
        <w:rPr>
          <w:b/>
          <w:bCs/>
        </w:rPr>
        <w:t>dépendance des systèmes agricoles aux infrastructures hydrauliques</w:t>
      </w:r>
      <w:r w:rsidRPr="00E1171D">
        <w:t xml:space="preserve">, et la </w:t>
      </w:r>
      <w:r w:rsidRPr="00E1171D">
        <w:rPr>
          <w:b/>
          <w:bCs/>
        </w:rPr>
        <w:t>vulnérabilité socio</w:t>
      </w:r>
      <w:r w:rsidRPr="00E1171D">
        <w:rPr>
          <w:b/>
          <w:bCs/>
        </w:rPr>
        <w:noBreakHyphen/>
        <w:t>économique des communautés riveraines</w:t>
      </w:r>
      <w:r w:rsidRPr="00E1171D">
        <w:t>, ce qui nécessite une conception attentive et des mesures d’atténuation adaptées.</w:t>
      </w:r>
    </w:p>
    <w:p w14:paraId="67EB689A" w14:textId="2BDF9B48" w:rsidR="00591472" w:rsidRPr="00E1171D" w:rsidRDefault="00591472" w:rsidP="00827878">
      <w:pPr>
        <w:pStyle w:val="Lgende"/>
        <w:spacing w:before="120" w:after="120" w:line="312" w:lineRule="auto"/>
        <w:rPr>
          <w:rFonts w:ascii="Times New Roman" w:hAnsi="Times New Roman"/>
          <w:b w:val="0"/>
          <w:bCs w:val="0"/>
          <w:color w:val="auto"/>
          <w:sz w:val="22"/>
          <w:szCs w:val="22"/>
        </w:rPr>
      </w:pPr>
      <w:bookmarkStart w:id="190" w:name="_Toc240194684"/>
      <w:bookmarkStart w:id="191" w:name="_Toc242376072"/>
      <w:bookmarkStart w:id="192" w:name="_Hlk237548216"/>
      <w:r w:rsidRPr="00E1171D">
        <w:rPr>
          <w:rFonts w:ascii="Times New Roman" w:hAnsi="Times New Roman"/>
          <w:color w:val="auto"/>
          <w:sz w:val="22"/>
          <w:szCs w:val="22"/>
        </w:rPr>
        <w:t xml:space="preserve">Tableau </w:t>
      </w:r>
      <w:r w:rsidRPr="00E1171D">
        <w:rPr>
          <w:rFonts w:ascii="Times New Roman" w:hAnsi="Times New Roman"/>
          <w:color w:val="auto"/>
          <w:sz w:val="22"/>
          <w:szCs w:val="22"/>
        </w:rPr>
        <w:fldChar w:fldCharType="begin"/>
      </w:r>
      <w:r w:rsidRPr="00E1171D">
        <w:rPr>
          <w:rFonts w:ascii="Times New Roman" w:hAnsi="Times New Roman"/>
          <w:color w:val="auto"/>
          <w:sz w:val="22"/>
          <w:szCs w:val="22"/>
        </w:rPr>
        <w:instrText xml:space="preserve"> SEQ Tableau \* ARABIC </w:instrText>
      </w:r>
      <w:r w:rsidRPr="00E1171D">
        <w:rPr>
          <w:rFonts w:ascii="Times New Roman" w:hAnsi="Times New Roman"/>
          <w:color w:val="auto"/>
          <w:sz w:val="22"/>
          <w:szCs w:val="22"/>
        </w:rPr>
        <w:fldChar w:fldCharType="separate"/>
      </w:r>
      <w:r w:rsidR="004C5D35">
        <w:rPr>
          <w:rFonts w:ascii="Times New Roman" w:hAnsi="Times New Roman"/>
          <w:noProof/>
          <w:color w:val="auto"/>
          <w:sz w:val="22"/>
          <w:szCs w:val="22"/>
        </w:rPr>
        <w:t>12</w:t>
      </w:r>
      <w:r w:rsidRPr="00E1171D">
        <w:rPr>
          <w:rFonts w:ascii="Times New Roman" w:hAnsi="Times New Roman"/>
          <w:color w:val="auto"/>
          <w:sz w:val="22"/>
          <w:szCs w:val="22"/>
        </w:rPr>
        <w:fldChar w:fldCharType="end"/>
      </w:r>
      <w:r w:rsidRPr="00E1171D">
        <w:rPr>
          <w:rFonts w:ascii="Times New Roman" w:hAnsi="Times New Roman"/>
          <w:b w:val="0"/>
          <w:bCs w:val="0"/>
          <w:color w:val="auto"/>
          <w:sz w:val="22"/>
          <w:szCs w:val="22"/>
        </w:rPr>
        <w:t> : Sensibilité environnementale et sociale</w:t>
      </w:r>
      <w:bookmarkEnd w:id="190"/>
      <w:bookmarkEnd w:id="191"/>
      <w:r w:rsidRPr="00E1171D">
        <w:rPr>
          <w:rFonts w:ascii="Times New Roman" w:hAnsi="Times New Roman"/>
          <w:b w:val="0"/>
          <w:bCs w:val="0"/>
          <w:color w:val="auto"/>
          <w:sz w:val="22"/>
          <w:szCs w:val="22"/>
        </w:rPr>
        <w:t xml:space="preserve"> </w:t>
      </w:r>
    </w:p>
    <w:tbl>
      <w:tblPr>
        <w:tblStyle w:val="mtbs1"/>
        <w:tblW w:w="0" w:type="auto"/>
        <w:tblLook w:val="04A0" w:firstRow="1" w:lastRow="0" w:firstColumn="1" w:lastColumn="0" w:noHBand="0" w:noVBand="1"/>
      </w:tblPr>
      <w:tblGrid>
        <w:gridCol w:w="1851"/>
        <w:gridCol w:w="2870"/>
        <w:gridCol w:w="3071"/>
        <w:gridCol w:w="1270"/>
      </w:tblGrid>
      <w:tr w:rsidR="00591472" w:rsidRPr="00E1171D" w14:paraId="0F18B7B3" w14:textId="77777777" w:rsidTr="0012575D">
        <w:trPr>
          <w:tblHeader/>
        </w:trPr>
        <w:tc>
          <w:tcPr>
            <w:tcW w:w="0" w:type="auto"/>
            <w:hideMark/>
          </w:tcPr>
          <w:p w14:paraId="4D18BD47" w14:textId="77777777" w:rsidR="00591472" w:rsidRPr="00E1171D" w:rsidRDefault="00591472" w:rsidP="00827878">
            <w:pPr>
              <w:spacing w:before="120" w:after="120" w:line="312" w:lineRule="auto"/>
              <w:jc w:val="center"/>
              <w:rPr>
                <w:rFonts w:ascii="Times New Roman" w:eastAsia="Times New Roman" w:hAnsi="Times New Roman"/>
                <w:b/>
                <w:bCs/>
                <w:kern w:val="0"/>
              </w:rPr>
            </w:pPr>
            <w:r w:rsidRPr="00E1171D">
              <w:rPr>
                <w:rFonts w:ascii="Times New Roman" w:eastAsia="Times New Roman" w:hAnsi="Times New Roman"/>
                <w:b/>
                <w:bCs/>
                <w:kern w:val="0"/>
              </w:rPr>
              <w:t>Catégorie de risque</w:t>
            </w:r>
          </w:p>
        </w:tc>
        <w:tc>
          <w:tcPr>
            <w:tcW w:w="0" w:type="auto"/>
            <w:hideMark/>
          </w:tcPr>
          <w:p w14:paraId="492224C2" w14:textId="77777777" w:rsidR="00591472" w:rsidRPr="00E1171D" w:rsidRDefault="00591472" w:rsidP="00827878">
            <w:pPr>
              <w:spacing w:before="120" w:after="120" w:line="312" w:lineRule="auto"/>
              <w:jc w:val="center"/>
              <w:rPr>
                <w:rFonts w:ascii="Times New Roman" w:eastAsia="Times New Roman" w:hAnsi="Times New Roman"/>
                <w:b/>
                <w:bCs/>
                <w:kern w:val="0"/>
              </w:rPr>
            </w:pPr>
            <w:r w:rsidRPr="00E1171D">
              <w:rPr>
                <w:rFonts w:ascii="Times New Roman" w:eastAsia="Times New Roman" w:hAnsi="Times New Roman"/>
                <w:b/>
                <w:bCs/>
                <w:kern w:val="0"/>
              </w:rPr>
              <w:t>Description du risque</w:t>
            </w:r>
          </w:p>
        </w:tc>
        <w:tc>
          <w:tcPr>
            <w:tcW w:w="0" w:type="auto"/>
            <w:hideMark/>
          </w:tcPr>
          <w:p w14:paraId="3DE909C2" w14:textId="77777777" w:rsidR="00591472" w:rsidRPr="00E1171D" w:rsidRDefault="00591472" w:rsidP="00827878">
            <w:pPr>
              <w:spacing w:before="120" w:after="120" w:line="312" w:lineRule="auto"/>
              <w:jc w:val="center"/>
              <w:rPr>
                <w:rFonts w:ascii="Times New Roman" w:eastAsia="Times New Roman" w:hAnsi="Times New Roman"/>
                <w:b/>
                <w:bCs/>
                <w:kern w:val="0"/>
              </w:rPr>
            </w:pPr>
            <w:r w:rsidRPr="00E1171D">
              <w:rPr>
                <w:rFonts w:ascii="Times New Roman" w:eastAsia="Times New Roman" w:hAnsi="Times New Roman"/>
                <w:b/>
                <w:bCs/>
                <w:kern w:val="0"/>
              </w:rPr>
              <w:t>Incidence potentielle</w:t>
            </w:r>
          </w:p>
        </w:tc>
        <w:tc>
          <w:tcPr>
            <w:tcW w:w="0" w:type="auto"/>
            <w:hideMark/>
          </w:tcPr>
          <w:p w14:paraId="302824CE" w14:textId="77777777" w:rsidR="00591472" w:rsidRPr="00E1171D" w:rsidRDefault="00591472" w:rsidP="00827878">
            <w:pPr>
              <w:spacing w:before="120" w:after="120" w:line="312" w:lineRule="auto"/>
              <w:jc w:val="center"/>
              <w:rPr>
                <w:rFonts w:ascii="Times New Roman" w:eastAsia="Times New Roman" w:hAnsi="Times New Roman"/>
                <w:b/>
                <w:bCs/>
                <w:kern w:val="0"/>
              </w:rPr>
            </w:pPr>
            <w:r w:rsidRPr="00E1171D">
              <w:rPr>
                <w:rFonts w:ascii="Times New Roman" w:eastAsia="Times New Roman" w:hAnsi="Times New Roman"/>
                <w:b/>
                <w:bCs/>
                <w:kern w:val="0"/>
              </w:rPr>
              <w:t>Probabilité</w:t>
            </w:r>
          </w:p>
        </w:tc>
      </w:tr>
      <w:tr w:rsidR="00591472" w:rsidRPr="00E1171D" w14:paraId="685D4F5C" w14:textId="77777777" w:rsidTr="0012575D">
        <w:tc>
          <w:tcPr>
            <w:tcW w:w="0" w:type="auto"/>
            <w:hideMark/>
          </w:tcPr>
          <w:p w14:paraId="424BFEBB" w14:textId="77777777" w:rsidR="00591472" w:rsidRPr="00E1171D" w:rsidRDefault="00591472" w:rsidP="00827878">
            <w:pPr>
              <w:spacing w:before="120" w:after="120" w:line="312" w:lineRule="auto"/>
              <w:jc w:val="center"/>
              <w:rPr>
                <w:rFonts w:ascii="Times New Roman" w:eastAsia="Times New Roman" w:hAnsi="Times New Roman"/>
                <w:b/>
                <w:bCs/>
                <w:kern w:val="0"/>
              </w:rPr>
            </w:pPr>
            <w:r w:rsidRPr="00E1171D">
              <w:rPr>
                <w:rFonts w:ascii="Times New Roman" w:eastAsia="Times New Roman" w:hAnsi="Times New Roman"/>
                <w:b/>
                <w:bCs/>
                <w:kern w:val="0"/>
              </w:rPr>
              <w:t>Milieux hydromorphes et sols alluviaux</w:t>
            </w:r>
          </w:p>
        </w:tc>
        <w:tc>
          <w:tcPr>
            <w:tcW w:w="0" w:type="auto"/>
            <w:hideMark/>
          </w:tcPr>
          <w:p w14:paraId="78782851" w14:textId="77777777" w:rsidR="00591472" w:rsidRPr="00E1171D" w:rsidRDefault="00591472" w:rsidP="00827878">
            <w:pPr>
              <w:spacing w:before="120" w:after="120" w:line="312" w:lineRule="auto"/>
              <w:rPr>
                <w:rFonts w:ascii="Times New Roman" w:eastAsia="Times New Roman" w:hAnsi="Times New Roman"/>
                <w:kern w:val="0"/>
              </w:rPr>
            </w:pPr>
            <w:r w:rsidRPr="00E1171D">
              <w:rPr>
                <w:rFonts w:ascii="Times New Roman" w:eastAsia="Times New Roman" w:hAnsi="Times New Roman"/>
                <w:kern w:val="0"/>
              </w:rPr>
              <w:t>Perturbation des bas</w:t>
            </w:r>
            <w:r w:rsidRPr="00E1171D">
              <w:rPr>
                <w:rFonts w:ascii="Times New Roman" w:eastAsia="Times New Roman" w:hAnsi="Times New Roman"/>
                <w:kern w:val="0"/>
              </w:rPr>
              <w:noBreakHyphen/>
              <w:t>fonds, mares temporaires et sols saturés lors des travaux (terrassement, compactage).</w:t>
            </w:r>
          </w:p>
        </w:tc>
        <w:tc>
          <w:tcPr>
            <w:tcW w:w="0" w:type="auto"/>
            <w:hideMark/>
          </w:tcPr>
          <w:p w14:paraId="34AFAA35" w14:textId="77777777" w:rsidR="00591472" w:rsidRPr="00E1171D" w:rsidRDefault="00591472" w:rsidP="00827878">
            <w:pPr>
              <w:spacing w:before="120" w:after="120" w:line="312" w:lineRule="auto"/>
              <w:rPr>
                <w:rFonts w:ascii="Times New Roman" w:eastAsia="Times New Roman" w:hAnsi="Times New Roman"/>
                <w:kern w:val="0"/>
              </w:rPr>
            </w:pPr>
            <w:r w:rsidRPr="00E1171D">
              <w:rPr>
                <w:rFonts w:ascii="Times New Roman" w:eastAsia="Times New Roman" w:hAnsi="Times New Roman"/>
                <w:kern w:val="0"/>
              </w:rPr>
              <w:t>Déstabilisation des sols, stagnation d’eau, affouillement, baisse de portance de la plateforme.</w:t>
            </w:r>
          </w:p>
        </w:tc>
        <w:tc>
          <w:tcPr>
            <w:tcW w:w="0" w:type="auto"/>
            <w:shd w:val="clear" w:color="auto" w:fill="FF0000"/>
            <w:hideMark/>
          </w:tcPr>
          <w:p w14:paraId="5221739E" w14:textId="77777777" w:rsidR="00591472" w:rsidRPr="00E1171D" w:rsidRDefault="00591472" w:rsidP="00827878">
            <w:pPr>
              <w:spacing w:before="120" w:after="120" w:line="312" w:lineRule="auto"/>
              <w:rPr>
                <w:rFonts w:ascii="Times New Roman" w:eastAsia="Times New Roman" w:hAnsi="Times New Roman"/>
                <w:kern w:val="0"/>
              </w:rPr>
            </w:pPr>
            <w:r w:rsidRPr="00E1171D">
              <w:rPr>
                <w:rFonts w:ascii="Times New Roman" w:eastAsia="Times New Roman" w:hAnsi="Times New Roman"/>
                <w:b/>
                <w:bCs/>
                <w:kern w:val="0"/>
              </w:rPr>
              <w:t>Élevée</w:t>
            </w:r>
          </w:p>
        </w:tc>
      </w:tr>
      <w:tr w:rsidR="00591472" w:rsidRPr="00E1171D" w14:paraId="69A61B12" w14:textId="77777777" w:rsidTr="0012575D">
        <w:tc>
          <w:tcPr>
            <w:tcW w:w="0" w:type="auto"/>
            <w:hideMark/>
          </w:tcPr>
          <w:p w14:paraId="5EBA69E4" w14:textId="77777777" w:rsidR="00591472" w:rsidRPr="00E1171D" w:rsidRDefault="00591472" w:rsidP="00827878">
            <w:pPr>
              <w:spacing w:before="120" w:after="120" w:line="312" w:lineRule="auto"/>
              <w:jc w:val="center"/>
              <w:rPr>
                <w:rFonts w:ascii="Times New Roman" w:eastAsia="Times New Roman" w:hAnsi="Times New Roman"/>
                <w:b/>
                <w:bCs/>
                <w:kern w:val="0"/>
              </w:rPr>
            </w:pPr>
            <w:r w:rsidRPr="00E1171D">
              <w:rPr>
                <w:rFonts w:ascii="Times New Roman" w:eastAsia="Times New Roman" w:hAnsi="Times New Roman"/>
                <w:b/>
                <w:bCs/>
                <w:kern w:val="0"/>
              </w:rPr>
              <w:t>Ouvrages hydrauliques agricoles</w:t>
            </w:r>
          </w:p>
        </w:tc>
        <w:tc>
          <w:tcPr>
            <w:tcW w:w="0" w:type="auto"/>
            <w:hideMark/>
          </w:tcPr>
          <w:p w14:paraId="307D3821" w14:textId="77777777" w:rsidR="00591472" w:rsidRPr="00E1171D" w:rsidRDefault="00591472" w:rsidP="00827878">
            <w:pPr>
              <w:spacing w:before="120" w:after="120" w:line="312" w:lineRule="auto"/>
              <w:rPr>
                <w:rFonts w:ascii="Times New Roman" w:eastAsia="Times New Roman" w:hAnsi="Times New Roman"/>
                <w:kern w:val="0"/>
              </w:rPr>
            </w:pPr>
            <w:r w:rsidRPr="00E1171D">
              <w:rPr>
                <w:rFonts w:ascii="Times New Roman" w:eastAsia="Times New Roman" w:hAnsi="Times New Roman"/>
                <w:kern w:val="0"/>
              </w:rPr>
              <w:t>Obstruction ou endommagement des buses, dalots, canaux d’irrigation et de drainage.</w:t>
            </w:r>
          </w:p>
        </w:tc>
        <w:tc>
          <w:tcPr>
            <w:tcW w:w="0" w:type="auto"/>
            <w:hideMark/>
          </w:tcPr>
          <w:p w14:paraId="4EDF1DD5" w14:textId="77777777" w:rsidR="00591472" w:rsidRPr="00E1171D" w:rsidRDefault="00591472" w:rsidP="00827878">
            <w:pPr>
              <w:spacing w:before="120" w:after="120" w:line="312" w:lineRule="auto"/>
              <w:rPr>
                <w:rFonts w:ascii="Times New Roman" w:eastAsia="Times New Roman" w:hAnsi="Times New Roman"/>
                <w:kern w:val="0"/>
              </w:rPr>
            </w:pPr>
            <w:r w:rsidRPr="00E1171D">
              <w:rPr>
                <w:rFonts w:ascii="Times New Roman" w:eastAsia="Times New Roman" w:hAnsi="Times New Roman"/>
                <w:kern w:val="0"/>
              </w:rPr>
              <w:t>Perturbation des écoulements, inondation localisée, baisse de rendement rizicole.</w:t>
            </w:r>
          </w:p>
        </w:tc>
        <w:tc>
          <w:tcPr>
            <w:tcW w:w="0" w:type="auto"/>
            <w:shd w:val="clear" w:color="auto" w:fill="FF0000"/>
            <w:hideMark/>
          </w:tcPr>
          <w:p w14:paraId="60885808" w14:textId="77777777" w:rsidR="00591472" w:rsidRPr="00E1171D" w:rsidRDefault="00591472" w:rsidP="00827878">
            <w:pPr>
              <w:spacing w:before="120" w:after="120" w:line="312" w:lineRule="auto"/>
              <w:rPr>
                <w:rFonts w:ascii="Times New Roman" w:eastAsia="Times New Roman" w:hAnsi="Times New Roman"/>
                <w:kern w:val="0"/>
              </w:rPr>
            </w:pPr>
            <w:r w:rsidRPr="00E1171D">
              <w:rPr>
                <w:rFonts w:ascii="Times New Roman" w:eastAsia="Times New Roman" w:hAnsi="Times New Roman"/>
                <w:b/>
                <w:bCs/>
                <w:kern w:val="0"/>
              </w:rPr>
              <w:t>Élevée</w:t>
            </w:r>
          </w:p>
        </w:tc>
      </w:tr>
      <w:tr w:rsidR="00591472" w:rsidRPr="00E1171D" w14:paraId="176C3FB1" w14:textId="77777777" w:rsidTr="0012575D">
        <w:tc>
          <w:tcPr>
            <w:tcW w:w="0" w:type="auto"/>
            <w:hideMark/>
          </w:tcPr>
          <w:p w14:paraId="24697E85" w14:textId="77777777" w:rsidR="00591472" w:rsidRPr="00E1171D" w:rsidRDefault="00591472" w:rsidP="00827878">
            <w:pPr>
              <w:spacing w:before="120" w:after="120" w:line="312" w:lineRule="auto"/>
              <w:jc w:val="center"/>
              <w:rPr>
                <w:rFonts w:ascii="Times New Roman" w:eastAsia="Times New Roman" w:hAnsi="Times New Roman"/>
                <w:b/>
                <w:bCs/>
                <w:kern w:val="0"/>
              </w:rPr>
            </w:pPr>
            <w:r w:rsidRPr="00E1171D">
              <w:rPr>
                <w:rFonts w:ascii="Times New Roman" w:eastAsia="Times New Roman" w:hAnsi="Times New Roman"/>
                <w:b/>
                <w:bCs/>
                <w:kern w:val="0"/>
              </w:rPr>
              <w:t>Végétation herbacée et ripicole</w:t>
            </w:r>
          </w:p>
        </w:tc>
        <w:tc>
          <w:tcPr>
            <w:tcW w:w="0" w:type="auto"/>
            <w:hideMark/>
          </w:tcPr>
          <w:p w14:paraId="7E278D41" w14:textId="77777777" w:rsidR="00591472" w:rsidRPr="00E1171D" w:rsidRDefault="00591472" w:rsidP="00827878">
            <w:pPr>
              <w:spacing w:before="120" w:after="120" w:line="312" w:lineRule="auto"/>
              <w:rPr>
                <w:rFonts w:ascii="Times New Roman" w:eastAsia="Times New Roman" w:hAnsi="Times New Roman"/>
                <w:kern w:val="0"/>
              </w:rPr>
            </w:pPr>
            <w:r w:rsidRPr="00E1171D">
              <w:rPr>
                <w:rFonts w:ascii="Times New Roman" w:eastAsia="Times New Roman" w:hAnsi="Times New Roman"/>
                <w:kern w:val="0"/>
              </w:rPr>
              <w:t>Dégradation du tapis herbacé saisonnier, des haies vives et de la végétation riveraine.</w:t>
            </w:r>
          </w:p>
        </w:tc>
        <w:tc>
          <w:tcPr>
            <w:tcW w:w="0" w:type="auto"/>
            <w:hideMark/>
          </w:tcPr>
          <w:p w14:paraId="4E62E7C1" w14:textId="77777777" w:rsidR="00591472" w:rsidRPr="00E1171D" w:rsidRDefault="00591472" w:rsidP="00827878">
            <w:pPr>
              <w:spacing w:before="120" w:after="120" w:line="312" w:lineRule="auto"/>
              <w:rPr>
                <w:rFonts w:ascii="Times New Roman" w:eastAsia="Times New Roman" w:hAnsi="Times New Roman"/>
                <w:kern w:val="0"/>
              </w:rPr>
            </w:pPr>
            <w:r w:rsidRPr="00E1171D">
              <w:rPr>
                <w:rFonts w:ascii="Times New Roman" w:eastAsia="Times New Roman" w:hAnsi="Times New Roman"/>
                <w:kern w:val="0"/>
              </w:rPr>
              <w:t>Augmentation de l’érosion, perte de stabilisation des berges, réduction de la biodiversité locale.</w:t>
            </w:r>
          </w:p>
        </w:tc>
        <w:tc>
          <w:tcPr>
            <w:tcW w:w="0" w:type="auto"/>
            <w:shd w:val="clear" w:color="auto" w:fill="FBD4B4" w:themeFill="accent6" w:themeFillTint="66"/>
            <w:hideMark/>
          </w:tcPr>
          <w:p w14:paraId="4361BBBE" w14:textId="77777777" w:rsidR="00591472" w:rsidRPr="00E1171D" w:rsidRDefault="00591472" w:rsidP="00827878">
            <w:pPr>
              <w:spacing w:before="120" w:after="120" w:line="312" w:lineRule="auto"/>
              <w:rPr>
                <w:rFonts w:ascii="Times New Roman" w:eastAsia="Times New Roman" w:hAnsi="Times New Roman"/>
                <w:kern w:val="0"/>
              </w:rPr>
            </w:pPr>
            <w:r w:rsidRPr="00E1171D">
              <w:rPr>
                <w:rFonts w:ascii="Times New Roman" w:eastAsia="Times New Roman" w:hAnsi="Times New Roman"/>
                <w:b/>
                <w:bCs/>
                <w:kern w:val="0"/>
              </w:rPr>
              <w:t>Moyenne</w:t>
            </w:r>
          </w:p>
        </w:tc>
      </w:tr>
      <w:tr w:rsidR="00591472" w:rsidRPr="00E1171D" w14:paraId="3A93A651" w14:textId="77777777" w:rsidTr="0012575D">
        <w:tc>
          <w:tcPr>
            <w:tcW w:w="0" w:type="auto"/>
            <w:hideMark/>
          </w:tcPr>
          <w:p w14:paraId="2ED430B5" w14:textId="77777777" w:rsidR="00591472" w:rsidRPr="00E1171D" w:rsidRDefault="00591472" w:rsidP="00827878">
            <w:pPr>
              <w:spacing w:before="120" w:after="120" w:line="312" w:lineRule="auto"/>
              <w:jc w:val="center"/>
              <w:rPr>
                <w:rFonts w:ascii="Times New Roman" w:eastAsia="Times New Roman" w:hAnsi="Times New Roman"/>
                <w:b/>
                <w:bCs/>
                <w:kern w:val="0"/>
              </w:rPr>
            </w:pPr>
            <w:r w:rsidRPr="00E1171D">
              <w:rPr>
                <w:rFonts w:ascii="Times New Roman" w:eastAsia="Times New Roman" w:hAnsi="Times New Roman"/>
                <w:b/>
                <w:bCs/>
                <w:kern w:val="0"/>
              </w:rPr>
              <w:t>Petite faune et avifaune</w:t>
            </w:r>
          </w:p>
        </w:tc>
        <w:tc>
          <w:tcPr>
            <w:tcW w:w="0" w:type="auto"/>
            <w:hideMark/>
          </w:tcPr>
          <w:p w14:paraId="1D5D6D91" w14:textId="77777777" w:rsidR="00591472" w:rsidRPr="00E1171D" w:rsidRDefault="00591472" w:rsidP="00827878">
            <w:pPr>
              <w:spacing w:before="120" w:after="120" w:line="312" w:lineRule="auto"/>
              <w:rPr>
                <w:rFonts w:ascii="Times New Roman" w:eastAsia="Times New Roman" w:hAnsi="Times New Roman"/>
                <w:kern w:val="0"/>
              </w:rPr>
            </w:pPr>
            <w:r w:rsidRPr="00E1171D">
              <w:rPr>
                <w:rFonts w:ascii="Times New Roman" w:eastAsia="Times New Roman" w:hAnsi="Times New Roman"/>
                <w:kern w:val="0"/>
              </w:rPr>
              <w:t>Nuisances liées aux engins, bruit, poussière, circulation.</w:t>
            </w:r>
          </w:p>
        </w:tc>
        <w:tc>
          <w:tcPr>
            <w:tcW w:w="0" w:type="auto"/>
            <w:hideMark/>
          </w:tcPr>
          <w:p w14:paraId="2441170A" w14:textId="77777777" w:rsidR="00591472" w:rsidRPr="00E1171D" w:rsidRDefault="00591472" w:rsidP="00827878">
            <w:pPr>
              <w:spacing w:before="120" w:after="120" w:line="312" w:lineRule="auto"/>
              <w:rPr>
                <w:rFonts w:ascii="Times New Roman" w:eastAsia="Times New Roman" w:hAnsi="Times New Roman"/>
                <w:kern w:val="0"/>
              </w:rPr>
            </w:pPr>
            <w:r w:rsidRPr="00E1171D">
              <w:rPr>
                <w:rFonts w:ascii="Times New Roman" w:eastAsia="Times New Roman" w:hAnsi="Times New Roman"/>
                <w:kern w:val="0"/>
              </w:rPr>
              <w:t>Déplacement temporaire de la faune, perturbation des zones de nidification et d’alimentation.</w:t>
            </w:r>
          </w:p>
        </w:tc>
        <w:tc>
          <w:tcPr>
            <w:tcW w:w="0" w:type="auto"/>
            <w:shd w:val="clear" w:color="auto" w:fill="FBD4B4" w:themeFill="accent6" w:themeFillTint="66"/>
            <w:hideMark/>
          </w:tcPr>
          <w:p w14:paraId="701D996C" w14:textId="77777777" w:rsidR="00591472" w:rsidRPr="00E1171D" w:rsidRDefault="00591472" w:rsidP="00827878">
            <w:pPr>
              <w:spacing w:before="120" w:after="120" w:line="312" w:lineRule="auto"/>
              <w:rPr>
                <w:rFonts w:ascii="Times New Roman" w:eastAsia="Times New Roman" w:hAnsi="Times New Roman"/>
                <w:kern w:val="0"/>
              </w:rPr>
            </w:pPr>
            <w:r w:rsidRPr="00E1171D">
              <w:rPr>
                <w:rFonts w:ascii="Times New Roman" w:eastAsia="Times New Roman" w:hAnsi="Times New Roman"/>
                <w:b/>
                <w:bCs/>
                <w:kern w:val="0"/>
              </w:rPr>
              <w:t>Faible à moyenne</w:t>
            </w:r>
          </w:p>
        </w:tc>
      </w:tr>
      <w:tr w:rsidR="00591472" w:rsidRPr="00E1171D" w14:paraId="6696E322" w14:textId="77777777" w:rsidTr="0012575D">
        <w:tc>
          <w:tcPr>
            <w:tcW w:w="0" w:type="auto"/>
            <w:hideMark/>
          </w:tcPr>
          <w:p w14:paraId="4D60426C" w14:textId="77777777" w:rsidR="00591472" w:rsidRPr="00E1171D" w:rsidRDefault="00591472" w:rsidP="00827878">
            <w:pPr>
              <w:spacing w:before="120" w:after="120" w:line="312" w:lineRule="auto"/>
              <w:jc w:val="center"/>
              <w:rPr>
                <w:rFonts w:ascii="Times New Roman" w:eastAsia="Times New Roman" w:hAnsi="Times New Roman"/>
                <w:b/>
                <w:bCs/>
                <w:kern w:val="0"/>
              </w:rPr>
            </w:pPr>
            <w:r w:rsidRPr="00E1171D">
              <w:rPr>
                <w:rFonts w:ascii="Times New Roman" w:eastAsia="Times New Roman" w:hAnsi="Times New Roman"/>
                <w:b/>
                <w:bCs/>
                <w:kern w:val="0"/>
              </w:rPr>
              <w:t>Accès aux parcelles agricoles</w:t>
            </w:r>
          </w:p>
        </w:tc>
        <w:tc>
          <w:tcPr>
            <w:tcW w:w="0" w:type="auto"/>
            <w:hideMark/>
          </w:tcPr>
          <w:p w14:paraId="00E110A4" w14:textId="77777777" w:rsidR="00591472" w:rsidRPr="00E1171D" w:rsidRDefault="00591472" w:rsidP="00827878">
            <w:pPr>
              <w:spacing w:before="120" w:after="120" w:line="312" w:lineRule="auto"/>
              <w:rPr>
                <w:rFonts w:ascii="Times New Roman" w:eastAsia="Times New Roman" w:hAnsi="Times New Roman"/>
                <w:kern w:val="0"/>
              </w:rPr>
            </w:pPr>
            <w:r w:rsidRPr="00E1171D">
              <w:rPr>
                <w:rFonts w:ascii="Times New Roman" w:eastAsia="Times New Roman" w:hAnsi="Times New Roman"/>
                <w:kern w:val="0"/>
              </w:rPr>
              <w:t>Restriction temporaire de mobilité pendant les travaux.</w:t>
            </w:r>
          </w:p>
        </w:tc>
        <w:tc>
          <w:tcPr>
            <w:tcW w:w="0" w:type="auto"/>
            <w:hideMark/>
          </w:tcPr>
          <w:p w14:paraId="55480A2A" w14:textId="77777777" w:rsidR="00591472" w:rsidRPr="00E1171D" w:rsidRDefault="00591472" w:rsidP="00827878">
            <w:pPr>
              <w:spacing w:before="120" w:after="120" w:line="312" w:lineRule="auto"/>
              <w:rPr>
                <w:rFonts w:ascii="Times New Roman" w:eastAsia="Times New Roman" w:hAnsi="Times New Roman"/>
                <w:kern w:val="0"/>
              </w:rPr>
            </w:pPr>
            <w:r w:rsidRPr="00E1171D">
              <w:rPr>
                <w:rFonts w:ascii="Times New Roman" w:eastAsia="Times New Roman" w:hAnsi="Times New Roman"/>
                <w:kern w:val="0"/>
              </w:rPr>
              <w:t>Retard dans les activités agricoles, difficultés d’accès aux casiers, pertes économiques ponctuelles.</w:t>
            </w:r>
          </w:p>
        </w:tc>
        <w:tc>
          <w:tcPr>
            <w:tcW w:w="0" w:type="auto"/>
            <w:shd w:val="clear" w:color="auto" w:fill="FBD4B4" w:themeFill="accent6" w:themeFillTint="66"/>
            <w:hideMark/>
          </w:tcPr>
          <w:p w14:paraId="47BADC01" w14:textId="77777777" w:rsidR="00591472" w:rsidRPr="00E1171D" w:rsidRDefault="00591472" w:rsidP="00827878">
            <w:pPr>
              <w:spacing w:before="120" w:after="120" w:line="312" w:lineRule="auto"/>
              <w:rPr>
                <w:rFonts w:ascii="Times New Roman" w:eastAsia="Times New Roman" w:hAnsi="Times New Roman"/>
                <w:b/>
                <w:kern w:val="0"/>
              </w:rPr>
            </w:pPr>
            <w:r w:rsidRPr="00E1171D">
              <w:rPr>
                <w:rFonts w:ascii="Times New Roman" w:eastAsia="Times New Roman" w:hAnsi="Times New Roman"/>
                <w:b/>
                <w:kern w:val="0"/>
              </w:rPr>
              <w:t>Moyenne</w:t>
            </w:r>
          </w:p>
        </w:tc>
      </w:tr>
      <w:tr w:rsidR="00591472" w:rsidRPr="00E1171D" w14:paraId="33901156" w14:textId="77777777" w:rsidTr="0012575D">
        <w:tc>
          <w:tcPr>
            <w:tcW w:w="0" w:type="auto"/>
            <w:hideMark/>
          </w:tcPr>
          <w:p w14:paraId="45948836" w14:textId="77777777" w:rsidR="00591472" w:rsidRPr="00E1171D" w:rsidRDefault="00591472" w:rsidP="00827878">
            <w:pPr>
              <w:spacing w:before="120" w:after="120" w:line="312" w:lineRule="auto"/>
              <w:jc w:val="center"/>
              <w:rPr>
                <w:rFonts w:ascii="Times New Roman" w:eastAsia="Times New Roman" w:hAnsi="Times New Roman"/>
                <w:b/>
                <w:bCs/>
                <w:kern w:val="0"/>
              </w:rPr>
            </w:pPr>
            <w:r w:rsidRPr="00E1171D">
              <w:rPr>
                <w:rFonts w:ascii="Times New Roman" w:eastAsia="Times New Roman" w:hAnsi="Times New Roman"/>
                <w:b/>
                <w:bCs/>
                <w:kern w:val="0"/>
              </w:rPr>
              <w:lastRenderedPageBreak/>
              <w:t>Mobilité des populations</w:t>
            </w:r>
          </w:p>
        </w:tc>
        <w:tc>
          <w:tcPr>
            <w:tcW w:w="0" w:type="auto"/>
            <w:hideMark/>
          </w:tcPr>
          <w:p w14:paraId="6E3A58EE" w14:textId="77777777" w:rsidR="00591472" w:rsidRPr="00E1171D" w:rsidRDefault="00591472" w:rsidP="00827878">
            <w:pPr>
              <w:spacing w:before="120" w:after="120" w:line="312" w:lineRule="auto"/>
              <w:rPr>
                <w:rFonts w:ascii="Times New Roman" w:eastAsia="Times New Roman" w:hAnsi="Times New Roman"/>
                <w:kern w:val="0"/>
              </w:rPr>
            </w:pPr>
            <w:r w:rsidRPr="00E1171D">
              <w:rPr>
                <w:rFonts w:ascii="Times New Roman" w:eastAsia="Times New Roman" w:hAnsi="Times New Roman"/>
                <w:kern w:val="0"/>
              </w:rPr>
              <w:t>Interruption ou ralentissement de la circulation sur la bretelle.</w:t>
            </w:r>
          </w:p>
        </w:tc>
        <w:tc>
          <w:tcPr>
            <w:tcW w:w="0" w:type="auto"/>
            <w:hideMark/>
          </w:tcPr>
          <w:p w14:paraId="4F729015" w14:textId="77777777" w:rsidR="00591472" w:rsidRPr="00E1171D" w:rsidRDefault="00591472" w:rsidP="00827878">
            <w:pPr>
              <w:spacing w:before="120" w:after="120" w:line="312" w:lineRule="auto"/>
              <w:rPr>
                <w:rFonts w:ascii="Times New Roman" w:eastAsia="Times New Roman" w:hAnsi="Times New Roman"/>
                <w:kern w:val="0"/>
              </w:rPr>
            </w:pPr>
            <w:r w:rsidRPr="00E1171D">
              <w:rPr>
                <w:rFonts w:ascii="Times New Roman" w:eastAsia="Times New Roman" w:hAnsi="Times New Roman"/>
                <w:kern w:val="0"/>
              </w:rPr>
              <w:t>Difficultés d’accès aux services (santé, éducation), hausse des coûts de transport.</w:t>
            </w:r>
          </w:p>
        </w:tc>
        <w:tc>
          <w:tcPr>
            <w:tcW w:w="0" w:type="auto"/>
            <w:shd w:val="clear" w:color="auto" w:fill="FF0000"/>
            <w:hideMark/>
          </w:tcPr>
          <w:p w14:paraId="790E4593" w14:textId="77777777" w:rsidR="00591472" w:rsidRPr="00E1171D" w:rsidRDefault="00591472" w:rsidP="00827878">
            <w:pPr>
              <w:spacing w:before="120" w:after="120" w:line="312" w:lineRule="auto"/>
              <w:rPr>
                <w:rFonts w:ascii="Times New Roman" w:eastAsia="Times New Roman" w:hAnsi="Times New Roman"/>
                <w:kern w:val="0"/>
              </w:rPr>
            </w:pPr>
            <w:r w:rsidRPr="00E1171D">
              <w:rPr>
                <w:rFonts w:ascii="Times New Roman" w:eastAsia="Times New Roman" w:hAnsi="Times New Roman"/>
                <w:b/>
                <w:bCs/>
                <w:kern w:val="0"/>
              </w:rPr>
              <w:t>Élevée</w:t>
            </w:r>
          </w:p>
        </w:tc>
      </w:tr>
      <w:tr w:rsidR="00591472" w:rsidRPr="00E1171D" w14:paraId="321301E4" w14:textId="77777777" w:rsidTr="0012575D">
        <w:tc>
          <w:tcPr>
            <w:tcW w:w="0" w:type="auto"/>
            <w:hideMark/>
          </w:tcPr>
          <w:p w14:paraId="38F5F0AD" w14:textId="77777777" w:rsidR="00591472" w:rsidRPr="00E1171D" w:rsidRDefault="00591472" w:rsidP="00827878">
            <w:pPr>
              <w:spacing w:before="120" w:after="120" w:line="312" w:lineRule="auto"/>
              <w:jc w:val="center"/>
              <w:rPr>
                <w:rFonts w:ascii="Times New Roman" w:eastAsia="Times New Roman" w:hAnsi="Times New Roman"/>
                <w:b/>
                <w:bCs/>
                <w:kern w:val="0"/>
              </w:rPr>
            </w:pPr>
            <w:r w:rsidRPr="00E1171D">
              <w:rPr>
                <w:rFonts w:ascii="Times New Roman" w:eastAsia="Times New Roman" w:hAnsi="Times New Roman"/>
                <w:b/>
                <w:bCs/>
                <w:kern w:val="0"/>
              </w:rPr>
              <w:t>Sécurité des riverains et du bétail</w:t>
            </w:r>
          </w:p>
        </w:tc>
        <w:tc>
          <w:tcPr>
            <w:tcW w:w="0" w:type="auto"/>
            <w:hideMark/>
          </w:tcPr>
          <w:p w14:paraId="4E1EEDEB" w14:textId="77777777" w:rsidR="00591472" w:rsidRPr="00E1171D" w:rsidRDefault="00591472" w:rsidP="00827878">
            <w:pPr>
              <w:spacing w:before="120" w:after="120" w:line="312" w:lineRule="auto"/>
              <w:rPr>
                <w:rFonts w:ascii="Times New Roman" w:eastAsia="Times New Roman" w:hAnsi="Times New Roman"/>
                <w:kern w:val="0"/>
              </w:rPr>
            </w:pPr>
            <w:r w:rsidRPr="00E1171D">
              <w:rPr>
                <w:rFonts w:ascii="Times New Roman" w:eastAsia="Times New Roman" w:hAnsi="Times New Roman"/>
                <w:kern w:val="0"/>
              </w:rPr>
              <w:t>Risques liés aux engins, tranchées, zones de chantier.</w:t>
            </w:r>
          </w:p>
        </w:tc>
        <w:tc>
          <w:tcPr>
            <w:tcW w:w="0" w:type="auto"/>
            <w:hideMark/>
          </w:tcPr>
          <w:p w14:paraId="139A3EBE" w14:textId="77777777" w:rsidR="00591472" w:rsidRPr="00E1171D" w:rsidRDefault="00591472" w:rsidP="00827878">
            <w:pPr>
              <w:spacing w:before="120" w:after="120" w:line="312" w:lineRule="auto"/>
              <w:rPr>
                <w:rFonts w:ascii="Times New Roman" w:eastAsia="Times New Roman" w:hAnsi="Times New Roman"/>
                <w:kern w:val="0"/>
              </w:rPr>
            </w:pPr>
            <w:r w:rsidRPr="00E1171D">
              <w:rPr>
                <w:rFonts w:ascii="Times New Roman" w:eastAsia="Times New Roman" w:hAnsi="Times New Roman"/>
                <w:kern w:val="0"/>
              </w:rPr>
              <w:t>Accidents corporels, pertes de bétail, conflits d’usage.</w:t>
            </w:r>
          </w:p>
        </w:tc>
        <w:tc>
          <w:tcPr>
            <w:tcW w:w="0" w:type="auto"/>
            <w:shd w:val="clear" w:color="auto" w:fill="FBD4B4" w:themeFill="accent6" w:themeFillTint="66"/>
            <w:hideMark/>
          </w:tcPr>
          <w:p w14:paraId="1F65C7DB" w14:textId="77777777" w:rsidR="00591472" w:rsidRPr="00E1171D" w:rsidRDefault="00591472" w:rsidP="00827878">
            <w:pPr>
              <w:spacing w:before="120" w:after="120" w:line="312" w:lineRule="auto"/>
              <w:rPr>
                <w:rFonts w:ascii="Times New Roman" w:eastAsia="Times New Roman" w:hAnsi="Times New Roman"/>
                <w:b/>
                <w:bCs/>
                <w:kern w:val="0"/>
              </w:rPr>
            </w:pPr>
            <w:r w:rsidRPr="00E1171D">
              <w:rPr>
                <w:rFonts w:ascii="Times New Roman" w:eastAsia="Times New Roman" w:hAnsi="Times New Roman"/>
                <w:b/>
                <w:bCs/>
                <w:kern w:val="0"/>
              </w:rPr>
              <w:t>Moyenne</w:t>
            </w:r>
          </w:p>
          <w:p w14:paraId="1EB0E551" w14:textId="77777777" w:rsidR="00591472" w:rsidRPr="00E1171D" w:rsidRDefault="00591472" w:rsidP="00827878">
            <w:pPr>
              <w:spacing w:before="120" w:after="120" w:line="312" w:lineRule="auto"/>
              <w:rPr>
                <w:rFonts w:ascii="Times New Roman" w:eastAsia="Times New Roman" w:hAnsi="Times New Roman"/>
                <w:b/>
                <w:bCs/>
                <w:kern w:val="0"/>
              </w:rPr>
            </w:pPr>
          </w:p>
          <w:p w14:paraId="035A1638" w14:textId="77777777" w:rsidR="00591472" w:rsidRPr="00E1171D" w:rsidRDefault="00591472" w:rsidP="00827878">
            <w:pPr>
              <w:spacing w:before="120" w:after="120" w:line="312" w:lineRule="auto"/>
              <w:rPr>
                <w:rFonts w:ascii="Times New Roman" w:eastAsia="Times New Roman" w:hAnsi="Times New Roman"/>
              </w:rPr>
            </w:pPr>
          </w:p>
        </w:tc>
      </w:tr>
      <w:tr w:rsidR="00591472" w:rsidRPr="00E1171D" w14:paraId="2987DB4F" w14:textId="77777777" w:rsidTr="0012575D">
        <w:tc>
          <w:tcPr>
            <w:tcW w:w="0" w:type="auto"/>
            <w:hideMark/>
          </w:tcPr>
          <w:p w14:paraId="1E3C4D5D" w14:textId="77777777" w:rsidR="00591472" w:rsidRPr="00E1171D" w:rsidRDefault="00591472" w:rsidP="00827878">
            <w:pPr>
              <w:spacing w:before="120" w:after="120" w:line="312" w:lineRule="auto"/>
              <w:jc w:val="center"/>
              <w:rPr>
                <w:rFonts w:ascii="Times New Roman" w:eastAsia="Times New Roman" w:hAnsi="Times New Roman"/>
                <w:b/>
                <w:bCs/>
                <w:kern w:val="0"/>
              </w:rPr>
            </w:pPr>
            <w:r w:rsidRPr="00E1171D">
              <w:rPr>
                <w:rFonts w:ascii="Times New Roman" w:eastAsia="Times New Roman" w:hAnsi="Times New Roman"/>
                <w:b/>
                <w:bCs/>
                <w:kern w:val="0"/>
              </w:rPr>
              <w:t>Activités économiques locales</w:t>
            </w:r>
          </w:p>
        </w:tc>
        <w:tc>
          <w:tcPr>
            <w:tcW w:w="0" w:type="auto"/>
            <w:hideMark/>
          </w:tcPr>
          <w:p w14:paraId="0A70B1D8" w14:textId="77777777" w:rsidR="00591472" w:rsidRPr="00E1171D" w:rsidRDefault="00591472" w:rsidP="00827878">
            <w:pPr>
              <w:spacing w:before="120" w:after="120" w:line="312" w:lineRule="auto"/>
              <w:rPr>
                <w:rFonts w:ascii="Times New Roman" w:eastAsia="Times New Roman" w:hAnsi="Times New Roman"/>
                <w:kern w:val="0"/>
              </w:rPr>
            </w:pPr>
            <w:r w:rsidRPr="00E1171D">
              <w:rPr>
                <w:rFonts w:ascii="Times New Roman" w:eastAsia="Times New Roman" w:hAnsi="Times New Roman"/>
                <w:kern w:val="0"/>
              </w:rPr>
              <w:t>Perturbation du commerce rural et de l’écoulement des productions.</w:t>
            </w:r>
          </w:p>
        </w:tc>
        <w:tc>
          <w:tcPr>
            <w:tcW w:w="0" w:type="auto"/>
            <w:hideMark/>
          </w:tcPr>
          <w:p w14:paraId="206362C5" w14:textId="77777777" w:rsidR="00591472" w:rsidRPr="00E1171D" w:rsidRDefault="00591472" w:rsidP="00827878">
            <w:pPr>
              <w:spacing w:before="120" w:after="120" w:line="312" w:lineRule="auto"/>
              <w:rPr>
                <w:rFonts w:ascii="Times New Roman" w:eastAsia="Times New Roman" w:hAnsi="Times New Roman"/>
                <w:kern w:val="0"/>
              </w:rPr>
            </w:pPr>
            <w:r w:rsidRPr="00E1171D">
              <w:rPr>
                <w:rFonts w:ascii="Times New Roman" w:eastAsia="Times New Roman" w:hAnsi="Times New Roman"/>
                <w:kern w:val="0"/>
              </w:rPr>
              <w:t>Baisse temporaire des revenus, difficultés d’approvisionnement.</w:t>
            </w:r>
          </w:p>
        </w:tc>
        <w:tc>
          <w:tcPr>
            <w:tcW w:w="0" w:type="auto"/>
            <w:shd w:val="clear" w:color="auto" w:fill="DBE5F1" w:themeFill="accent1" w:themeFillTint="33"/>
            <w:hideMark/>
          </w:tcPr>
          <w:p w14:paraId="1FD0D4FE" w14:textId="77777777" w:rsidR="00591472" w:rsidRPr="00E1171D" w:rsidRDefault="00591472" w:rsidP="00827878">
            <w:pPr>
              <w:spacing w:before="120" w:after="120" w:line="312" w:lineRule="auto"/>
              <w:rPr>
                <w:rFonts w:ascii="Times New Roman" w:eastAsia="Times New Roman" w:hAnsi="Times New Roman"/>
                <w:kern w:val="0"/>
              </w:rPr>
            </w:pPr>
            <w:r w:rsidRPr="00E1171D">
              <w:rPr>
                <w:rFonts w:ascii="Times New Roman" w:eastAsia="Times New Roman" w:hAnsi="Times New Roman"/>
                <w:b/>
                <w:bCs/>
                <w:kern w:val="0"/>
              </w:rPr>
              <w:t>Faible</w:t>
            </w:r>
          </w:p>
        </w:tc>
      </w:tr>
      <w:tr w:rsidR="00591472" w:rsidRPr="00E1171D" w14:paraId="5B831856" w14:textId="77777777" w:rsidTr="0012575D">
        <w:tc>
          <w:tcPr>
            <w:tcW w:w="0" w:type="auto"/>
            <w:hideMark/>
          </w:tcPr>
          <w:p w14:paraId="5BF520AB" w14:textId="77777777" w:rsidR="00591472" w:rsidRPr="00E1171D" w:rsidRDefault="00591472" w:rsidP="00827878">
            <w:pPr>
              <w:spacing w:before="120" w:after="120" w:line="312" w:lineRule="auto"/>
              <w:jc w:val="center"/>
              <w:rPr>
                <w:rFonts w:ascii="Times New Roman" w:eastAsia="Times New Roman" w:hAnsi="Times New Roman"/>
                <w:b/>
                <w:bCs/>
                <w:kern w:val="0"/>
              </w:rPr>
            </w:pPr>
            <w:r w:rsidRPr="00E1171D">
              <w:rPr>
                <w:rFonts w:ascii="Times New Roman" w:eastAsia="Times New Roman" w:hAnsi="Times New Roman"/>
                <w:b/>
                <w:bCs/>
                <w:kern w:val="0"/>
              </w:rPr>
              <w:t>Services sociaux (santé, éducation)</w:t>
            </w:r>
          </w:p>
        </w:tc>
        <w:tc>
          <w:tcPr>
            <w:tcW w:w="0" w:type="auto"/>
            <w:hideMark/>
          </w:tcPr>
          <w:p w14:paraId="65F31816" w14:textId="48EC886B" w:rsidR="00591472" w:rsidRPr="00E1171D" w:rsidRDefault="00591472" w:rsidP="00827878">
            <w:pPr>
              <w:spacing w:before="120" w:after="120" w:line="312" w:lineRule="auto"/>
              <w:rPr>
                <w:rFonts w:ascii="Times New Roman" w:eastAsia="Times New Roman" w:hAnsi="Times New Roman"/>
                <w:kern w:val="0"/>
              </w:rPr>
            </w:pPr>
            <w:r w:rsidRPr="00E1171D">
              <w:rPr>
                <w:rFonts w:ascii="Times New Roman" w:eastAsia="Times New Roman" w:hAnsi="Times New Roman"/>
                <w:kern w:val="0"/>
              </w:rPr>
              <w:t xml:space="preserve">Retard ou difficulté d’accès aux structures de </w:t>
            </w:r>
            <w:r w:rsidR="00FE1F28">
              <w:rPr>
                <w:rFonts w:ascii="Times New Roman" w:eastAsia="Times New Roman" w:hAnsi="Times New Roman"/>
                <w:kern w:val="0"/>
              </w:rPr>
              <w:t>Mbagne</w:t>
            </w:r>
            <w:r w:rsidRPr="00E1171D">
              <w:rPr>
                <w:rFonts w:ascii="Times New Roman" w:eastAsia="Times New Roman" w:hAnsi="Times New Roman"/>
                <w:kern w:val="0"/>
              </w:rPr>
              <w:t xml:space="preserve"> pendant les travaux.</w:t>
            </w:r>
          </w:p>
        </w:tc>
        <w:tc>
          <w:tcPr>
            <w:tcW w:w="0" w:type="auto"/>
            <w:hideMark/>
          </w:tcPr>
          <w:p w14:paraId="39EFE746" w14:textId="77777777" w:rsidR="00591472" w:rsidRPr="00E1171D" w:rsidRDefault="00591472" w:rsidP="00827878">
            <w:pPr>
              <w:spacing w:before="120" w:after="120" w:line="312" w:lineRule="auto"/>
              <w:rPr>
                <w:rFonts w:ascii="Times New Roman" w:eastAsia="Times New Roman" w:hAnsi="Times New Roman"/>
                <w:kern w:val="0"/>
              </w:rPr>
            </w:pPr>
            <w:r w:rsidRPr="00E1171D">
              <w:rPr>
                <w:rFonts w:ascii="Times New Roman" w:eastAsia="Times New Roman" w:hAnsi="Times New Roman"/>
                <w:kern w:val="0"/>
              </w:rPr>
              <w:t>Retard de prise en charge médicale, absentéisme scolaire.</w:t>
            </w:r>
          </w:p>
        </w:tc>
        <w:tc>
          <w:tcPr>
            <w:tcW w:w="0" w:type="auto"/>
            <w:shd w:val="clear" w:color="auto" w:fill="FBD4B4" w:themeFill="accent6" w:themeFillTint="66"/>
            <w:hideMark/>
          </w:tcPr>
          <w:p w14:paraId="438835C1" w14:textId="77777777" w:rsidR="00591472" w:rsidRPr="00E1171D" w:rsidRDefault="00591472" w:rsidP="00827878">
            <w:pPr>
              <w:spacing w:before="120" w:after="120" w:line="312" w:lineRule="auto"/>
              <w:rPr>
                <w:rFonts w:ascii="Times New Roman" w:eastAsia="Times New Roman" w:hAnsi="Times New Roman"/>
                <w:kern w:val="0"/>
              </w:rPr>
            </w:pPr>
            <w:r w:rsidRPr="00E1171D">
              <w:rPr>
                <w:rFonts w:ascii="Times New Roman" w:eastAsia="Times New Roman" w:hAnsi="Times New Roman"/>
                <w:b/>
                <w:bCs/>
                <w:kern w:val="0"/>
              </w:rPr>
              <w:t xml:space="preserve">Moyenne </w:t>
            </w:r>
          </w:p>
        </w:tc>
      </w:tr>
    </w:tbl>
    <w:p w14:paraId="4F49724F" w14:textId="77777777" w:rsidR="00591472" w:rsidRPr="00E1171D" w:rsidRDefault="00591472" w:rsidP="00827878">
      <w:pPr>
        <w:pStyle w:val="NormalWeb"/>
        <w:numPr>
          <w:ilvl w:val="0"/>
          <w:numId w:val="41"/>
        </w:numPr>
        <w:spacing w:before="120" w:beforeAutospacing="0" w:after="120" w:afterAutospacing="0" w:line="312" w:lineRule="auto"/>
        <w:jc w:val="both"/>
        <w:sectPr w:rsidR="00591472" w:rsidRPr="00E1171D" w:rsidSect="00683C1D">
          <w:pgSz w:w="11906" w:h="16838"/>
          <w:pgMar w:top="1135" w:right="1417" w:bottom="1417" w:left="1417" w:header="708" w:footer="708" w:gutter="0"/>
          <w:cols w:space="708"/>
          <w:titlePg/>
          <w:docGrid w:linePitch="360"/>
        </w:sectPr>
      </w:pPr>
    </w:p>
    <w:p w14:paraId="2CC6B826" w14:textId="77777777" w:rsidR="006301E1" w:rsidRPr="000378FB" w:rsidRDefault="006301E1" w:rsidP="00352A97">
      <w:pPr>
        <w:pStyle w:val="Paragraphedeliste"/>
        <w:numPr>
          <w:ilvl w:val="0"/>
          <w:numId w:val="41"/>
        </w:numPr>
        <w:shd w:val="clear" w:color="auto" w:fill="D9D9D9" w:themeFill="background1" w:themeFillShade="D9"/>
        <w:spacing w:before="120" w:after="120" w:line="312" w:lineRule="auto"/>
        <w:ind w:left="0" w:firstLine="0"/>
        <w:contextualSpacing w:val="0"/>
        <w:jc w:val="center"/>
        <w:outlineLvl w:val="0"/>
        <w:rPr>
          <w:rFonts w:ascii="Times New Roman" w:eastAsia="Times New Roman" w:hAnsi="Times New Roman" w:cs="Times New Roman"/>
          <w:b/>
          <w:bCs/>
          <w:noProof/>
          <w:sz w:val="28"/>
          <w:szCs w:val="28"/>
          <w:lang w:eastAsia="fr-FR"/>
        </w:rPr>
      </w:pPr>
      <w:bookmarkStart w:id="193" w:name="_Toc216651464"/>
      <w:bookmarkStart w:id="194" w:name="_Toc242529581"/>
      <w:bookmarkEnd w:id="192"/>
      <w:r w:rsidRPr="000378FB">
        <w:rPr>
          <w:rFonts w:ascii="Times New Roman" w:eastAsia="Times New Roman" w:hAnsi="Times New Roman" w:cs="Times New Roman"/>
          <w:b/>
          <w:bCs/>
          <w:noProof/>
          <w:sz w:val="28"/>
          <w:szCs w:val="28"/>
          <w:lang w:eastAsia="fr-FR"/>
        </w:rPr>
        <w:lastRenderedPageBreak/>
        <w:t>CONSULTATIONS PUBLIQUES</w:t>
      </w:r>
      <w:bookmarkEnd w:id="193"/>
      <w:bookmarkEnd w:id="194"/>
    </w:p>
    <w:p w14:paraId="52D1F15F" w14:textId="571A8922" w:rsidR="009626F8" w:rsidRPr="000378FB" w:rsidRDefault="00C2117D" w:rsidP="00827878">
      <w:pPr>
        <w:pStyle w:val="Paragraphedeliste"/>
        <w:numPr>
          <w:ilvl w:val="1"/>
          <w:numId w:val="41"/>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95" w:name="_Toc216651465"/>
      <w:bookmarkStart w:id="196" w:name="_Toc242529582"/>
      <w:r w:rsidRPr="000378FB">
        <w:rPr>
          <w:rFonts w:ascii="Times New Roman" w:eastAsiaTheme="minorEastAsia" w:hAnsi="Times New Roman" w:cs="Times New Roman"/>
          <w:b/>
          <w:bCs/>
          <w:sz w:val="24"/>
          <w:szCs w:val="24"/>
          <w:lang w:eastAsia="fr-FR"/>
        </w:rPr>
        <w:t>APPROCHE METHODOLOGIQUE DE LA PARTICIPATION DU PUBLIC</w:t>
      </w:r>
      <w:bookmarkEnd w:id="195"/>
      <w:bookmarkEnd w:id="196"/>
      <w:r w:rsidRPr="000378FB">
        <w:rPr>
          <w:rFonts w:ascii="Times New Roman" w:eastAsiaTheme="minorEastAsia" w:hAnsi="Times New Roman" w:cs="Times New Roman"/>
          <w:b/>
          <w:bCs/>
          <w:sz w:val="24"/>
          <w:szCs w:val="24"/>
          <w:lang w:eastAsia="fr-FR"/>
        </w:rPr>
        <w:t xml:space="preserve"> </w:t>
      </w:r>
    </w:p>
    <w:p w14:paraId="2E9A5021" w14:textId="7ABF41D2" w:rsidR="006301E1" w:rsidRPr="000378FB" w:rsidRDefault="006301E1" w:rsidP="00827878">
      <w:pPr>
        <w:pStyle w:val="NormalWeb"/>
        <w:spacing w:before="120" w:beforeAutospacing="0" w:after="120" w:afterAutospacing="0" w:line="312" w:lineRule="auto"/>
        <w:jc w:val="both"/>
      </w:pPr>
      <w:r w:rsidRPr="000378FB">
        <w:t>Cette section présente le dispositif de consultation et de participation du public mis en œuvre dans le</w:t>
      </w:r>
      <w:r w:rsidR="009717A3" w:rsidRPr="000378FB">
        <w:t xml:space="preserve"> </w:t>
      </w:r>
      <w:r w:rsidRPr="000378FB">
        <w:t xml:space="preserve">cadre de l’étude. Il s’agissait d’exposer </w:t>
      </w:r>
      <w:r w:rsidR="00926A97" w:rsidRPr="000378FB">
        <w:t>le sous</w:t>
      </w:r>
      <w:r w:rsidR="00926A97" w:rsidRPr="000378FB">
        <w:noBreakHyphen/>
        <w:t>projet</w:t>
      </w:r>
      <w:r w:rsidRPr="000378FB">
        <w:t>, les bénéfices attendus et les nuisances</w:t>
      </w:r>
      <w:r w:rsidR="009717A3" w:rsidRPr="000378FB">
        <w:t xml:space="preserve"> </w:t>
      </w:r>
      <w:r w:rsidRPr="000378FB">
        <w:t>possibles en phase de travaux, puis de recueillir les avis, préoccupations et questions des parties prenantes, auxquelles des réponses ont été apportées en séance.</w:t>
      </w:r>
    </w:p>
    <w:p w14:paraId="7100CFC3" w14:textId="77777777" w:rsidR="006301E1" w:rsidRPr="000378FB" w:rsidRDefault="006301E1" w:rsidP="00827878">
      <w:pPr>
        <w:pStyle w:val="NormalWeb"/>
        <w:spacing w:before="120" w:beforeAutospacing="0" w:after="120" w:afterAutospacing="0" w:line="312" w:lineRule="auto"/>
        <w:jc w:val="both"/>
      </w:pPr>
      <w:r w:rsidRPr="000378FB">
        <w:t>Le chapitre synthétise les actions menées pour consulter les groupes affectés, les parties prenantes institutionnelles et les organisations de la société civile, ainsi que les principaux résultats obtenus. Conformément au PMPP du PRDC, les parties prenantes regroupent l’ensemble des individus, groupes ou institutions ayant un intérêt dans le projet ou susceptibles d’être affectés par ses impacts, positifs ou négatifs.</w:t>
      </w:r>
    </w:p>
    <w:p w14:paraId="472F5A82" w14:textId="77777777" w:rsidR="006301E1" w:rsidRPr="000378FB" w:rsidRDefault="006301E1" w:rsidP="00827878">
      <w:pPr>
        <w:pStyle w:val="NormalWeb"/>
        <w:spacing w:before="120" w:beforeAutospacing="0" w:after="120" w:afterAutospacing="0" w:line="312" w:lineRule="auto"/>
        <w:jc w:val="both"/>
      </w:pPr>
      <w:r w:rsidRPr="000378FB">
        <w:t>Deux catégories sont distinguées :</w:t>
      </w:r>
    </w:p>
    <w:p w14:paraId="7EB01200" w14:textId="77777777" w:rsidR="006301E1" w:rsidRPr="000378FB" w:rsidRDefault="006301E1" w:rsidP="00827878">
      <w:pPr>
        <w:pStyle w:val="NormalWeb"/>
        <w:numPr>
          <w:ilvl w:val="0"/>
          <w:numId w:val="25"/>
        </w:numPr>
        <w:spacing w:before="120" w:beforeAutospacing="0" w:after="120" w:afterAutospacing="0" w:line="312" w:lineRule="auto"/>
        <w:jc w:val="both"/>
      </w:pPr>
      <w:r w:rsidRPr="000378FB">
        <w:rPr>
          <w:rStyle w:val="lev"/>
        </w:rPr>
        <w:t>Les parties affectées</w:t>
      </w:r>
      <w:r w:rsidRPr="000378FB">
        <w:t>, c’est</w:t>
      </w:r>
      <w:r w:rsidRPr="000378FB">
        <w:noBreakHyphen/>
        <w:t>à</w:t>
      </w:r>
      <w:r w:rsidRPr="000378FB">
        <w:noBreakHyphen/>
        <w:t>dire les personnes ou institutions exposées à des impacts potentiellement négatifs du sous</w:t>
      </w:r>
      <w:r w:rsidRPr="000378FB">
        <w:noBreakHyphen/>
        <w:t>projet.</w:t>
      </w:r>
    </w:p>
    <w:p w14:paraId="43AF95F7" w14:textId="77777777" w:rsidR="006301E1" w:rsidRPr="000378FB" w:rsidRDefault="006301E1" w:rsidP="00827878">
      <w:pPr>
        <w:pStyle w:val="NormalWeb"/>
        <w:numPr>
          <w:ilvl w:val="0"/>
          <w:numId w:val="25"/>
        </w:numPr>
        <w:spacing w:before="120" w:beforeAutospacing="0" w:after="120" w:afterAutospacing="0" w:line="312" w:lineRule="auto"/>
        <w:jc w:val="both"/>
      </w:pPr>
      <w:r w:rsidRPr="000378FB">
        <w:rPr>
          <w:rStyle w:val="lev"/>
        </w:rPr>
        <w:t>Les parties intéressées</w:t>
      </w:r>
      <w:r w:rsidRPr="000378FB">
        <w:t>, incluant les services de l’État (centraux et déconcentrés), les autorités coutumières et religieuses, les bénéficiaires, les ONG, les organismes publics et communautaires, la société civile, les syndicats et les entreprises susceptibles d’intervenir dans la mise en œuvre du sous</w:t>
      </w:r>
      <w:r w:rsidRPr="000378FB">
        <w:noBreakHyphen/>
        <w:t>projet.</w:t>
      </w:r>
    </w:p>
    <w:p w14:paraId="50A4264F" w14:textId="77777777" w:rsidR="00527D4C" w:rsidRPr="000378FB" w:rsidRDefault="00527D4C" w:rsidP="00827878">
      <w:pPr>
        <w:pStyle w:val="NormalWeb"/>
        <w:spacing w:before="120" w:beforeAutospacing="0" w:after="120" w:afterAutospacing="0" w:line="312" w:lineRule="auto"/>
        <w:jc w:val="both"/>
      </w:pPr>
      <w:r w:rsidRPr="000378FB">
        <w:t>Les objectifs spécifiques de la démarche de consultation sont :</w:t>
      </w:r>
    </w:p>
    <w:p w14:paraId="445E8821" w14:textId="77777777" w:rsidR="00527D4C" w:rsidRPr="000378FB" w:rsidRDefault="00527D4C" w:rsidP="00827878">
      <w:pPr>
        <w:pStyle w:val="NormalWeb"/>
        <w:numPr>
          <w:ilvl w:val="0"/>
          <w:numId w:val="26"/>
        </w:numPr>
        <w:spacing w:before="120" w:beforeAutospacing="0" w:after="120" w:afterAutospacing="0" w:line="312" w:lineRule="auto"/>
        <w:jc w:val="both"/>
      </w:pPr>
      <w:r w:rsidRPr="000378FB">
        <w:t>fournir aux acteurs une information claire et pertinente sur le projet, incluant sa description et ses impacts négatifs potentiels ;</w:t>
      </w:r>
    </w:p>
    <w:p w14:paraId="76744B23" w14:textId="77777777" w:rsidR="002E3755" w:rsidRPr="000378FB" w:rsidRDefault="00527D4C" w:rsidP="00827878">
      <w:pPr>
        <w:pStyle w:val="NormalWeb"/>
        <w:numPr>
          <w:ilvl w:val="0"/>
          <w:numId w:val="26"/>
        </w:numPr>
        <w:spacing w:before="120" w:beforeAutospacing="0" w:after="120" w:afterAutospacing="0" w:line="312" w:lineRule="auto"/>
        <w:jc w:val="both"/>
      </w:pPr>
      <w:r w:rsidRPr="000378FB">
        <w:t>recueillir leurs avis sur les solutions proposées et instaurer un dialogue constructif ;</w:t>
      </w:r>
    </w:p>
    <w:p w14:paraId="059CBB3C" w14:textId="78B9440B" w:rsidR="00527D4C" w:rsidRPr="000378FB" w:rsidRDefault="00527D4C" w:rsidP="00827878">
      <w:pPr>
        <w:pStyle w:val="NormalWeb"/>
        <w:numPr>
          <w:ilvl w:val="0"/>
          <w:numId w:val="26"/>
        </w:numPr>
        <w:spacing w:before="120" w:beforeAutospacing="0" w:after="120" w:afterAutospacing="0" w:line="312" w:lineRule="auto"/>
        <w:jc w:val="both"/>
      </w:pPr>
      <w:r w:rsidRPr="000378FB">
        <w:t>établir les bases d’une mise en œuvre concertée et durable des actions prévues.</w:t>
      </w:r>
    </w:p>
    <w:p w14:paraId="68C79E53" w14:textId="77777777" w:rsidR="00527D4C" w:rsidRPr="000378FB" w:rsidRDefault="00527D4C" w:rsidP="00827878">
      <w:pPr>
        <w:pStyle w:val="NormalWeb"/>
        <w:spacing w:before="120" w:beforeAutospacing="0" w:after="120" w:afterAutospacing="0" w:line="312" w:lineRule="auto"/>
        <w:jc w:val="both"/>
      </w:pPr>
      <w:r w:rsidRPr="000378FB">
        <w:t>La démarche a reposé principalement sur des entretiens collectifs et individuels avec les acteurs concernés par le sous</w:t>
      </w:r>
      <w:r w:rsidRPr="000378FB">
        <w:noBreakHyphen/>
        <w:t>projet.</w:t>
      </w:r>
    </w:p>
    <w:p w14:paraId="58626BDB" w14:textId="77777777" w:rsidR="00926A97" w:rsidRPr="000378FB" w:rsidRDefault="00926A97" w:rsidP="00827878">
      <w:pPr>
        <w:pStyle w:val="NormalWeb"/>
        <w:spacing w:before="120" w:beforeAutospacing="0" w:after="120" w:afterAutospacing="0" w:line="312" w:lineRule="auto"/>
        <w:jc w:val="both"/>
      </w:pPr>
      <w:bookmarkStart w:id="197" w:name="_Toc216651466"/>
      <w:r w:rsidRPr="000378FB">
        <w:t xml:space="preserve">Dans le cadre de la réalisation de la Notice d’Impact Environnemental et Social, le consultant a opté pour la mise en place d’une stratégie de communication participative. </w:t>
      </w:r>
    </w:p>
    <w:p w14:paraId="52D09CFB" w14:textId="13B4DB29" w:rsidR="00926A97" w:rsidRPr="000378FB" w:rsidRDefault="00926A97" w:rsidP="00827878">
      <w:pPr>
        <w:pStyle w:val="NormalWeb"/>
        <w:spacing w:before="120" w:beforeAutospacing="0" w:after="120" w:afterAutospacing="0" w:line="312" w:lineRule="auto"/>
        <w:jc w:val="both"/>
      </w:pPr>
      <w:r w:rsidRPr="000378FB">
        <w:t xml:space="preserve">Cette stratégie avait pour objectif principal d’informer et de consulter les populations de la Moughataa de </w:t>
      </w:r>
      <w:r w:rsidR="00591472" w:rsidRPr="00591472">
        <w:t>M’Bagne</w:t>
      </w:r>
      <w:r w:rsidRPr="000378FB">
        <w:t xml:space="preserve">, dont relève territorialement le sous projet, et qui sont potentiellement affectées par ses impacts, afin qu’elles puissent faire partie intégrante du processus d’évaluation des impacts environnementaux et sociaux dudit sous projet. </w:t>
      </w:r>
    </w:p>
    <w:p w14:paraId="28231CA8" w14:textId="77777777" w:rsidR="00926A97" w:rsidRPr="000378FB" w:rsidRDefault="00926A97" w:rsidP="00827878">
      <w:pPr>
        <w:pStyle w:val="NormalWeb"/>
        <w:spacing w:before="120" w:beforeAutospacing="0" w:after="120" w:afterAutospacing="0" w:line="312" w:lineRule="auto"/>
        <w:jc w:val="both"/>
      </w:pPr>
      <w:r w:rsidRPr="000378FB">
        <w:t>Pour se faire, des concertations sous forme de réunions ou d’entretiens individuels ou de groupes ont été menées avec ces populations afin de leurs présenter le sous projet et de discuter avec elles de ses impacts potentiels et des mesures d’atténuation à prévoir.</w:t>
      </w:r>
    </w:p>
    <w:p w14:paraId="660F19D8" w14:textId="77777777" w:rsidR="00926A97" w:rsidRPr="000378FB" w:rsidRDefault="00926A97" w:rsidP="00827878">
      <w:pPr>
        <w:pStyle w:val="NormalWeb"/>
        <w:spacing w:before="120" w:beforeAutospacing="0" w:after="120" w:afterAutospacing="0" w:line="312" w:lineRule="auto"/>
        <w:jc w:val="both"/>
      </w:pPr>
      <w:r w:rsidRPr="000378FB">
        <w:lastRenderedPageBreak/>
        <w:t>Ces réunions et échanges ont porté sur :</w:t>
      </w:r>
    </w:p>
    <w:p w14:paraId="6C5F51E0" w14:textId="77777777" w:rsidR="00926A97" w:rsidRPr="000378FB" w:rsidRDefault="00926A97" w:rsidP="00827878">
      <w:pPr>
        <w:pStyle w:val="NormalWeb"/>
        <w:numPr>
          <w:ilvl w:val="0"/>
          <w:numId w:val="55"/>
        </w:numPr>
        <w:spacing w:before="120" w:beforeAutospacing="0" w:after="120" w:afterAutospacing="0" w:line="312" w:lineRule="auto"/>
        <w:jc w:val="both"/>
      </w:pPr>
      <w:r w:rsidRPr="000378FB">
        <w:t>L’information des populations au sujet du sous projet, du promoteur et du cadre juridique régissant les Notices d’impact Environnemental et Social ;</w:t>
      </w:r>
    </w:p>
    <w:p w14:paraId="1FD4F97C" w14:textId="77777777" w:rsidR="00926A97" w:rsidRPr="000378FB" w:rsidRDefault="00926A97" w:rsidP="00827878">
      <w:pPr>
        <w:pStyle w:val="NormalWeb"/>
        <w:numPr>
          <w:ilvl w:val="0"/>
          <w:numId w:val="55"/>
        </w:numPr>
        <w:spacing w:before="120" w:beforeAutospacing="0" w:after="120" w:afterAutospacing="0" w:line="312" w:lineRule="auto"/>
        <w:jc w:val="both"/>
      </w:pPr>
      <w:r w:rsidRPr="000378FB">
        <w:t>Leurs connaissances et expériences de l’évolution de l’état des lieux du site du sous projet ;</w:t>
      </w:r>
    </w:p>
    <w:p w14:paraId="4873CE4E" w14:textId="77777777" w:rsidR="00926A97" w:rsidRPr="000378FB" w:rsidRDefault="00926A97" w:rsidP="00827878">
      <w:pPr>
        <w:pStyle w:val="NormalWeb"/>
        <w:numPr>
          <w:ilvl w:val="0"/>
          <w:numId w:val="55"/>
        </w:numPr>
        <w:spacing w:before="120" w:beforeAutospacing="0" w:after="120" w:afterAutospacing="0" w:line="312" w:lineRule="auto"/>
        <w:jc w:val="both"/>
      </w:pPr>
      <w:r w:rsidRPr="000378FB">
        <w:t>La collecte d’informations sur le milieu physique et socio-économique de l’environnement du sous projet ;</w:t>
      </w:r>
    </w:p>
    <w:p w14:paraId="1DBE7263" w14:textId="77777777" w:rsidR="00926A97" w:rsidRPr="000378FB" w:rsidRDefault="00926A97" w:rsidP="00827878">
      <w:pPr>
        <w:pStyle w:val="NormalWeb"/>
        <w:numPr>
          <w:ilvl w:val="0"/>
          <w:numId w:val="55"/>
        </w:numPr>
        <w:spacing w:before="120" w:beforeAutospacing="0" w:after="120" w:afterAutospacing="0" w:line="312" w:lineRule="auto"/>
        <w:jc w:val="both"/>
      </w:pPr>
      <w:r w:rsidRPr="000378FB">
        <w:t>Le recueil des opinions et préoccupations des populations par rapport aux impacts pouvant être causés par le sous projet ;</w:t>
      </w:r>
    </w:p>
    <w:p w14:paraId="2E36F098" w14:textId="77777777" w:rsidR="00926A97" w:rsidRPr="000378FB" w:rsidRDefault="00926A97" w:rsidP="00827878">
      <w:pPr>
        <w:pStyle w:val="NormalWeb"/>
        <w:numPr>
          <w:ilvl w:val="0"/>
          <w:numId w:val="55"/>
        </w:numPr>
        <w:spacing w:before="120" w:beforeAutospacing="0" w:after="120" w:afterAutospacing="0" w:line="312" w:lineRule="auto"/>
        <w:jc w:val="both"/>
      </w:pPr>
      <w:r w:rsidRPr="000378FB">
        <w:t>Leurs suggestions de mesures d’atténuation possibles.</w:t>
      </w:r>
    </w:p>
    <w:p w14:paraId="0CB8CCA4" w14:textId="6B8C3E27" w:rsidR="00926A97" w:rsidRPr="000378FB" w:rsidRDefault="00926A97" w:rsidP="00827878">
      <w:pPr>
        <w:pStyle w:val="NormalWeb"/>
        <w:spacing w:before="120" w:beforeAutospacing="0" w:after="120" w:afterAutospacing="0" w:line="312" w:lineRule="auto"/>
        <w:jc w:val="both"/>
      </w:pPr>
      <w:r w:rsidRPr="000378FB">
        <w:t xml:space="preserve">En plus des représentants du village, ces réunions ont concerné aussi les autorités administratives et techniques locales, les élus de la commune de </w:t>
      </w:r>
      <w:r w:rsidR="00D425F7" w:rsidRPr="00D425F7">
        <w:t>M’Bagne</w:t>
      </w:r>
      <w:r w:rsidR="00D425F7" w:rsidRPr="000378FB">
        <w:t xml:space="preserve"> </w:t>
      </w:r>
      <w:r w:rsidRPr="000378FB">
        <w:t>et les membres de la société civile dans sa diversité.</w:t>
      </w:r>
    </w:p>
    <w:p w14:paraId="7912B350" w14:textId="2229EA2F" w:rsidR="00DF2E5B" w:rsidRPr="000378FB" w:rsidRDefault="00C2117D" w:rsidP="00827878">
      <w:pPr>
        <w:pStyle w:val="Paragraphedeliste"/>
        <w:numPr>
          <w:ilvl w:val="1"/>
          <w:numId w:val="41"/>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98" w:name="_Toc242529583"/>
      <w:r w:rsidRPr="000378FB">
        <w:rPr>
          <w:rFonts w:ascii="Times New Roman" w:eastAsiaTheme="minorEastAsia" w:hAnsi="Times New Roman" w:cs="Times New Roman"/>
          <w:b/>
          <w:bCs/>
          <w:sz w:val="24"/>
          <w:szCs w:val="24"/>
          <w:lang w:eastAsia="fr-FR"/>
        </w:rPr>
        <w:t>SYNTHESES DES RENCONTRES ET CONSULTATIONS</w:t>
      </w:r>
      <w:bookmarkEnd w:id="197"/>
      <w:bookmarkEnd w:id="198"/>
      <w:r w:rsidRPr="000378FB">
        <w:rPr>
          <w:rFonts w:ascii="Times New Roman" w:eastAsiaTheme="minorEastAsia" w:hAnsi="Times New Roman" w:cs="Times New Roman"/>
          <w:b/>
          <w:bCs/>
          <w:sz w:val="24"/>
          <w:szCs w:val="24"/>
          <w:lang w:eastAsia="fr-FR"/>
        </w:rPr>
        <w:t xml:space="preserve"> </w:t>
      </w:r>
    </w:p>
    <w:p w14:paraId="392B304F" w14:textId="38F78515" w:rsidR="002E3755" w:rsidRPr="000378FB" w:rsidRDefault="002E3755" w:rsidP="00827878">
      <w:pPr>
        <w:pStyle w:val="NormalWeb"/>
        <w:spacing w:before="120" w:beforeAutospacing="0" w:after="120" w:afterAutospacing="0" w:line="312" w:lineRule="auto"/>
        <w:jc w:val="both"/>
      </w:pPr>
      <w:r w:rsidRPr="000378FB">
        <w:t>Au terme des échanges, les participants ont exprimé plusieurs préoccupati</w:t>
      </w:r>
      <w:r w:rsidR="00926A97" w:rsidRPr="000378FB">
        <w:t>ons liées à la mise en œuvre du</w:t>
      </w:r>
      <w:r w:rsidRPr="000378FB">
        <w:t xml:space="preserve"> sous</w:t>
      </w:r>
      <w:r w:rsidRPr="000378FB">
        <w:noBreakHyphen/>
        <w:t>projets. Ces craintes reflètent à la fois des expériences antérieures, des attentes en matière de gouvernance locale et des enjeux socio</w:t>
      </w:r>
      <w:r w:rsidRPr="000378FB">
        <w:noBreakHyphen/>
        <w:t>environnementaux propres à la zone.</w:t>
      </w:r>
    </w:p>
    <w:p w14:paraId="48E91DC4" w14:textId="77777777" w:rsidR="002E3755" w:rsidRPr="000378FB" w:rsidRDefault="002E3755" w:rsidP="00827878">
      <w:pPr>
        <w:pStyle w:val="Paragraphedeliste"/>
        <w:numPr>
          <w:ilvl w:val="2"/>
          <w:numId w:val="41"/>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99" w:name="_Toc242529584"/>
      <w:r w:rsidRPr="000378FB">
        <w:rPr>
          <w:rFonts w:ascii="Times New Roman" w:eastAsiaTheme="minorEastAsia" w:hAnsi="Times New Roman" w:cs="Times New Roman"/>
          <w:b/>
          <w:bCs/>
          <w:sz w:val="24"/>
          <w:szCs w:val="24"/>
          <w:lang w:eastAsia="fr-FR"/>
        </w:rPr>
        <w:t>Craintes exprimées par les participants</w:t>
      </w:r>
      <w:bookmarkEnd w:id="199"/>
    </w:p>
    <w:p w14:paraId="4F6BB714" w14:textId="1643FA37" w:rsidR="00C00D98" w:rsidRPr="000378FB" w:rsidRDefault="00591472" w:rsidP="00827878">
      <w:pPr>
        <w:pStyle w:val="NormalWeb"/>
        <w:spacing w:before="120" w:beforeAutospacing="0" w:after="120" w:afterAutospacing="0" w:line="312" w:lineRule="auto"/>
        <w:jc w:val="both"/>
      </w:pPr>
      <w:r>
        <w:t>L</w:t>
      </w:r>
      <w:r w:rsidRPr="00591472">
        <w:t>es débats ont porté sur l'importance du projet de construction des pistes rurales pour le désenclavement. Les participants attendent une praticabilité totale et permanente des pistes, notamment pendant la période d'hivernage où l'impraticabilité actuelle leur porte préjudice en les empêchant de se déplacer dignement, d'accéder aux services de base (santé, école, marché) et d'écouler leurs productions agricoles.</w:t>
      </w:r>
      <w:r>
        <w:t xml:space="preserve"> </w:t>
      </w:r>
      <w:r w:rsidR="00C00D98" w:rsidRPr="000378FB">
        <w:t>Les représentants du village bénéficiaire ont exprimé leur disponibilité à s’investir dans la mise en œuvre du sous projet.</w:t>
      </w:r>
    </w:p>
    <w:p w14:paraId="3AADAD46" w14:textId="77777777" w:rsidR="002E3755" w:rsidRPr="000378FB" w:rsidRDefault="002E3755" w:rsidP="00827878">
      <w:pPr>
        <w:pStyle w:val="NormalWeb"/>
        <w:spacing w:before="120" w:beforeAutospacing="0" w:after="120" w:afterAutospacing="0" w:line="312" w:lineRule="auto"/>
        <w:jc w:val="both"/>
      </w:pPr>
      <w:r w:rsidRPr="000378FB">
        <w:t>Les participants ont également insisté sur l’absence de concertation régulière entre les acteurs lors de la mise en œuvre des projets. Ils ont rappelé que le manque de coordination et de dialogue peut entraîner des incompréhensions, des conflits mineurs ou une faible appropriation des ouvrages par les communautés locales. Cette préoccupation est étroitement liée à une autre : l’insuffisance de communication sur les modalités d’exécution, les calendriers, les contraintes techniques et les impacts potentiels des travaux.</w:t>
      </w:r>
    </w:p>
    <w:p w14:paraId="33DD16CB" w14:textId="77777777" w:rsidR="002E3755" w:rsidRPr="000378FB" w:rsidRDefault="002E3755" w:rsidP="00827878">
      <w:pPr>
        <w:pStyle w:val="NormalWeb"/>
        <w:spacing w:before="120" w:beforeAutospacing="0" w:after="120" w:afterAutospacing="0" w:line="312" w:lineRule="auto"/>
        <w:jc w:val="both"/>
      </w:pPr>
      <w:r w:rsidRPr="000378FB">
        <w:t>Sur le plan social, les participants ont exprimé une inquiétude concernant l’augmentation des risques de transmission des MST, y compris le VIH/SIDA, en lien avec l’arrivée de travailleurs extérieurs et la mobilité accrue pendant les travaux. Ils ont également mentionné le non</w:t>
      </w:r>
      <w:r w:rsidRPr="000378FB">
        <w:noBreakHyphen/>
        <w:t>recours à la main</w:t>
      </w:r>
      <w:r w:rsidRPr="000378FB">
        <w:noBreakHyphen/>
        <w:t>d’œuvre locale non spécialisée, perçu comme une perte d’opportunité économique pour les jeunes et les ménages vulnérables de la zone.</w:t>
      </w:r>
    </w:p>
    <w:p w14:paraId="43C044B6" w14:textId="77777777" w:rsidR="002E3755" w:rsidRPr="000378FB" w:rsidRDefault="002E3755" w:rsidP="00827878">
      <w:pPr>
        <w:pStyle w:val="NormalWeb"/>
        <w:spacing w:before="120" w:beforeAutospacing="0" w:after="120" w:afterAutospacing="0" w:line="312" w:lineRule="auto"/>
        <w:jc w:val="both"/>
      </w:pPr>
      <w:r w:rsidRPr="000378FB">
        <w:lastRenderedPageBreak/>
        <w:t>Les communautés ont par ailleurs signalé des cas où certains travailleurs extérieurs ne respectent pas les us et coutumes locales, ce qui peut générer des tensions sociales ou des incompréhensions culturelles. Enfin, les participants ont relevé une faible implication des autorités locales dans le suivi et la supervision des sous</w:t>
      </w:r>
      <w:r w:rsidRPr="000378FB">
        <w:noBreakHyphen/>
        <w:t>projets, ce qui limite leur capacité à jouer pleinement leur rôle de relais, de contrôle et de médiation auprès des populations.</w:t>
      </w:r>
    </w:p>
    <w:p w14:paraId="787E962B" w14:textId="67CCFD0F" w:rsidR="00527D4C" w:rsidRPr="000378FB" w:rsidRDefault="002E3755" w:rsidP="00827878">
      <w:pPr>
        <w:pStyle w:val="Paragraphedeliste"/>
        <w:numPr>
          <w:ilvl w:val="2"/>
          <w:numId w:val="41"/>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00" w:name="_Toc242529585"/>
      <w:r w:rsidRPr="000378FB">
        <w:rPr>
          <w:rFonts w:ascii="Times New Roman" w:eastAsiaTheme="minorEastAsia" w:hAnsi="Times New Roman" w:cs="Times New Roman"/>
          <w:b/>
          <w:bCs/>
          <w:sz w:val="24"/>
          <w:szCs w:val="24"/>
          <w:lang w:eastAsia="fr-FR"/>
        </w:rPr>
        <w:t>Clarifications apportées et r</w:t>
      </w:r>
      <w:r w:rsidR="00527D4C" w:rsidRPr="000378FB">
        <w:rPr>
          <w:rFonts w:ascii="Times New Roman" w:eastAsiaTheme="minorEastAsia" w:hAnsi="Times New Roman" w:cs="Times New Roman"/>
          <w:b/>
          <w:bCs/>
          <w:sz w:val="24"/>
          <w:szCs w:val="24"/>
          <w:lang w:eastAsia="fr-FR"/>
        </w:rPr>
        <w:t>ecommandations :</w:t>
      </w:r>
      <w:bookmarkEnd w:id="200"/>
    </w:p>
    <w:p w14:paraId="28B3325F" w14:textId="77777777" w:rsidR="002E3755" w:rsidRPr="000378FB" w:rsidRDefault="002E3755" w:rsidP="00827878">
      <w:pPr>
        <w:pStyle w:val="NormalWeb"/>
        <w:spacing w:before="120" w:beforeAutospacing="0" w:after="120" w:afterAutospacing="0" w:line="312" w:lineRule="auto"/>
        <w:jc w:val="both"/>
      </w:pPr>
      <w:r w:rsidRPr="000378FB">
        <w:t>À l’issue des échanges, plusieurs recommandations ont été formulées afin d’améliorer la mise en œuvre des sous</w:t>
      </w:r>
      <w:r w:rsidRPr="000378FB">
        <w:noBreakHyphen/>
        <w:t>projets et de garantir une gestion environnementale et sociale conforme aux attentes des communautés locales.</w:t>
      </w:r>
    </w:p>
    <w:p w14:paraId="7DA01D2B" w14:textId="77777777" w:rsidR="002E3755" w:rsidRPr="000378FB" w:rsidRDefault="002E3755" w:rsidP="00827878">
      <w:pPr>
        <w:pStyle w:val="NormalWeb"/>
        <w:spacing w:before="120" w:beforeAutospacing="0" w:after="120" w:afterAutospacing="0" w:line="312" w:lineRule="auto"/>
        <w:jc w:val="both"/>
      </w:pPr>
      <w:r w:rsidRPr="000378FB">
        <w:t>Les participants ont d’abord insisté sur la nécessité de recruter en priorité la main</w:t>
      </w:r>
      <w:r w:rsidRPr="000378FB">
        <w:noBreakHyphen/>
        <w:t>d’œuvre locale non spécialisée, afin de renforcer l’appropriation du projet, de créer des opportunités économiques pour les jeunes et de réduire les tensions liées à l’arrivée de travailleurs extérieurs. Ils ont également recommandé la mise en place de formations pratiques sur les bonnes techniques de désherbage et l’entretien des espaces verts, afin d’améliorer la gestion des zones aménagées et de limiter les impacts négatifs sur la végétation.</w:t>
      </w:r>
    </w:p>
    <w:p w14:paraId="028BFB17" w14:textId="77777777" w:rsidR="002E3755" w:rsidRPr="000378FB" w:rsidRDefault="002E3755" w:rsidP="00827878">
      <w:pPr>
        <w:pStyle w:val="NormalWeb"/>
        <w:spacing w:before="120" w:beforeAutospacing="0" w:after="120" w:afterAutospacing="0" w:line="312" w:lineRule="auto"/>
        <w:jc w:val="both"/>
      </w:pPr>
      <w:r w:rsidRPr="000378FB">
        <w:t>Sur le plan social, les communautés ont souligné l’importance d’une information et sensibilisation régulière des populations sur les mesures d’hygiène, de sécurité et de prévention des risques. Elles ont également demandé que le personnel de chantier bénéficie de formations spécifiques sur les bonnes pratiques environnementales et sociales, incluant les règles de sécurité, la gestion des déchets, la protection des milieux naturels et le respect des us et coutumes locales.</w:t>
      </w:r>
    </w:p>
    <w:p w14:paraId="4F2C51FC" w14:textId="77777777" w:rsidR="002E3755" w:rsidRPr="000378FB" w:rsidRDefault="002E3755" w:rsidP="00827878">
      <w:pPr>
        <w:pStyle w:val="NormalWeb"/>
        <w:spacing w:before="120" w:beforeAutospacing="0" w:after="120" w:afterAutospacing="0" w:line="312" w:lineRule="auto"/>
        <w:jc w:val="both"/>
      </w:pPr>
      <w:r w:rsidRPr="000378FB">
        <w:t>Les participants ont mis en avant la nécessité de sensibiliser les travailleurs et les communautés aux risques liés aux violences basées sur le genre (VBG), aux exploitations, abus et harcèlements sexuels (EAHS), aux violences contre les enfants (VCE), ainsi qu’aux IST/VIH/SIDA et au COVID</w:t>
      </w:r>
      <w:r w:rsidRPr="000378FB">
        <w:noBreakHyphen/>
        <w:t>19. Ces actions sont perçues comme essentielles pour prévenir les risques sociaux associés à la présence de travailleurs extérieurs et aux interactions quotidiennes sur les chantiers.</w:t>
      </w:r>
    </w:p>
    <w:p w14:paraId="725205F7" w14:textId="77777777" w:rsidR="002E3755" w:rsidRPr="000378FB" w:rsidRDefault="002E3755" w:rsidP="00827878">
      <w:pPr>
        <w:pStyle w:val="NormalWeb"/>
        <w:spacing w:before="120" w:beforeAutospacing="0" w:after="120" w:afterAutospacing="0" w:line="312" w:lineRule="auto"/>
        <w:jc w:val="both"/>
      </w:pPr>
      <w:r w:rsidRPr="000378FB">
        <w:t>Ils ont également recommandé une sensibilisation sur le fonctionnement du Mécanisme de Gestion des Plaintes (MGP), afin de permettre aux populations d’exprimer leurs préoccupations et de garantir un traitement transparent et rapide des plaintes liées au projet.</w:t>
      </w:r>
    </w:p>
    <w:p w14:paraId="6DCBDA7E" w14:textId="67D14430" w:rsidR="005E1266" w:rsidRPr="000378FB" w:rsidRDefault="005E1266" w:rsidP="00827878">
      <w:pPr>
        <w:pStyle w:val="NormalWeb"/>
        <w:spacing w:before="120" w:beforeAutospacing="0" w:after="120" w:afterAutospacing="0" w:line="312" w:lineRule="auto"/>
        <w:jc w:val="both"/>
      </w:pPr>
      <w:r w:rsidRPr="000378FB">
        <w:t xml:space="preserve">Sur le plan environnemental, les participants ont insisté sur la remise en état des sites d'emprunt, des aires de stockage, de dépôts et des zones de prélèvement de matériaux argileux, incluant la correction des pentes, le compactage, le transport et l'épandage de la terre végétale. Ces mesures visent à réduire les impacts sur les sols, à prévenir l'érosion, à stabiliser l'ouvrage et à restaurer les zones perturbées après les travaux de construction de la </w:t>
      </w:r>
      <w:r w:rsidR="00941CFB">
        <w:t>piste</w:t>
      </w:r>
      <w:r w:rsidRPr="000378FB">
        <w:t>.</w:t>
      </w:r>
    </w:p>
    <w:p w14:paraId="6D3A7059" w14:textId="43173EAA" w:rsidR="00D50321" w:rsidRPr="000378FB" w:rsidRDefault="002E3755" w:rsidP="00827878">
      <w:pPr>
        <w:pStyle w:val="NormalWeb"/>
        <w:spacing w:before="120" w:beforeAutospacing="0" w:after="120" w:afterAutospacing="0" w:line="312" w:lineRule="auto"/>
        <w:jc w:val="both"/>
      </w:pPr>
      <w:r w:rsidRPr="000378FB">
        <w:t xml:space="preserve">Enfin, les communautés ont recommandé la mise en œuvre de mesures strictes de prévention des pollutions et nuisances, ainsi que des actions de protection de la santé des travailleurs et de sécurité sur le chantier. Elles ont également souligné l’importance d’une implication effective de l’ensemble </w:t>
      </w:r>
      <w:r w:rsidRPr="000378FB">
        <w:lastRenderedPageBreak/>
        <w:t>des acteurs locaux, sous la supervision du PRDC, afin d’assurer une coordination efficace, une meilleure communication et une gouvernance participative du sous</w:t>
      </w:r>
      <w:r w:rsidRPr="000378FB">
        <w:noBreakHyphen/>
        <w:t>projet.</w:t>
      </w:r>
    </w:p>
    <w:p w14:paraId="76D3F2A9" w14:textId="6D8C9BE7" w:rsidR="00527D4C" w:rsidRPr="000378FB" w:rsidRDefault="00527D4C" w:rsidP="00827878">
      <w:pPr>
        <w:pStyle w:val="NormalWeb"/>
        <w:spacing w:before="120" w:beforeAutospacing="0" w:after="120" w:afterAutospacing="0" w:line="312" w:lineRule="auto"/>
        <w:jc w:val="both"/>
      </w:pPr>
      <w:r w:rsidRPr="000378FB">
        <w:t xml:space="preserve">A la fin </w:t>
      </w:r>
      <w:r w:rsidR="00D50321" w:rsidRPr="000378FB">
        <w:t>des consultations</w:t>
      </w:r>
      <w:r w:rsidRPr="000378FB">
        <w:t>, il est noté que :</w:t>
      </w:r>
    </w:p>
    <w:p w14:paraId="7CA2E642" w14:textId="43DAD588" w:rsidR="00527D4C" w:rsidRPr="000378FB" w:rsidRDefault="00527D4C" w:rsidP="00827878">
      <w:pPr>
        <w:pStyle w:val="NormalWeb"/>
        <w:numPr>
          <w:ilvl w:val="0"/>
          <w:numId w:val="26"/>
        </w:numPr>
        <w:spacing w:before="120" w:beforeAutospacing="0" w:after="120" w:afterAutospacing="0" w:line="312" w:lineRule="auto"/>
        <w:jc w:val="both"/>
      </w:pPr>
      <w:r w:rsidRPr="000378FB">
        <w:t>Le sous-projet est favorablement accueilli, en ce sens qu’il il vient répondre à un besoin réel des</w:t>
      </w:r>
      <w:r w:rsidR="00D50321" w:rsidRPr="000378FB">
        <w:t xml:space="preserve"> </w:t>
      </w:r>
      <w:r w:rsidRPr="000378FB">
        <w:t>populations.</w:t>
      </w:r>
    </w:p>
    <w:p w14:paraId="0EC964E0" w14:textId="1072C9EF" w:rsidR="00527D4C" w:rsidRPr="000378FB" w:rsidRDefault="00527D4C" w:rsidP="00827878">
      <w:pPr>
        <w:pStyle w:val="NormalWeb"/>
        <w:numPr>
          <w:ilvl w:val="0"/>
          <w:numId w:val="26"/>
        </w:numPr>
        <w:spacing w:before="120" w:beforeAutospacing="0" w:after="120" w:afterAutospacing="0" w:line="312" w:lineRule="auto"/>
        <w:jc w:val="both"/>
      </w:pPr>
      <w:r w:rsidRPr="000378FB">
        <w:t>Les représentants des bénéficiaires se sont montrés favorables au sous-projet et ont promis une</w:t>
      </w:r>
      <w:r w:rsidR="00D50321" w:rsidRPr="000378FB">
        <w:t xml:space="preserve"> </w:t>
      </w:r>
      <w:r w:rsidRPr="000378FB">
        <w:t>bonne collaboration lors de sa mise en œuvre.</w:t>
      </w:r>
    </w:p>
    <w:p w14:paraId="431E314D" w14:textId="5E35EADC" w:rsidR="00527D4C" w:rsidRPr="000378FB" w:rsidRDefault="00527D4C" w:rsidP="00827878">
      <w:pPr>
        <w:pStyle w:val="NormalWeb"/>
        <w:numPr>
          <w:ilvl w:val="0"/>
          <w:numId w:val="26"/>
        </w:numPr>
        <w:spacing w:before="120" w:beforeAutospacing="0" w:after="120" w:afterAutospacing="0" w:line="312" w:lineRule="auto"/>
        <w:jc w:val="both"/>
      </w:pPr>
      <w:r w:rsidRPr="000378FB">
        <w:t>La commune a affirmé son adhésion et son accompagnement de l’ensemble des activités prévues</w:t>
      </w:r>
      <w:r w:rsidR="00D50321" w:rsidRPr="000378FB">
        <w:t xml:space="preserve"> </w:t>
      </w:r>
      <w:r w:rsidRPr="000378FB">
        <w:t>par le sous-projet et ce, au nom des populations qu’elles représentent.</w:t>
      </w:r>
    </w:p>
    <w:p w14:paraId="785641F8" w14:textId="0EAB2537" w:rsidR="00527D4C" w:rsidRPr="000378FB" w:rsidRDefault="00527D4C" w:rsidP="00827878">
      <w:pPr>
        <w:pStyle w:val="NormalWeb"/>
        <w:numPr>
          <w:ilvl w:val="0"/>
          <w:numId w:val="26"/>
        </w:numPr>
        <w:spacing w:before="120" w:beforeAutospacing="0" w:after="120" w:afterAutospacing="0" w:line="312" w:lineRule="auto"/>
        <w:jc w:val="both"/>
      </w:pPr>
      <w:r w:rsidRPr="000378FB">
        <w:t xml:space="preserve">Les travaux de </w:t>
      </w:r>
      <w:r w:rsidR="00C00D98" w:rsidRPr="000378FB">
        <w:t xml:space="preserve">construction de la </w:t>
      </w:r>
      <w:r w:rsidR="00591472">
        <w:t>piste</w:t>
      </w:r>
      <w:r w:rsidRPr="000378FB">
        <w:t xml:space="preserve"> rencontrent l’onction de la totalité des parties prenantes rencontrés qui saluent à l’unanimité la mise en œuvre d’un tel sous-projet.</w:t>
      </w:r>
    </w:p>
    <w:p w14:paraId="6D7B70EB" w14:textId="26F7B7DD" w:rsidR="0002177F" w:rsidRPr="000378FB" w:rsidRDefault="00527D4C" w:rsidP="00827878">
      <w:pPr>
        <w:pStyle w:val="NormalWeb"/>
        <w:spacing w:before="120" w:beforeAutospacing="0" w:after="120" w:afterAutospacing="0" w:line="312" w:lineRule="auto"/>
        <w:ind w:left="360"/>
        <w:jc w:val="both"/>
      </w:pPr>
      <w:r w:rsidRPr="000378FB">
        <w:t>En termes d’acceptabilité sociale, il est possible d’affirmer que le sous-projet jouit d’un large consensus quant à sa justification et à son opportunité. Ce sentiment est largement partagé par la commune, s’appuie sur une analyse objective du niveau de la nécessité d’un tel sous-projet pour la commune.</w:t>
      </w:r>
    </w:p>
    <w:p w14:paraId="5ACC3636" w14:textId="77777777" w:rsidR="00F2602E" w:rsidRPr="000378FB" w:rsidRDefault="00F2602E" w:rsidP="00827878">
      <w:pPr>
        <w:spacing w:before="120" w:after="120" w:line="312" w:lineRule="auto"/>
        <w:rPr>
          <w:rFonts w:ascii="Times New Roman" w:hAnsi="Times New Roman" w:cs="Times New Roman"/>
        </w:rPr>
        <w:sectPr w:rsidR="00F2602E" w:rsidRPr="000378FB" w:rsidSect="00EF489C">
          <w:pgSz w:w="11906" w:h="16838"/>
          <w:pgMar w:top="1440" w:right="1080" w:bottom="1440" w:left="1080" w:header="708" w:footer="708" w:gutter="0"/>
          <w:cols w:space="708"/>
          <w:docGrid w:linePitch="360"/>
        </w:sectPr>
      </w:pPr>
    </w:p>
    <w:p w14:paraId="6C28252F" w14:textId="47781B85" w:rsidR="00F822FC" w:rsidRPr="000378FB" w:rsidRDefault="00F2602E" w:rsidP="009F2C7E">
      <w:pPr>
        <w:pStyle w:val="Paragraphedeliste"/>
        <w:numPr>
          <w:ilvl w:val="0"/>
          <w:numId w:val="41"/>
        </w:numPr>
        <w:shd w:val="clear" w:color="auto" w:fill="D9D9D9" w:themeFill="background1" w:themeFillShade="D9"/>
        <w:spacing w:before="120" w:after="120" w:line="312" w:lineRule="auto"/>
        <w:ind w:left="0" w:firstLine="0"/>
        <w:contextualSpacing w:val="0"/>
        <w:jc w:val="center"/>
        <w:outlineLvl w:val="0"/>
        <w:rPr>
          <w:rFonts w:ascii="Times New Roman" w:eastAsia="Times New Roman" w:hAnsi="Times New Roman" w:cs="Times New Roman"/>
          <w:b/>
          <w:bCs/>
          <w:noProof/>
          <w:sz w:val="28"/>
          <w:szCs w:val="28"/>
          <w:lang w:eastAsia="fr-FR"/>
        </w:rPr>
      </w:pPr>
      <w:bookmarkStart w:id="201" w:name="_Toc242529586"/>
      <w:r w:rsidRPr="000378FB">
        <w:rPr>
          <w:rFonts w:ascii="Times New Roman" w:eastAsia="Times New Roman" w:hAnsi="Times New Roman" w:cs="Times New Roman"/>
          <w:b/>
          <w:bCs/>
          <w:noProof/>
          <w:sz w:val="28"/>
          <w:szCs w:val="28"/>
          <w:lang w:eastAsia="fr-FR"/>
        </w:rPr>
        <w:lastRenderedPageBreak/>
        <w:t>IDENTIFICATION ET ANALYSE DES IMPACTS POTENTIELS ET MESURES D’ATTENUATION</w:t>
      </w:r>
      <w:bookmarkEnd w:id="201"/>
    </w:p>
    <w:p w14:paraId="1AEC098A" w14:textId="77777777" w:rsidR="0012575D" w:rsidRPr="00E1171D" w:rsidRDefault="0012575D" w:rsidP="00827878">
      <w:pPr>
        <w:numPr>
          <w:ilvl w:val="1"/>
          <w:numId w:val="41"/>
        </w:numPr>
        <w:tabs>
          <w:tab w:val="left" w:pos="3402"/>
        </w:tabs>
        <w:spacing w:before="120" w:after="120" w:line="312" w:lineRule="auto"/>
        <w:jc w:val="both"/>
        <w:outlineLvl w:val="0"/>
        <w:rPr>
          <w:rFonts w:ascii="Times New Roman" w:eastAsiaTheme="minorEastAsia" w:hAnsi="Times New Roman" w:cs="Times New Roman"/>
          <w:b/>
          <w:bCs/>
          <w:sz w:val="24"/>
          <w:szCs w:val="24"/>
          <w:lang w:eastAsia="fr-FR"/>
        </w:rPr>
      </w:pPr>
      <w:bookmarkStart w:id="202" w:name="_bookmark50"/>
      <w:bookmarkStart w:id="203" w:name="_bookmark51"/>
      <w:bookmarkStart w:id="204" w:name="_Toc240208606"/>
      <w:bookmarkStart w:id="205" w:name="_Toc242529587"/>
      <w:bookmarkEnd w:id="185"/>
      <w:bookmarkEnd w:id="186"/>
      <w:bookmarkEnd w:id="187"/>
      <w:bookmarkEnd w:id="202"/>
      <w:bookmarkEnd w:id="203"/>
      <w:r w:rsidRPr="00E1171D">
        <w:rPr>
          <w:rFonts w:ascii="Times New Roman" w:eastAsiaTheme="minorEastAsia" w:hAnsi="Times New Roman" w:cs="Times New Roman"/>
          <w:b/>
          <w:bCs/>
          <w:sz w:val="24"/>
          <w:szCs w:val="24"/>
          <w:lang w:eastAsia="fr-FR"/>
        </w:rPr>
        <w:t>METHODOLOGIE DE L'EVALUATION DE LA FORCE D'UN IMPACT</w:t>
      </w:r>
      <w:bookmarkEnd w:id="204"/>
      <w:bookmarkEnd w:id="205"/>
    </w:p>
    <w:p w14:paraId="09742B66" w14:textId="77777777" w:rsidR="0012575D" w:rsidRPr="00E1171D" w:rsidRDefault="0012575D" w:rsidP="00292457">
      <w:pPr>
        <w:pStyle w:val="Paragraphedeliste"/>
        <w:numPr>
          <w:ilvl w:val="2"/>
          <w:numId w:val="41"/>
        </w:numPr>
        <w:tabs>
          <w:tab w:val="left" w:pos="3402"/>
        </w:tabs>
        <w:spacing w:before="120" w:after="120" w:line="312" w:lineRule="auto"/>
        <w:ind w:left="720"/>
        <w:contextualSpacing w:val="0"/>
        <w:jc w:val="both"/>
        <w:outlineLvl w:val="0"/>
        <w:rPr>
          <w:rFonts w:ascii="Times New Roman" w:eastAsiaTheme="minorEastAsia" w:hAnsi="Times New Roman" w:cs="Times New Roman"/>
          <w:b/>
          <w:bCs/>
          <w:sz w:val="24"/>
          <w:szCs w:val="24"/>
          <w:lang w:eastAsia="fr-FR"/>
        </w:rPr>
      </w:pPr>
      <w:bookmarkStart w:id="206" w:name="_Toc240208607"/>
      <w:bookmarkStart w:id="207" w:name="_Toc242529588"/>
      <w:r w:rsidRPr="00E1171D">
        <w:rPr>
          <w:rFonts w:ascii="Times New Roman" w:eastAsiaTheme="minorEastAsia" w:hAnsi="Times New Roman" w:cs="Times New Roman"/>
          <w:b/>
          <w:bCs/>
          <w:sz w:val="24"/>
          <w:szCs w:val="24"/>
          <w:lang w:eastAsia="fr-FR"/>
        </w:rPr>
        <w:t>Critères d’évaluation de l’importance des impacts</w:t>
      </w:r>
      <w:bookmarkEnd w:id="206"/>
      <w:bookmarkEnd w:id="207"/>
    </w:p>
    <w:p w14:paraId="5E471D7E" w14:textId="77777777" w:rsidR="0012575D" w:rsidRPr="00E1171D" w:rsidRDefault="0012575D" w:rsidP="00292457">
      <w:pPr>
        <w:pStyle w:val="Sansinterligne"/>
        <w:spacing w:before="120" w:after="120" w:line="312" w:lineRule="auto"/>
        <w:ind w:right="107"/>
        <w:jc w:val="both"/>
        <w:rPr>
          <w:rFonts w:ascii="Times New Roman" w:hAnsi="Times New Roman" w:cs="Times New Roman"/>
          <w:b/>
        </w:rPr>
      </w:pPr>
      <w:r w:rsidRPr="00E1171D">
        <w:rPr>
          <w:rFonts w:ascii="Times New Roman" w:hAnsi="Times New Roman" w:cs="Times New Roman"/>
        </w:rPr>
        <w:t>Un</w:t>
      </w:r>
      <w:r w:rsidRPr="00E1171D">
        <w:rPr>
          <w:rFonts w:ascii="Times New Roman" w:hAnsi="Times New Roman" w:cs="Times New Roman"/>
          <w:spacing w:val="-7"/>
        </w:rPr>
        <w:t xml:space="preserve"> </w:t>
      </w:r>
      <w:r w:rsidRPr="00E1171D">
        <w:rPr>
          <w:rFonts w:ascii="Times New Roman" w:hAnsi="Times New Roman" w:cs="Times New Roman"/>
        </w:rPr>
        <w:t>impact</w:t>
      </w:r>
      <w:r w:rsidRPr="00E1171D">
        <w:rPr>
          <w:rFonts w:ascii="Times New Roman" w:hAnsi="Times New Roman" w:cs="Times New Roman"/>
          <w:spacing w:val="-7"/>
        </w:rPr>
        <w:t xml:space="preserve"> </w:t>
      </w:r>
      <w:r w:rsidRPr="00E1171D">
        <w:rPr>
          <w:rFonts w:ascii="Times New Roman" w:hAnsi="Times New Roman" w:cs="Times New Roman"/>
        </w:rPr>
        <w:t>peut</w:t>
      </w:r>
      <w:r w:rsidRPr="00E1171D">
        <w:rPr>
          <w:rFonts w:ascii="Times New Roman" w:hAnsi="Times New Roman" w:cs="Times New Roman"/>
          <w:spacing w:val="-7"/>
        </w:rPr>
        <w:t xml:space="preserve"> </w:t>
      </w:r>
      <w:r w:rsidRPr="00E1171D">
        <w:rPr>
          <w:rFonts w:ascii="Times New Roman" w:hAnsi="Times New Roman" w:cs="Times New Roman"/>
        </w:rPr>
        <w:t>être</w:t>
      </w:r>
      <w:r w:rsidRPr="00E1171D">
        <w:rPr>
          <w:rFonts w:ascii="Times New Roman" w:hAnsi="Times New Roman" w:cs="Times New Roman"/>
          <w:spacing w:val="-7"/>
        </w:rPr>
        <w:t xml:space="preserve"> </w:t>
      </w:r>
      <w:r w:rsidRPr="00E1171D">
        <w:rPr>
          <w:rFonts w:ascii="Times New Roman" w:hAnsi="Times New Roman" w:cs="Times New Roman"/>
        </w:rPr>
        <w:t>positif</w:t>
      </w:r>
      <w:r w:rsidRPr="00E1171D">
        <w:rPr>
          <w:rFonts w:ascii="Times New Roman" w:hAnsi="Times New Roman" w:cs="Times New Roman"/>
          <w:spacing w:val="-8"/>
        </w:rPr>
        <w:t xml:space="preserve"> </w:t>
      </w:r>
      <w:r w:rsidRPr="00E1171D">
        <w:rPr>
          <w:rFonts w:ascii="Times New Roman" w:hAnsi="Times New Roman" w:cs="Times New Roman"/>
        </w:rPr>
        <w:t>ou</w:t>
      </w:r>
      <w:r w:rsidRPr="00E1171D">
        <w:rPr>
          <w:rFonts w:ascii="Times New Roman" w:hAnsi="Times New Roman" w:cs="Times New Roman"/>
          <w:spacing w:val="-7"/>
        </w:rPr>
        <w:t xml:space="preserve"> </w:t>
      </w:r>
      <w:r w:rsidRPr="00E1171D">
        <w:rPr>
          <w:rFonts w:ascii="Times New Roman" w:hAnsi="Times New Roman" w:cs="Times New Roman"/>
        </w:rPr>
        <w:t>négatif.</w:t>
      </w:r>
      <w:r w:rsidRPr="00E1171D">
        <w:rPr>
          <w:rFonts w:ascii="Times New Roman" w:hAnsi="Times New Roman" w:cs="Times New Roman"/>
          <w:spacing w:val="-7"/>
        </w:rPr>
        <w:t xml:space="preserve"> </w:t>
      </w:r>
      <w:r w:rsidRPr="00E1171D">
        <w:rPr>
          <w:rFonts w:ascii="Times New Roman" w:hAnsi="Times New Roman" w:cs="Times New Roman"/>
        </w:rPr>
        <w:t>Un</w:t>
      </w:r>
      <w:r w:rsidRPr="00E1171D">
        <w:rPr>
          <w:rFonts w:ascii="Times New Roman" w:hAnsi="Times New Roman" w:cs="Times New Roman"/>
          <w:spacing w:val="-7"/>
        </w:rPr>
        <w:t xml:space="preserve"> </w:t>
      </w:r>
      <w:r w:rsidRPr="00E1171D">
        <w:rPr>
          <w:rFonts w:ascii="Times New Roman" w:hAnsi="Times New Roman" w:cs="Times New Roman"/>
        </w:rPr>
        <w:t>impact</w:t>
      </w:r>
      <w:r w:rsidRPr="00E1171D">
        <w:rPr>
          <w:rFonts w:ascii="Times New Roman" w:hAnsi="Times New Roman" w:cs="Times New Roman"/>
          <w:spacing w:val="-7"/>
        </w:rPr>
        <w:t xml:space="preserve"> </w:t>
      </w:r>
      <w:r w:rsidRPr="00E1171D">
        <w:rPr>
          <w:rFonts w:ascii="Times New Roman" w:hAnsi="Times New Roman" w:cs="Times New Roman"/>
        </w:rPr>
        <w:t>positif</w:t>
      </w:r>
      <w:r w:rsidRPr="00E1171D">
        <w:rPr>
          <w:rFonts w:ascii="Times New Roman" w:hAnsi="Times New Roman" w:cs="Times New Roman"/>
          <w:spacing w:val="-8"/>
        </w:rPr>
        <w:t xml:space="preserve"> </w:t>
      </w:r>
      <w:r w:rsidRPr="00E1171D">
        <w:rPr>
          <w:rFonts w:ascii="Times New Roman" w:hAnsi="Times New Roman" w:cs="Times New Roman"/>
        </w:rPr>
        <w:t>engendre</w:t>
      </w:r>
      <w:r w:rsidRPr="00E1171D">
        <w:rPr>
          <w:rFonts w:ascii="Times New Roman" w:hAnsi="Times New Roman" w:cs="Times New Roman"/>
          <w:spacing w:val="-7"/>
        </w:rPr>
        <w:t xml:space="preserve"> </w:t>
      </w:r>
      <w:r w:rsidRPr="00E1171D">
        <w:rPr>
          <w:rFonts w:ascii="Times New Roman" w:hAnsi="Times New Roman" w:cs="Times New Roman"/>
        </w:rPr>
        <w:t>une</w:t>
      </w:r>
      <w:r w:rsidRPr="00E1171D">
        <w:rPr>
          <w:rFonts w:ascii="Times New Roman" w:hAnsi="Times New Roman" w:cs="Times New Roman"/>
          <w:spacing w:val="-6"/>
        </w:rPr>
        <w:t xml:space="preserve"> </w:t>
      </w:r>
      <w:r w:rsidRPr="00E1171D">
        <w:rPr>
          <w:rFonts w:ascii="Times New Roman" w:hAnsi="Times New Roman" w:cs="Times New Roman"/>
        </w:rPr>
        <w:t>amélioration</w:t>
      </w:r>
      <w:r w:rsidRPr="00E1171D">
        <w:rPr>
          <w:rFonts w:ascii="Times New Roman" w:hAnsi="Times New Roman" w:cs="Times New Roman"/>
          <w:spacing w:val="-7"/>
        </w:rPr>
        <w:t xml:space="preserve"> </w:t>
      </w:r>
      <w:r w:rsidRPr="00E1171D">
        <w:rPr>
          <w:rFonts w:ascii="Times New Roman" w:hAnsi="Times New Roman" w:cs="Times New Roman"/>
        </w:rPr>
        <w:t>de</w:t>
      </w:r>
      <w:r w:rsidRPr="00E1171D">
        <w:rPr>
          <w:rFonts w:ascii="Times New Roman" w:hAnsi="Times New Roman" w:cs="Times New Roman"/>
          <w:spacing w:val="-6"/>
        </w:rPr>
        <w:t xml:space="preserve"> </w:t>
      </w:r>
      <w:r w:rsidRPr="00E1171D">
        <w:rPr>
          <w:rFonts w:ascii="Times New Roman" w:hAnsi="Times New Roman" w:cs="Times New Roman"/>
        </w:rPr>
        <w:t>la</w:t>
      </w:r>
      <w:r w:rsidRPr="00E1171D">
        <w:rPr>
          <w:rFonts w:ascii="Times New Roman" w:hAnsi="Times New Roman" w:cs="Times New Roman"/>
          <w:spacing w:val="-6"/>
        </w:rPr>
        <w:t xml:space="preserve"> </w:t>
      </w:r>
      <w:r w:rsidRPr="00E1171D">
        <w:rPr>
          <w:rFonts w:ascii="Times New Roman" w:hAnsi="Times New Roman" w:cs="Times New Roman"/>
        </w:rPr>
        <w:t>composante du</w:t>
      </w:r>
      <w:r w:rsidRPr="00E1171D">
        <w:rPr>
          <w:rFonts w:ascii="Times New Roman" w:hAnsi="Times New Roman" w:cs="Times New Roman"/>
          <w:spacing w:val="-2"/>
        </w:rPr>
        <w:t xml:space="preserve"> </w:t>
      </w:r>
      <w:r w:rsidRPr="00E1171D">
        <w:rPr>
          <w:rFonts w:ascii="Times New Roman" w:hAnsi="Times New Roman" w:cs="Times New Roman"/>
        </w:rPr>
        <w:t>milieu</w:t>
      </w:r>
      <w:r w:rsidRPr="00E1171D">
        <w:rPr>
          <w:rFonts w:ascii="Times New Roman" w:hAnsi="Times New Roman" w:cs="Times New Roman"/>
          <w:spacing w:val="-2"/>
        </w:rPr>
        <w:t xml:space="preserve"> </w:t>
      </w:r>
      <w:r w:rsidRPr="00E1171D">
        <w:rPr>
          <w:rFonts w:ascii="Times New Roman" w:hAnsi="Times New Roman" w:cs="Times New Roman"/>
        </w:rPr>
        <w:t>touché</w:t>
      </w:r>
      <w:r w:rsidRPr="00E1171D">
        <w:rPr>
          <w:rFonts w:ascii="Times New Roman" w:hAnsi="Times New Roman" w:cs="Times New Roman"/>
          <w:spacing w:val="-2"/>
        </w:rPr>
        <w:t xml:space="preserve"> </w:t>
      </w:r>
      <w:r w:rsidRPr="00E1171D">
        <w:rPr>
          <w:rFonts w:ascii="Times New Roman" w:hAnsi="Times New Roman" w:cs="Times New Roman"/>
        </w:rPr>
        <w:t>par</w:t>
      </w:r>
      <w:r w:rsidRPr="00E1171D">
        <w:rPr>
          <w:rFonts w:ascii="Times New Roman" w:hAnsi="Times New Roman" w:cs="Times New Roman"/>
          <w:spacing w:val="-3"/>
        </w:rPr>
        <w:t xml:space="preserve"> </w:t>
      </w:r>
      <w:r w:rsidRPr="00E1171D">
        <w:rPr>
          <w:rFonts w:ascii="Times New Roman" w:hAnsi="Times New Roman" w:cs="Times New Roman"/>
        </w:rPr>
        <w:t>le</w:t>
      </w:r>
      <w:r w:rsidRPr="00E1171D">
        <w:rPr>
          <w:rFonts w:ascii="Times New Roman" w:hAnsi="Times New Roman" w:cs="Times New Roman"/>
          <w:spacing w:val="-2"/>
        </w:rPr>
        <w:t xml:space="preserve"> </w:t>
      </w:r>
      <w:r w:rsidRPr="00E1171D">
        <w:rPr>
          <w:rFonts w:ascii="Times New Roman" w:hAnsi="Times New Roman" w:cs="Times New Roman"/>
        </w:rPr>
        <w:t>projet,</w:t>
      </w:r>
      <w:r w:rsidRPr="00E1171D">
        <w:rPr>
          <w:rFonts w:ascii="Times New Roman" w:hAnsi="Times New Roman" w:cs="Times New Roman"/>
          <w:spacing w:val="-2"/>
        </w:rPr>
        <w:t xml:space="preserve"> </w:t>
      </w:r>
      <w:r w:rsidRPr="00E1171D">
        <w:rPr>
          <w:rFonts w:ascii="Times New Roman" w:hAnsi="Times New Roman" w:cs="Times New Roman"/>
        </w:rPr>
        <w:t>tandis</w:t>
      </w:r>
      <w:r w:rsidRPr="00E1171D">
        <w:rPr>
          <w:rFonts w:ascii="Times New Roman" w:hAnsi="Times New Roman" w:cs="Times New Roman"/>
          <w:spacing w:val="-4"/>
        </w:rPr>
        <w:t xml:space="preserve"> </w:t>
      </w:r>
      <w:r w:rsidRPr="00E1171D">
        <w:rPr>
          <w:rFonts w:ascii="Times New Roman" w:hAnsi="Times New Roman" w:cs="Times New Roman"/>
        </w:rPr>
        <w:t>qu’un</w:t>
      </w:r>
      <w:r w:rsidRPr="00E1171D">
        <w:rPr>
          <w:rFonts w:ascii="Times New Roman" w:hAnsi="Times New Roman" w:cs="Times New Roman"/>
          <w:spacing w:val="-3"/>
        </w:rPr>
        <w:t xml:space="preserve"> </w:t>
      </w:r>
      <w:r w:rsidRPr="00E1171D">
        <w:rPr>
          <w:rFonts w:ascii="Times New Roman" w:hAnsi="Times New Roman" w:cs="Times New Roman"/>
        </w:rPr>
        <w:t>impact</w:t>
      </w:r>
      <w:r w:rsidRPr="00E1171D">
        <w:rPr>
          <w:rFonts w:ascii="Times New Roman" w:hAnsi="Times New Roman" w:cs="Times New Roman"/>
          <w:spacing w:val="-2"/>
        </w:rPr>
        <w:t xml:space="preserve"> </w:t>
      </w:r>
      <w:r w:rsidRPr="00E1171D">
        <w:rPr>
          <w:rFonts w:ascii="Times New Roman" w:hAnsi="Times New Roman" w:cs="Times New Roman"/>
        </w:rPr>
        <w:t>négatif</w:t>
      </w:r>
      <w:r w:rsidRPr="00E1171D">
        <w:rPr>
          <w:rFonts w:ascii="Times New Roman" w:hAnsi="Times New Roman" w:cs="Times New Roman"/>
          <w:spacing w:val="-3"/>
        </w:rPr>
        <w:t xml:space="preserve"> </w:t>
      </w:r>
      <w:r w:rsidRPr="00E1171D">
        <w:rPr>
          <w:rFonts w:ascii="Times New Roman" w:hAnsi="Times New Roman" w:cs="Times New Roman"/>
        </w:rPr>
        <w:t>contribue</w:t>
      </w:r>
      <w:r w:rsidRPr="00E1171D">
        <w:rPr>
          <w:rFonts w:ascii="Times New Roman" w:hAnsi="Times New Roman" w:cs="Times New Roman"/>
          <w:spacing w:val="-2"/>
        </w:rPr>
        <w:t xml:space="preserve"> </w:t>
      </w:r>
      <w:r w:rsidRPr="00E1171D">
        <w:rPr>
          <w:rFonts w:ascii="Times New Roman" w:hAnsi="Times New Roman" w:cs="Times New Roman"/>
        </w:rPr>
        <w:t>à</w:t>
      </w:r>
      <w:r w:rsidRPr="00E1171D">
        <w:rPr>
          <w:rFonts w:ascii="Times New Roman" w:hAnsi="Times New Roman" w:cs="Times New Roman"/>
          <w:spacing w:val="-1"/>
        </w:rPr>
        <w:t xml:space="preserve"> </w:t>
      </w:r>
      <w:r w:rsidRPr="00E1171D">
        <w:rPr>
          <w:rFonts w:ascii="Times New Roman" w:hAnsi="Times New Roman" w:cs="Times New Roman"/>
        </w:rPr>
        <w:t>sa</w:t>
      </w:r>
      <w:r w:rsidRPr="00E1171D">
        <w:rPr>
          <w:rFonts w:ascii="Times New Roman" w:hAnsi="Times New Roman" w:cs="Times New Roman"/>
          <w:spacing w:val="-2"/>
        </w:rPr>
        <w:t xml:space="preserve"> </w:t>
      </w:r>
      <w:r w:rsidRPr="00E1171D">
        <w:rPr>
          <w:rFonts w:ascii="Times New Roman" w:hAnsi="Times New Roman" w:cs="Times New Roman"/>
        </w:rPr>
        <w:t>détérioration.</w:t>
      </w:r>
      <w:r w:rsidRPr="00E1171D">
        <w:rPr>
          <w:rFonts w:ascii="Times New Roman" w:hAnsi="Times New Roman" w:cs="Times New Roman"/>
          <w:spacing w:val="-2"/>
        </w:rPr>
        <w:t xml:space="preserve"> </w:t>
      </w:r>
      <w:r w:rsidRPr="00E1171D">
        <w:rPr>
          <w:rFonts w:ascii="Times New Roman" w:hAnsi="Times New Roman" w:cs="Times New Roman"/>
        </w:rPr>
        <w:t>Un impact</w:t>
      </w:r>
      <w:r w:rsidRPr="00E1171D">
        <w:rPr>
          <w:rFonts w:ascii="Times New Roman" w:hAnsi="Times New Roman" w:cs="Times New Roman"/>
          <w:spacing w:val="-2"/>
        </w:rPr>
        <w:t xml:space="preserve"> </w:t>
      </w:r>
      <w:r w:rsidRPr="00E1171D">
        <w:rPr>
          <w:rFonts w:ascii="Times New Roman" w:hAnsi="Times New Roman" w:cs="Times New Roman"/>
        </w:rPr>
        <w:t>est évalué à partir des critères définis ci-dessous.</w:t>
      </w:r>
    </w:p>
    <w:p w14:paraId="590D1A45" w14:textId="77777777" w:rsidR="0012575D" w:rsidRPr="00E1171D" w:rsidRDefault="0012575D" w:rsidP="00292457">
      <w:pPr>
        <w:pStyle w:val="Sansinterligne"/>
        <w:widowControl w:val="0"/>
        <w:numPr>
          <w:ilvl w:val="0"/>
          <w:numId w:val="37"/>
        </w:numPr>
        <w:autoSpaceDE w:val="0"/>
        <w:autoSpaceDN w:val="0"/>
        <w:spacing w:before="120" w:after="120" w:line="312" w:lineRule="auto"/>
        <w:ind w:right="577"/>
        <w:jc w:val="both"/>
        <w:rPr>
          <w:rFonts w:ascii="Times New Roman" w:hAnsi="Times New Roman" w:cs="Times New Roman"/>
          <w:b/>
          <w:u w:val="single"/>
        </w:rPr>
      </w:pPr>
      <w:bookmarkStart w:id="208" w:name="_bookmark52"/>
      <w:bookmarkEnd w:id="208"/>
      <w:r w:rsidRPr="00E1171D">
        <w:rPr>
          <w:rFonts w:ascii="Times New Roman" w:hAnsi="Times New Roman" w:cs="Times New Roman"/>
          <w:u w:val="single"/>
        </w:rPr>
        <w:t>Durée de l’impact</w:t>
      </w:r>
    </w:p>
    <w:p w14:paraId="66B5A680" w14:textId="77777777" w:rsidR="0012575D" w:rsidRPr="00E1171D" w:rsidRDefault="0012575D" w:rsidP="00292457">
      <w:pPr>
        <w:pStyle w:val="Sansinterligne"/>
        <w:spacing w:before="120" w:after="120" w:line="312" w:lineRule="auto"/>
        <w:ind w:right="107"/>
        <w:jc w:val="both"/>
        <w:rPr>
          <w:rFonts w:ascii="Times New Roman" w:hAnsi="Times New Roman" w:cs="Times New Roman"/>
          <w:b/>
        </w:rPr>
      </w:pPr>
      <w:r w:rsidRPr="00E1171D">
        <w:rPr>
          <w:rFonts w:ascii="Times New Roman" w:hAnsi="Times New Roman" w:cs="Times New Roman"/>
        </w:rPr>
        <w:t>Un</w:t>
      </w:r>
      <w:r w:rsidRPr="00E1171D">
        <w:rPr>
          <w:rFonts w:ascii="Times New Roman" w:hAnsi="Times New Roman" w:cs="Times New Roman"/>
          <w:spacing w:val="-6"/>
        </w:rPr>
        <w:t xml:space="preserve"> </w:t>
      </w:r>
      <w:r w:rsidRPr="00E1171D">
        <w:rPr>
          <w:rFonts w:ascii="Times New Roman" w:hAnsi="Times New Roman" w:cs="Times New Roman"/>
        </w:rPr>
        <w:t>impact</w:t>
      </w:r>
      <w:r w:rsidRPr="00E1171D">
        <w:rPr>
          <w:rFonts w:ascii="Times New Roman" w:hAnsi="Times New Roman" w:cs="Times New Roman"/>
          <w:spacing w:val="-7"/>
        </w:rPr>
        <w:t xml:space="preserve"> </w:t>
      </w:r>
      <w:r w:rsidRPr="00E1171D">
        <w:rPr>
          <w:rFonts w:ascii="Times New Roman" w:hAnsi="Times New Roman" w:cs="Times New Roman"/>
        </w:rPr>
        <w:t>peut</w:t>
      </w:r>
      <w:r w:rsidRPr="00E1171D">
        <w:rPr>
          <w:rFonts w:ascii="Times New Roman" w:hAnsi="Times New Roman" w:cs="Times New Roman"/>
          <w:spacing w:val="-7"/>
        </w:rPr>
        <w:t xml:space="preserve"> </w:t>
      </w:r>
      <w:r w:rsidRPr="00E1171D">
        <w:rPr>
          <w:rFonts w:ascii="Times New Roman" w:hAnsi="Times New Roman" w:cs="Times New Roman"/>
        </w:rPr>
        <w:t>être</w:t>
      </w:r>
      <w:r w:rsidRPr="00E1171D">
        <w:rPr>
          <w:rFonts w:ascii="Times New Roman" w:hAnsi="Times New Roman" w:cs="Times New Roman"/>
          <w:spacing w:val="-7"/>
        </w:rPr>
        <w:t xml:space="preserve"> </w:t>
      </w:r>
      <w:r w:rsidRPr="00E1171D">
        <w:rPr>
          <w:rFonts w:ascii="Times New Roman" w:hAnsi="Times New Roman" w:cs="Times New Roman"/>
        </w:rPr>
        <w:t>qualifié</w:t>
      </w:r>
      <w:r w:rsidRPr="00E1171D">
        <w:rPr>
          <w:rFonts w:ascii="Times New Roman" w:hAnsi="Times New Roman" w:cs="Times New Roman"/>
          <w:spacing w:val="-6"/>
        </w:rPr>
        <w:t xml:space="preserve"> </w:t>
      </w:r>
      <w:r w:rsidRPr="00E1171D">
        <w:rPr>
          <w:rFonts w:ascii="Times New Roman" w:hAnsi="Times New Roman" w:cs="Times New Roman"/>
        </w:rPr>
        <w:t>de</w:t>
      </w:r>
      <w:r w:rsidRPr="00E1171D">
        <w:rPr>
          <w:rFonts w:ascii="Times New Roman" w:hAnsi="Times New Roman" w:cs="Times New Roman"/>
          <w:spacing w:val="-6"/>
        </w:rPr>
        <w:t xml:space="preserve"> </w:t>
      </w:r>
      <w:r w:rsidRPr="00E1171D">
        <w:rPr>
          <w:rFonts w:ascii="Times New Roman" w:hAnsi="Times New Roman" w:cs="Times New Roman"/>
        </w:rPr>
        <w:t>temporaire</w:t>
      </w:r>
      <w:r w:rsidRPr="00E1171D">
        <w:rPr>
          <w:rFonts w:ascii="Times New Roman" w:hAnsi="Times New Roman" w:cs="Times New Roman"/>
          <w:spacing w:val="-7"/>
        </w:rPr>
        <w:t xml:space="preserve"> </w:t>
      </w:r>
      <w:r w:rsidRPr="00E1171D">
        <w:rPr>
          <w:rFonts w:ascii="Times New Roman" w:hAnsi="Times New Roman" w:cs="Times New Roman"/>
        </w:rPr>
        <w:t>ou</w:t>
      </w:r>
      <w:r w:rsidRPr="00E1171D">
        <w:rPr>
          <w:rFonts w:ascii="Times New Roman" w:hAnsi="Times New Roman" w:cs="Times New Roman"/>
          <w:spacing w:val="-7"/>
        </w:rPr>
        <w:t xml:space="preserve"> </w:t>
      </w:r>
      <w:r w:rsidRPr="00E1171D">
        <w:rPr>
          <w:rFonts w:ascii="Times New Roman" w:hAnsi="Times New Roman" w:cs="Times New Roman"/>
        </w:rPr>
        <w:t>de</w:t>
      </w:r>
      <w:r w:rsidRPr="00E1171D">
        <w:rPr>
          <w:rFonts w:ascii="Times New Roman" w:hAnsi="Times New Roman" w:cs="Times New Roman"/>
          <w:spacing w:val="-6"/>
        </w:rPr>
        <w:t xml:space="preserve"> </w:t>
      </w:r>
      <w:r w:rsidRPr="00E1171D">
        <w:rPr>
          <w:rFonts w:ascii="Times New Roman" w:hAnsi="Times New Roman" w:cs="Times New Roman"/>
        </w:rPr>
        <w:t>permanent.</w:t>
      </w:r>
      <w:r w:rsidRPr="00E1171D">
        <w:rPr>
          <w:rFonts w:ascii="Times New Roman" w:hAnsi="Times New Roman" w:cs="Times New Roman"/>
          <w:spacing w:val="-7"/>
        </w:rPr>
        <w:t xml:space="preserve"> </w:t>
      </w:r>
      <w:r w:rsidRPr="00E1171D">
        <w:rPr>
          <w:rFonts w:ascii="Times New Roman" w:hAnsi="Times New Roman" w:cs="Times New Roman"/>
        </w:rPr>
        <w:t>Un</w:t>
      </w:r>
      <w:r w:rsidRPr="00E1171D">
        <w:rPr>
          <w:rFonts w:ascii="Times New Roman" w:hAnsi="Times New Roman" w:cs="Times New Roman"/>
          <w:spacing w:val="-6"/>
        </w:rPr>
        <w:t xml:space="preserve"> </w:t>
      </w:r>
      <w:r w:rsidRPr="00E1171D">
        <w:rPr>
          <w:rFonts w:ascii="Times New Roman" w:hAnsi="Times New Roman" w:cs="Times New Roman"/>
        </w:rPr>
        <w:t>impact</w:t>
      </w:r>
      <w:r w:rsidRPr="00E1171D">
        <w:rPr>
          <w:rFonts w:ascii="Times New Roman" w:hAnsi="Times New Roman" w:cs="Times New Roman"/>
          <w:spacing w:val="-7"/>
        </w:rPr>
        <w:t xml:space="preserve"> </w:t>
      </w:r>
      <w:r w:rsidRPr="00E1171D">
        <w:rPr>
          <w:rFonts w:ascii="Times New Roman" w:hAnsi="Times New Roman" w:cs="Times New Roman"/>
        </w:rPr>
        <w:t>temporaire</w:t>
      </w:r>
      <w:r w:rsidRPr="00E1171D">
        <w:rPr>
          <w:rFonts w:ascii="Times New Roman" w:hAnsi="Times New Roman" w:cs="Times New Roman"/>
          <w:spacing w:val="-6"/>
        </w:rPr>
        <w:t xml:space="preserve"> </w:t>
      </w:r>
      <w:r w:rsidRPr="00E1171D">
        <w:rPr>
          <w:rFonts w:ascii="Times New Roman" w:hAnsi="Times New Roman" w:cs="Times New Roman"/>
        </w:rPr>
        <w:t>peut</w:t>
      </w:r>
      <w:r w:rsidRPr="00E1171D">
        <w:rPr>
          <w:rFonts w:ascii="Times New Roman" w:hAnsi="Times New Roman" w:cs="Times New Roman"/>
          <w:spacing w:val="-7"/>
        </w:rPr>
        <w:t xml:space="preserve"> </w:t>
      </w:r>
      <w:r w:rsidRPr="00E1171D">
        <w:rPr>
          <w:rFonts w:ascii="Times New Roman" w:hAnsi="Times New Roman" w:cs="Times New Roman"/>
        </w:rPr>
        <w:t>s’échelonner sur</w:t>
      </w:r>
      <w:r w:rsidRPr="00E1171D">
        <w:rPr>
          <w:rFonts w:ascii="Times New Roman" w:hAnsi="Times New Roman" w:cs="Times New Roman"/>
          <w:spacing w:val="-4"/>
        </w:rPr>
        <w:t xml:space="preserve"> </w:t>
      </w:r>
      <w:r w:rsidRPr="00E1171D">
        <w:rPr>
          <w:rFonts w:ascii="Times New Roman" w:hAnsi="Times New Roman" w:cs="Times New Roman"/>
        </w:rPr>
        <w:t>quelques</w:t>
      </w:r>
      <w:r w:rsidRPr="00E1171D">
        <w:rPr>
          <w:rFonts w:ascii="Times New Roman" w:hAnsi="Times New Roman" w:cs="Times New Roman"/>
          <w:spacing w:val="-3"/>
        </w:rPr>
        <w:t xml:space="preserve"> </w:t>
      </w:r>
      <w:r w:rsidRPr="00E1171D">
        <w:rPr>
          <w:rFonts w:ascii="Times New Roman" w:hAnsi="Times New Roman" w:cs="Times New Roman"/>
        </w:rPr>
        <w:t>jours,</w:t>
      </w:r>
      <w:r w:rsidRPr="00E1171D">
        <w:rPr>
          <w:rFonts w:ascii="Times New Roman" w:hAnsi="Times New Roman" w:cs="Times New Roman"/>
          <w:spacing w:val="-3"/>
        </w:rPr>
        <w:t xml:space="preserve"> </w:t>
      </w:r>
      <w:r w:rsidRPr="00E1171D">
        <w:rPr>
          <w:rFonts w:ascii="Times New Roman" w:hAnsi="Times New Roman" w:cs="Times New Roman"/>
        </w:rPr>
        <w:t>semaines</w:t>
      </w:r>
      <w:r w:rsidRPr="00E1171D">
        <w:rPr>
          <w:rFonts w:ascii="Times New Roman" w:hAnsi="Times New Roman" w:cs="Times New Roman"/>
          <w:spacing w:val="-5"/>
        </w:rPr>
        <w:t xml:space="preserve"> </w:t>
      </w:r>
      <w:r w:rsidRPr="00E1171D">
        <w:rPr>
          <w:rFonts w:ascii="Times New Roman" w:hAnsi="Times New Roman" w:cs="Times New Roman"/>
        </w:rPr>
        <w:t>ou</w:t>
      </w:r>
      <w:r w:rsidRPr="00E1171D">
        <w:rPr>
          <w:rFonts w:ascii="Times New Roman" w:hAnsi="Times New Roman" w:cs="Times New Roman"/>
          <w:spacing w:val="-3"/>
        </w:rPr>
        <w:t xml:space="preserve"> </w:t>
      </w:r>
      <w:r w:rsidRPr="00E1171D">
        <w:rPr>
          <w:rFonts w:ascii="Times New Roman" w:hAnsi="Times New Roman" w:cs="Times New Roman"/>
        </w:rPr>
        <w:t>mois,</w:t>
      </w:r>
      <w:r w:rsidRPr="00E1171D">
        <w:rPr>
          <w:rFonts w:ascii="Times New Roman" w:hAnsi="Times New Roman" w:cs="Times New Roman"/>
          <w:spacing w:val="-3"/>
        </w:rPr>
        <w:t xml:space="preserve"> </w:t>
      </w:r>
      <w:r w:rsidRPr="00E1171D">
        <w:rPr>
          <w:rFonts w:ascii="Times New Roman" w:hAnsi="Times New Roman" w:cs="Times New Roman"/>
        </w:rPr>
        <w:t>mais</w:t>
      </w:r>
      <w:r w:rsidRPr="00E1171D">
        <w:rPr>
          <w:rFonts w:ascii="Times New Roman" w:hAnsi="Times New Roman" w:cs="Times New Roman"/>
          <w:spacing w:val="-4"/>
        </w:rPr>
        <w:t xml:space="preserve"> </w:t>
      </w:r>
      <w:r w:rsidRPr="00E1171D">
        <w:rPr>
          <w:rFonts w:ascii="Times New Roman" w:hAnsi="Times New Roman" w:cs="Times New Roman"/>
        </w:rPr>
        <w:t>doit</w:t>
      </w:r>
      <w:r w:rsidRPr="00E1171D">
        <w:rPr>
          <w:rFonts w:ascii="Times New Roman" w:hAnsi="Times New Roman" w:cs="Times New Roman"/>
          <w:spacing w:val="-3"/>
        </w:rPr>
        <w:t xml:space="preserve"> </w:t>
      </w:r>
      <w:r w:rsidRPr="00E1171D">
        <w:rPr>
          <w:rFonts w:ascii="Times New Roman" w:hAnsi="Times New Roman" w:cs="Times New Roman"/>
        </w:rPr>
        <w:t>être</w:t>
      </w:r>
      <w:r w:rsidRPr="00E1171D">
        <w:rPr>
          <w:rFonts w:ascii="Times New Roman" w:hAnsi="Times New Roman" w:cs="Times New Roman"/>
          <w:spacing w:val="-3"/>
        </w:rPr>
        <w:t xml:space="preserve"> </w:t>
      </w:r>
      <w:r w:rsidRPr="00E1171D">
        <w:rPr>
          <w:rFonts w:ascii="Times New Roman" w:hAnsi="Times New Roman" w:cs="Times New Roman"/>
        </w:rPr>
        <w:t>associé</w:t>
      </w:r>
      <w:r w:rsidRPr="00E1171D">
        <w:rPr>
          <w:rFonts w:ascii="Times New Roman" w:hAnsi="Times New Roman" w:cs="Times New Roman"/>
          <w:spacing w:val="-3"/>
        </w:rPr>
        <w:t xml:space="preserve"> </w:t>
      </w:r>
      <w:r w:rsidRPr="00E1171D">
        <w:rPr>
          <w:rFonts w:ascii="Times New Roman" w:hAnsi="Times New Roman" w:cs="Times New Roman"/>
        </w:rPr>
        <w:t>à</w:t>
      </w:r>
      <w:r w:rsidRPr="00E1171D">
        <w:rPr>
          <w:rFonts w:ascii="Times New Roman" w:hAnsi="Times New Roman" w:cs="Times New Roman"/>
          <w:spacing w:val="-2"/>
        </w:rPr>
        <w:t xml:space="preserve"> </w:t>
      </w:r>
      <w:r w:rsidRPr="00E1171D">
        <w:rPr>
          <w:rFonts w:ascii="Times New Roman" w:hAnsi="Times New Roman" w:cs="Times New Roman"/>
        </w:rPr>
        <w:t>la</w:t>
      </w:r>
      <w:r w:rsidRPr="00E1171D">
        <w:rPr>
          <w:rFonts w:ascii="Times New Roman" w:hAnsi="Times New Roman" w:cs="Times New Roman"/>
          <w:spacing w:val="-3"/>
        </w:rPr>
        <w:t xml:space="preserve"> </w:t>
      </w:r>
      <w:r w:rsidRPr="00E1171D">
        <w:rPr>
          <w:rFonts w:ascii="Times New Roman" w:hAnsi="Times New Roman" w:cs="Times New Roman"/>
        </w:rPr>
        <w:t>notion</w:t>
      </w:r>
      <w:r w:rsidRPr="00E1171D">
        <w:rPr>
          <w:rFonts w:ascii="Times New Roman" w:hAnsi="Times New Roman" w:cs="Times New Roman"/>
          <w:spacing w:val="-4"/>
        </w:rPr>
        <w:t xml:space="preserve"> </w:t>
      </w:r>
      <w:r w:rsidRPr="00E1171D">
        <w:rPr>
          <w:rFonts w:ascii="Times New Roman" w:hAnsi="Times New Roman" w:cs="Times New Roman"/>
        </w:rPr>
        <w:t>de</w:t>
      </w:r>
      <w:r w:rsidRPr="00E1171D">
        <w:rPr>
          <w:rFonts w:ascii="Times New Roman" w:hAnsi="Times New Roman" w:cs="Times New Roman"/>
          <w:spacing w:val="-3"/>
        </w:rPr>
        <w:t xml:space="preserve"> </w:t>
      </w:r>
      <w:r w:rsidRPr="00E1171D">
        <w:rPr>
          <w:rFonts w:ascii="Times New Roman" w:hAnsi="Times New Roman" w:cs="Times New Roman"/>
        </w:rPr>
        <w:t>réversibilité.</w:t>
      </w:r>
      <w:r w:rsidRPr="00E1171D">
        <w:rPr>
          <w:rFonts w:ascii="Times New Roman" w:hAnsi="Times New Roman" w:cs="Times New Roman"/>
          <w:spacing w:val="-3"/>
        </w:rPr>
        <w:t xml:space="preserve"> </w:t>
      </w:r>
      <w:r w:rsidRPr="00E1171D">
        <w:rPr>
          <w:rFonts w:ascii="Times New Roman" w:hAnsi="Times New Roman" w:cs="Times New Roman"/>
        </w:rPr>
        <w:t>Par</w:t>
      </w:r>
      <w:r w:rsidRPr="00E1171D">
        <w:rPr>
          <w:rFonts w:ascii="Times New Roman" w:hAnsi="Times New Roman" w:cs="Times New Roman"/>
          <w:spacing w:val="-4"/>
        </w:rPr>
        <w:t xml:space="preserve"> </w:t>
      </w:r>
      <w:r w:rsidRPr="00E1171D">
        <w:rPr>
          <w:rFonts w:ascii="Times New Roman" w:hAnsi="Times New Roman" w:cs="Times New Roman"/>
        </w:rPr>
        <w:t>contre,</w:t>
      </w:r>
      <w:r w:rsidRPr="00E1171D">
        <w:rPr>
          <w:rFonts w:ascii="Times New Roman" w:hAnsi="Times New Roman" w:cs="Times New Roman"/>
          <w:spacing w:val="-3"/>
        </w:rPr>
        <w:t xml:space="preserve"> </w:t>
      </w:r>
      <w:r w:rsidRPr="00E1171D">
        <w:rPr>
          <w:rFonts w:ascii="Times New Roman" w:hAnsi="Times New Roman" w:cs="Times New Roman"/>
        </w:rPr>
        <w:t>un impact permanent a un caractère d’irréversibilité et est observé de manière définitive ou à très long terme.</w:t>
      </w:r>
      <w:r w:rsidRPr="00E1171D">
        <w:rPr>
          <w:rFonts w:ascii="Times New Roman" w:hAnsi="Times New Roman" w:cs="Times New Roman"/>
          <w:spacing w:val="-12"/>
        </w:rPr>
        <w:t xml:space="preserve"> </w:t>
      </w:r>
      <w:r w:rsidRPr="00E1171D">
        <w:rPr>
          <w:rFonts w:ascii="Times New Roman" w:hAnsi="Times New Roman" w:cs="Times New Roman"/>
        </w:rPr>
        <w:t>L’évaluation</w:t>
      </w:r>
      <w:r w:rsidRPr="00E1171D">
        <w:rPr>
          <w:rFonts w:ascii="Times New Roman" w:hAnsi="Times New Roman" w:cs="Times New Roman"/>
          <w:spacing w:val="-13"/>
        </w:rPr>
        <w:t xml:space="preserve"> </w:t>
      </w:r>
      <w:r w:rsidRPr="00E1171D">
        <w:rPr>
          <w:rFonts w:ascii="Times New Roman" w:hAnsi="Times New Roman" w:cs="Times New Roman"/>
        </w:rPr>
        <w:t>de</w:t>
      </w:r>
      <w:r w:rsidRPr="00E1171D">
        <w:rPr>
          <w:rFonts w:ascii="Times New Roman" w:hAnsi="Times New Roman" w:cs="Times New Roman"/>
          <w:spacing w:val="-15"/>
        </w:rPr>
        <w:t xml:space="preserve"> </w:t>
      </w:r>
      <w:r w:rsidRPr="00E1171D">
        <w:rPr>
          <w:rFonts w:ascii="Times New Roman" w:hAnsi="Times New Roman" w:cs="Times New Roman"/>
        </w:rPr>
        <w:t>la</w:t>
      </w:r>
      <w:r w:rsidRPr="00E1171D">
        <w:rPr>
          <w:rFonts w:ascii="Times New Roman" w:hAnsi="Times New Roman" w:cs="Times New Roman"/>
          <w:spacing w:val="-12"/>
        </w:rPr>
        <w:t xml:space="preserve"> </w:t>
      </w:r>
      <w:r w:rsidRPr="00E1171D">
        <w:rPr>
          <w:rFonts w:ascii="Times New Roman" w:hAnsi="Times New Roman" w:cs="Times New Roman"/>
        </w:rPr>
        <w:t>fréquence</w:t>
      </w:r>
      <w:r w:rsidRPr="00E1171D">
        <w:rPr>
          <w:rFonts w:ascii="Times New Roman" w:hAnsi="Times New Roman" w:cs="Times New Roman"/>
          <w:spacing w:val="-14"/>
        </w:rPr>
        <w:t xml:space="preserve"> </w:t>
      </w:r>
      <w:r w:rsidRPr="00E1171D">
        <w:rPr>
          <w:rFonts w:ascii="Times New Roman" w:hAnsi="Times New Roman" w:cs="Times New Roman"/>
        </w:rPr>
        <w:t>ou</w:t>
      </w:r>
      <w:r w:rsidRPr="00E1171D">
        <w:rPr>
          <w:rFonts w:ascii="Times New Roman" w:hAnsi="Times New Roman" w:cs="Times New Roman"/>
          <w:spacing w:val="-13"/>
        </w:rPr>
        <w:t xml:space="preserve"> </w:t>
      </w:r>
      <w:r w:rsidRPr="00E1171D">
        <w:rPr>
          <w:rFonts w:ascii="Times New Roman" w:hAnsi="Times New Roman" w:cs="Times New Roman"/>
        </w:rPr>
        <w:t>de</w:t>
      </w:r>
      <w:r w:rsidRPr="00E1171D">
        <w:rPr>
          <w:rFonts w:ascii="Times New Roman" w:hAnsi="Times New Roman" w:cs="Times New Roman"/>
          <w:spacing w:val="-15"/>
        </w:rPr>
        <w:t xml:space="preserve"> </w:t>
      </w:r>
      <w:r w:rsidRPr="00E1171D">
        <w:rPr>
          <w:rFonts w:ascii="Times New Roman" w:hAnsi="Times New Roman" w:cs="Times New Roman"/>
        </w:rPr>
        <w:t>la</w:t>
      </w:r>
      <w:r w:rsidRPr="00E1171D">
        <w:rPr>
          <w:rFonts w:ascii="Times New Roman" w:hAnsi="Times New Roman" w:cs="Times New Roman"/>
          <w:spacing w:val="-12"/>
        </w:rPr>
        <w:t xml:space="preserve"> </w:t>
      </w:r>
      <w:r w:rsidRPr="00E1171D">
        <w:rPr>
          <w:rFonts w:ascii="Times New Roman" w:hAnsi="Times New Roman" w:cs="Times New Roman"/>
        </w:rPr>
        <w:t>récurrence</w:t>
      </w:r>
      <w:r w:rsidRPr="00E1171D">
        <w:rPr>
          <w:rFonts w:ascii="Times New Roman" w:hAnsi="Times New Roman" w:cs="Times New Roman"/>
          <w:spacing w:val="-12"/>
        </w:rPr>
        <w:t xml:space="preserve"> </w:t>
      </w:r>
      <w:r w:rsidRPr="00E1171D">
        <w:rPr>
          <w:rFonts w:ascii="Times New Roman" w:hAnsi="Times New Roman" w:cs="Times New Roman"/>
        </w:rPr>
        <w:t>de</w:t>
      </w:r>
      <w:r w:rsidRPr="00E1171D">
        <w:rPr>
          <w:rFonts w:ascii="Times New Roman" w:hAnsi="Times New Roman" w:cs="Times New Roman"/>
          <w:spacing w:val="-12"/>
        </w:rPr>
        <w:t xml:space="preserve"> </w:t>
      </w:r>
      <w:r w:rsidRPr="00E1171D">
        <w:rPr>
          <w:rFonts w:ascii="Times New Roman" w:hAnsi="Times New Roman" w:cs="Times New Roman"/>
        </w:rPr>
        <w:t>l’impact</w:t>
      </w:r>
      <w:r w:rsidRPr="00E1171D">
        <w:rPr>
          <w:rFonts w:ascii="Times New Roman" w:hAnsi="Times New Roman" w:cs="Times New Roman"/>
          <w:spacing w:val="-15"/>
        </w:rPr>
        <w:t xml:space="preserve"> </w:t>
      </w:r>
      <w:r w:rsidRPr="00E1171D">
        <w:rPr>
          <w:rFonts w:ascii="Times New Roman" w:hAnsi="Times New Roman" w:cs="Times New Roman"/>
        </w:rPr>
        <w:t>anticipé</w:t>
      </w:r>
      <w:r w:rsidRPr="00E1171D">
        <w:rPr>
          <w:rFonts w:ascii="Times New Roman" w:hAnsi="Times New Roman" w:cs="Times New Roman"/>
          <w:spacing w:val="-15"/>
        </w:rPr>
        <w:t xml:space="preserve"> </w:t>
      </w:r>
      <w:r w:rsidRPr="00E1171D">
        <w:rPr>
          <w:rFonts w:ascii="Times New Roman" w:hAnsi="Times New Roman" w:cs="Times New Roman"/>
        </w:rPr>
        <w:t>contribue</w:t>
      </w:r>
      <w:r w:rsidRPr="00E1171D">
        <w:rPr>
          <w:rFonts w:ascii="Times New Roman" w:hAnsi="Times New Roman" w:cs="Times New Roman"/>
          <w:spacing w:val="-13"/>
        </w:rPr>
        <w:t xml:space="preserve"> </w:t>
      </w:r>
      <w:r w:rsidRPr="00E1171D">
        <w:rPr>
          <w:rFonts w:ascii="Times New Roman" w:hAnsi="Times New Roman" w:cs="Times New Roman"/>
        </w:rPr>
        <w:t>d’ailleurs</w:t>
      </w:r>
      <w:r w:rsidRPr="00E1171D">
        <w:rPr>
          <w:rFonts w:ascii="Times New Roman" w:hAnsi="Times New Roman" w:cs="Times New Roman"/>
          <w:spacing w:val="-14"/>
        </w:rPr>
        <w:t xml:space="preserve"> </w:t>
      </w:r>
      <w:r w:rsidRPr="00E1171D">
        <w:rPr>
          <w:rFonts w:ascii="Times New Roman" w:hAnsi="Times New Roman" w:cs="Times New Roman"/>
        </w:rPr>
        <w:t>à</w:t>
      </w:r>
      <w:r w:rsidRPr="00E1171D">
        <w:rPr>
          <w:rFonts w:ascii="Times New Roman" w:hAnsi="Times New Roman" w:cs="Times New Roman"/>
          <w:spacing w:val="-12"/>
        </w:rPr>
        <w:t xml:space="preserve"> </w:t>
      </w:r>
      <w:r w:rsidRPr="00E1171D">
        <w:rPr>
          <w:rFonts w:ascii="Times New Roman" w:hAnsi="Times New Roman" w:cs="Times New Roman"/>
        </w:rPr>
        <w:t>mieux définir la notion de durée.</w:t>
      </w:r>
    </w:p>
    <w:p w14:paraId="540297C8" w14:textId="77777777" w:rsidR="0012575D" w:rsidRPr="00E1171D" w:rsidRDefault="0012575D" w:rsidP="00292457">
      <w:pPr>
        <w:pStyle w:val="Sansinterligne"/>
        <w:widowControl w:val="0"/>
        <w:numPr>
          <w:ilvl w:val="0"/>
          <w:numId w:val="37"/>
        </w:numPr>
        <w:autoSpaceDE w:val="0"/>
        <w:autoSpaceDN w:val="0"/>
        <w:spacing w:before="120" w:after="120" w:line="312" w:lineRule="auto"/>
        <w:ind w:right="577"/>
        <w:jc w:val="both"/>
        <w:rPr>
          <w:rFonts w:ascii="Times New Roman" w:hAnsi="Times New Roman" w:cs="Times New Roman"/>
          <w:b/>
          <w:u w:val="single"/>
        </w:rPr>
      </w:pPr>
      <w:bookmarkStart w:id="209" w:name="_bookmark53"/>
      <w:bookmarkEnd w:id="209"/>
      <w:r w:rsidRPr="00E1171D">
        <w:rPr>
          <w:rFonts w:ascii="Times New Roman" w:hAnsi="Times New Roman" w:cs="Times New Roman"/>
          <w:u w:val="single"/>
        </w:rPr>
        <w:t>Étendue de l’impact</w:t>
      </w:r>
    </w:p>
    <w:p w14:paraId="0285B3DE" w14:textId="77777777" w:rsidR="0012575D" w:rsidRPr="00E1171D" w:rsidRDefault="0012575D" w:rsidP="00292457">
      <w:pPr>
        <w:pStyle w:val="Sansinterligne"/>
        <w:spacing w:before="120" w:after="120" w:line="312" w:lineRule="auto"/>
        <w:ind w:right="107"/>
        <w:jc w:val="both"/>
        <w:rPr>
          <w:rFonts w:ascii="Times New Roman" w:hAnsi="Times New Roman" w:cs="Times New Roman"/>
          <w:b/>
        </w:rPr>
      </w:pPr>
      <w:r w:rsidRPr="00E1171D">
        <w:rPr>
          <w:rFonts w:ascii="Times New Roman" w:hAnsi="Times New Roman" w:cs="Times New Roman"/>
        </w:rPr>
        <w:t>L’étendue</w:t>
      </w:r>
      <w:r w:rsidRPr="00E1171D">
        <w:rPr>
          <w:rFonts w:ascii="Times New Roman" w:hAnsi="Times New Roman" w:cs="Times New Roman"/>
          <w:spacing w:val="-9"/>
        </w:rPr>
        <w:t xml:space="preserve"> </w:t>
      </w:r>
      <w:r w:rsidRPr="00E1171D">
        <w:rPr>
          <w:rFonts w:ascii="Times New Roman" w:hAnsi="Times New Roman" w:cs="Times New Roman"/>
        </w:rPr>
        <w:t>de</w:t>
      </w:r>
      <w:r w:rsidRPr="00E1171D">
        <w:rPr>
          <w:rFonts w:ascii="Times New Roman" w:hAnsi="Times New Roman" w:cs="Times New Roman"/>
          <w:spacing w:val="-9"/>
        </w:rPr>
        <w:t xml:space="preserve"> </w:t>
      </w:r>
      <w:r w:rsidRPr="00E1171D">
        <w:rPr>
          <w:rFonts w:ascii="Times New Roman" w:hAnsi="Times New Roman" w:cs="Times New Roman"/>
        </w:rPr>
        <w:t>l’impact</w:t>
      </w:r>
      <w:r w:rsidRPr="00E1171D">
        <w:rPr>
          <w:rFonts w:ascii="Times New Roman" w:hAnsi="Times New Roman" w:cs="Times New Roman"/>
          <w:spacing w:val="-9"/>
        </w:rPr>
        <w:t xml:space="preserve"> </w:t>
      </w:r>
      <w:r w:rsidRPr="00E1171D">
        <w:rPr>
          <w:rFonts w:ascii="Times New Roman" w:hAnsi="Times New Roman" w:cs="Times New Roman"/>
        </w:rPr>
        <w:t>fait</w:t>
      </w:r>
      <w:r w:rsidRPr="00E1171D">
        <w:rPr>
          <w:rFonts w:ascii="Times New Roman" w:hAnsi="Times New Roman" w:cs="Times New Roman"/>
          <w:spacing w:val="-12"/>
        </w:rPr>
        <w:t xml:space="preserve"> </w:t>
      </w:r>
      <w:r w:rsidRPr="00E1171D">
        <w:rPr>
          <w:rFonts w:ascii="Times New Roman" w:hAnsi="Times New Roman" w:cs="Times New Roman"/>
        </w:rPr>
        <w:t>référence</w:t>
      </w:r>
      <w:r w:rsidRPr="00E1171D">
        <w:rPr>
          <w:rFonts w:ascii="Times New Roman" w:hAnsi="Times New Roman" w:cs="Times New Roman"/>
          <w:spacing w:val="-9"/>
        </w:rPr>
        <w:t xml:space="preserve"> </w:t>
      </w:r>
      <w:r w:rsidRPr="00E1171D">
        <w:rPr>
          <w:rFonts w:ascii="Times New Roman" w:hAnsi="Times New Roman" w:cs="Times New Roman"/>
        </w:rPr>
        <w:t>à</w:t>
      </w:r>
      <w:r w:rsidRPr="00E1171D">
        <w:rPr>
          <w:rFonts w:ascii="Times New Roman" w:hAnsi="Times New Roman" w:cs="Times New Roman"/>
          <w:spacing w:val="-9"/>
        </w:rPr>
        <w:t xml:space="preserve"> </w:t>
      </w:r>
      <w:r w:rsidRPr="00E1171D">
        <w:rPr>
          <w:rFonts w:ascii="Times New Roman" w:hAnsi="Times New Roman" w:cs="Times New Roman"/>
        </w:rPr>
        <w:t>son</w:t>
      </w:r>
      <w:r w:rsidRPr="00E1171D">
        <w:rPr>
          <w:rFonts w:ascii="Times New Roman" w:hAnsi="Times New Roman" w:cs="Times New Roman"/>
          <w:spacing w:val="-10"/>
        </w:rPr>
        <w:t xml:space="preserve"> </w:t>
      </w:r>
      <w:r w:rsidRPr="00E1171D">
        <w:rPr>
          <w:rFonts w:ascii="Times New Roman" w:hAnsi="Times New Roman" w:cs="Times New Roman"/>
        </w:rPr>
        <w:t>rayon</w:t>
      </w:r>
      <w:r w:rsidRPr="00E1171D">
        <w:rPr>
          <w:rFonts w:ascii="Times New Roman" w:hAnsi="Times New Roman" w:cs="Times New Roman"/>
          <w:spacing w:val="-10"/>
        </w:rPr>
        <w:t xml:space="preserve"> </w:t>
      </w:r>
      <w:r w:rsidRPr="00E1171D">
        <w:rPr>
          <w:rFonts w:ascii="Times New Roman" w:hAnsi="Times New Roman" w:cs="Times New Roman"/>
        </w:rPr>
        <w:t>d’action</w:t>
      </w:r>
      <w:r w:rsidRPr="00E1171D">
        <w:rPr>
          <w:rFonts w:ascii="Times New Roman" w:hAnsi="Times New Roman" w:cs="Times New Roman"/>
          <w:spacing w:val="-10"/>
        </w:rPr>
        <w:t xml:space="preserve"> </w:t>
      </w:r>
      <w:r w:rsidRPr="00E1171D">
        <w:rPr>
          <w:rFonts w:ascii="Times New Roman" w:hAnsi="Times New Roman" w:cs="Times New Roman"/>
        </w:rPr>
        <w:t>ou</w:t>
      </w:r>
      <w:r w:rsidRPr="00E1171D">
        <w:rPr>
          <w:rFonts w:ascii="Times New Roman" w:hAnsi="Times New Roman" w:cs="Times New Roman"/>
          <w:spacing w:val="-10"/>
        </w:rPr>
        <w:t xml:space="preserve"> </w:t>
      </w:r>
      <w:r w:rsidRPr="00E1171D">
        <w:rPr>
          <w:rFonts w:ascii="Times New Roman" w:hAnsi="Times New Roman" w:cs="Times New Roman"/>
        </w:rPr>
        <w:t>à</w:t>
      </w:r>
      <w:r w:rsidRPr="00E1171D">
        <w:rPr>
          <w:rFonts w:ascii="Times New Roman" w:hAnsi="Times New Roman" w:cs="Times New Roman"/>
          <w:spacing w:val="-9"/>
        </w:rPr>
        <w:t xml:space="preserve"> </w:t>
      </w:r>
      <w:r w:rsidRPr="00E1171D">
        <w:rPr>
          <w:rFonts w:ascii="Times New Roman" w:hAnsi="Times New Roman" w:cs="Times New Roman"/>
        </w:rPr>
        <w:t>la</w:t>
      </w:r>
      <w:r w:rsidRPr="00E1171D">
        <w:rPr>
          <w:rFonts w:ascii="Times New Roman" w:hAnsi="Times New Roman" w:cs="Times New Roman"/>
          <w:spacing w:val="-9"/>
        </w:rPr>
        <w:t xml:space="preserve"> </w:t>
      </w:r>
      <w:r w:rsidRPr="00E1171D">
        <w:rPr>
          <w:rFonts w:ascii="Times New Roman" w:hAnsi="Times New Roman" w:cs="Times New Roman"/>
        </w:rPr>
        <w:t>portée</w:t>
      </w:r>
      <w:r w:rsidRPr="00E1171D">
        <w:rPr>
          <w:rFonts w:ascii="Times New Roman" w:hAnsi="Times New Roman" w:cs="Times New Roman"/>
          <w:spacing w:val="-8"/>
        </w:rPr>
        <w:t xml:space="preserve"> </w:t>
      </w:r>
      <w:r w:rsidRPr="00E1171D">
        <w:rPr>
          <w:rFonts w:ascii="Times New Roman" w:hAnsi="Times New Roman" w:cs="Times New Roman"/>
        </w:rPr>
        <w:t>spatiale</w:t>
      </w:r>
      <w:r w:rsidRPr="00E1171D">
        <w:rPr>
          <w:rFonts w:ascii="Times New Roman" w:hAnsi="Times New Roman" w:cs="Times New Roman"/>
          <w:spacing w:val="-9"/>
        </w:rPr>
        <w:t xml:space="preserve"> </w:t>
      </w:r>
      <w:r w:rsidRPr="00E1171D">
        <w:rPr>
          <w:rFonts w:ascii="Times New Roman" w:hAnsi="Times New Roman" w:cs="Times New Roman"/>
        </w:rPr>
        <w:t>de</w:t>
      </w:r>
      <w:r w:rsidRPr="00E1171D">
        <w:rPr>
          <w:rFonts w:ascii="Times New Roman" w:hAnsi="Times New Roman" w:cs="Times New Roman"/>
          <w:spacing w:val="-9"/>
        </w:rPr>
        <w:t xml:space="preserve"> </w:t>
      </w:r>
      <w:r w:rsidRPr="00E1171D">
        <w:rPr>
          <w:rFonts w:ascii="Times New Roman" w:hAnsi="Times New Roman" w:cs="Times New Roman"/>
        </w:rPr>
        <w:t>sa</w:t>
      </w:r>
      <w:r w:rsidRPr="00E1171D">
        <w:rPr>
          <w:rFonts w:ascii="Times New Roman" w:hAnsi="Times New Roman" w:cs="Times New Roman"/>
          <w:spacing w:val="-9"/>
        </w:rPr>
        <w:t xml:space="preserve"> </w:t>
      </w:r>
      <w:r w:rsidRPr="00E1171D">
        <w:rPr>
          <w:rFonts w:ascii="Times New Roman" w:hAnsi="Times New Roman" w:cs="Times New Roman"/>
        </w:rPr>
        <w:t>répercussion.</w:t>
      </w:r>
      <w:r w:rsidRPr="00E1171D">
        <w:rPr>
          <w:rFonts w:ascii="Times New Roman" w:hAnsi="Times New Roman" w:cs="Times New Roman"/>
          <w:spacing w:val="-9"/>
        </w:rPr>
        <w:t xml:space="preserve"> </w:t>
      </w:r>
      <w:r w:rsidRPr="00E1171D">
        <w:rPr>
          <w:rFonts w:ascii="Times New Roman" w:hAnsi="Times New Roman" w:cs="Times New Roman"/>
        </w:rPr>
        <w:t>Elle peut être ponctuelle, locale ou régionale. Dans une certaine mesure, elle est indépendante des limites des deux zones d’étude qui ont été retenues pour le présent projet.</w:t>
      </w:r>
    </w:p>
    <w:p w14:paraId="0C02B14D" w14:textId="77777777" w:rsidR="0012575D" w:rsidRPr="00E1171D" w:rsidRDefault="0012575D" w:rsidP="00292457">
      <w:pPr>
        <w:pStyle w:val="Sansinterligne"/>
        <w:spacing w:before="120" w:after="120" w:line="312" w:lineRule="auto"/>
        <w:ind w:right="107"/>
        <w:jc w:val="both"/>
        <w:rPr>
          <w:rFonts w:ascii="Times New Roman" w:hAnsi="Times New Roman" w:cs="Times New Roman"/>
          <w:b/>
        </w:rPr>
      </w:pPr>
      <w:r w:rsidRPr="00E1171D">
        <w:rPr>
          <w:rFonts w:ascii="Times New Roman" w:hAnsi="Times New Roman" w:cs="Times New Roman"/>
        </w:rPr>
        <w:t>Une</w:t>
      </w:r>
      <w:r w:rsidRPr="00E1171D">
        <w:rPr>
          <w:rFonts w:ascii="Times New Roman" w:hAnsi="Times New Roman" w:cs="Times New Roman"/>
          <w:spacing w:val="-8"/>
        </w:rPr>
        <w:t xml:space="preserve"> </w:t>
      </w:r>
      <w:r w:rsidRPr="00E1171D">
        <w:rPr>
          <w:rFonts w:ascii="Times New Roman" w:hAnsi="Times New Roman" w:cs="Times New Roman"/>
        </w:rPr>
        <w:t>étendue</w:t>
      </w:r>
      <w:r w:rsidRPr="00E1171D">
        <w:rPr>
          <w:rFonts w:ascii="Times New Roman" w:hAnsi="Times New Roman" w:cs="Times New Roman"/>
          <w:spacing w:val="-8"/>
        </w:rPr>
        <w:t xml:space="preserve"> </w:t>
      </w:r>
      <w:r w:rsidRPr="00E1171D">
        <w:rPr>
          <w:rFonts w:ascii="Times New Roman" w:hAnsi="Times New Roman" w:cs="Times New Roman"/>
        </w:rPr>
        <w:t>régionale</w:t>
      </w:r>
      <w:r w:rsidRPr="00E1171D">
        <w:rPr>
          <w:rFonts w:ascii="Times New Roman" w:hAnsi="Times New Roman" w:cs="Times New Roman"/>
          <w:spacing w:val="-10"/>
        </w:rPr>
        <w:t xml:space="preserve"> </w:t>
      </w:r>
      <w:r w:rsidRPr="00E1171D">
        <w:rPr>
          <w:rFonts w:ascii="Times New Roman" w:hAnsi="Times New Roman" w:cs="Times New Roman"/>
        </w:rPr>
        <w:t>se</w:t>
      </w:r>
      <w:r w:rsidRPr="00E1171D">
        <w:rPr>
          <w:rFonts w:ascii="Times New Roman" w:hAnsi="Times New Roman" w:cs="Times New Roman"/>
          <w:spacing w:val="-8"/>
        </w:rPr>
        <w:t xml:space="preserve"> </w:t>
      </w:r>
      <w:r w:rsidRPr="00E1171D">
        <w:rPr>
          <w:rFonts w:ascii="Times New Roman" w:hAnsi="Times New Roman" w:cs="Times New Roman"/>
        </w:rPr>
        <w:t>rapporte</w:t>
      </w:r>
      <w:r w:rsidRPr="00E1171D">
        <w:rPr>
          <w:rFonts w:ascii="Times New Roman" w:hAnsi="Times New Roman" w:cs="Times New Roman"/>
          <w:spacing w:val="-8"/>
        </w:rPr>
        <w:t xml:space="preserve"> </w:t>
      </w:r>
      <w:r w:rsidRPr="00E1171D">
        <w:rPr>
          <w:rFonts w:ascii="Times New Roman" w:hAnsi="Times New Roman" w:cs="Times New Roman"/>
        </w:rPr>
        <w:t>généralement</w:t>
      </w:r>
      <w:r w:rsidRPr="00E1171D">
        <w:rPr>
          <w:rFonts w:ascii="Times New Roman" w:hAnsi="Times New Roman" w:cs="Times New Roman"/>
          <w:spacing w:val="-11"/>
        </w:rPr>
        <w:t xml:space="preserve"> </w:t>
      </w:r>
      <w:r w:rsidRPr="00E1171D">
        <w:rPr>
          <w:rFonts w:ascii="Times New Roman" w:hAnsi="Times New Roman" w:cs="Times New Roman"/>
        </w:rPr>
        <w:t>à</w:t>
      </w:r>
      <w:r w:rsidRPr="00E1171D">
        <w:rPr>
          <w:rFonts w:ascii="Times New Roman" w:hAnsi="Times New Roman" w:cs="Times New Roman"/>
          <w:spacing w:val="-8"/>
        </w:rPr>
        <w:t xml:space="preserve"> </w:t>
      </w:r>
      <w:r w:rsidRPr="00E1171D">
        <w:rPr>
          <w:rFonts w:ascii="Times New Roman" w:hAnsi="Times New Roman" w:cs="Times New Roman"/>
        </w:rPr>
        <w:t>un</w:t>
      </w:r>
      <w:r w:rsidRPr="00E1171D">
        <w:rPr>
          <w:rFonts w:ascii="Times New Roman" w:hAnsi="Times New Roman" w:cs="Times New Roman"/>
          <w:spacing w:val="-11"/>
        </w:rPr>
        <w:t xml:space="preserve"> </w:t>
      </w:r>
      <w:r w:rsidRPr="00E1171D">
        <w:rPr>
          <w:rFonts w:ascii="Times New Roman" w:hAnsi="Times New Roman" w:cs="Times New Roman"/>
        </w:rPr>
        <w:t>vaste</w:t>
      </w:r>
      <w:r w:rsidRPr="00E1171D">
        <w:rPr>
          <w:rFonts w:ascii="Times New Roman" w:hAnsi="Times New Roman" w:cs="Times New Roman"/>
          <w:spacing w:val="-8"/>
        </w:rPr>
        <w:t xml:space="preserve"> </w:t>
      </w:r>
      <w:r w:rsidRPr="00E1171D">
        <w:rPr>
          <w:rFonts w:ascii="Times New Roman" w:hAnsi="Times New Roman" w:cs="Times New Roman"/>
        </w:rPr>
        <w:t>territoire</w:t>
      </w:r>
      <w:r w:rsidRPr="00E1171D">
        <w:rPr>
          <w:rFonts w:ascii="Times New Roman" w:hAnsi="Times New Roman" w:cs="Times New Roman"/>
          <w:spacing w:val="-8"/>
        </w:rPr>
        <w:t xml:space="preserve"> </w:t>
      </w:r>
      <w:r w:rsidRPr="00E1171D">
        <w:rPr>
          <w:rFonts w:ascii="Times New Roman" w:hAnsi="Times New Roman" w:cs="Times New Roman"/>
        </w:rPr>
        <w:t>ayant</w:t>
      </w:r>
      <w:r w:rsidRPr="00E1171D">
        <w:rPr>
          <w:rFonts w:ascii="Times New Roman" w:hAnsi="Times New Roman" w:cs="Times New Roman"/>
          <w:spacing w:val="-9"/>
        </w:rPr>
        <w:t xml:space="preserve"> </w:t>
      </w:r>
      <w:r w:rsidRPr="00E1171D">
        <w:rPr>
          <w:rFonts w:ascii="Times New Roman" w:hAnsi="Times New Roman" w:cs="Times New Roman"/>
        </w:rPr>
        <w:t>une</w:t>
      </w:r>
      <w:r w:rsidRPr="00E1171D">
        <w:rPr>
          <w:rFonts w:ascii="Times New Roman" w:hAnsi="Times New Roman" w:cs="Times New Roman"/>
          <w:spacing w:val="-10"/>
        </w:rPr>
        <w:t xml:space="preserve"> </w:t>
      </w:r>
      <w:r w:rsidRPr="00E1171D">
        <w:rPr>
          <w:rFonts w:ascii="Times New Roman" w:hAnsi="Times New Roman" w:cs="Times New Roman"/>
        </w:rPr>
        <w:t>structure</w:t>
      </w:r>
      <w:r w:rsidRPr="00E1171D">
        <w:rPr>
          <w:rFonts w:ascii="Times New Roman" w:hAnsi="Times New Roman" w:cs="Times New Roman"/>
          <w:spacing w:val="-8"/>
        </w:rPr>
        <w:t xml:space="preserve"> </w:t>
      </w:r>
      <w:r w:rsidRPr="00E1171D">
        <w:rPr>
          <w:rFonts w:ascii="Times New Roman" w:hAnsi="Times New Roman" w:cs="Times New Roman"/>
        </w:rPr>
        <w:t>géographique et/ou</w:t>
      </w:r>
      <w:r w:rsidRPr="00E1171D">
        <w:rPr>
          <w:rFonts w:ascii="Times New Roman" w:hAnsi="Times New Roman" w:cs="Times New Roman"/>
          <w:spacing w:val="-10"/>
        </w:rPr>
        <w:t xml:space="preserve"> </w:t>
      </w:r>
      <w:r w:rsidRPr="00E1171D">
        <w:rPr>
          <w:rFonts w:ascii="Times New Roman" w:hAnsi="Times New Roman" w:cs="Times New Roman"/>
        </w:rPr>
        <w:t>administrative</w:t>
      </w:r>
      <w:r w:rsidRPr="00E1171D">
        <w:rPr>
          <w:rFonts w:ascii="Times New Roman" w:hAnsi="Times New Roman" w:cs="Times New Roman"/>
          <w:spacing w:val="-10"/>
        </w:rPr>
        <w:t xml:space="preserve"> </w:t>
      </w:r>
      <w:r w:rsidRPr="00E1171D">
        <w:rPr>
          <w:rFonts w:ascii="Times New Roman" w:hAnsi="Times New Roman" w:cs="Times New Roman"/>
        </w:rPr>
        <w:t>qui</w:t>
      </w:r>
      <w:r w:rsidRPr="00E1171D">
        <w:rPr>
          <w:rFonts w:ascii="Times New Roman" w:hAnsi="Times New Roman" w:cs="Times New Roman"/>
          <w:spacing w:val="-10"/>
        </w:rPr>
        <w:t xml:space="preserve"> </w:t>
      </w:r>
      <w:r w:rsidRPr="00E1171D">
        <w:rPr>
          <w:rFonts w:ascii="Times New Roman" w:hAnsi="Times New Roman" w:cs="Times New Roman"/>
        </w:rPr>
        <w:t>est</w:t>
      </w:r>
      <w:r w:rsidRPr="00E1171D">
        <w:rPr>
          <w:rFonts w:ascii="Times New Roman" w:hAnsi="Times New Roman" w:cs="Times New Roman"/>
          <w:spacing w:val="-11"/>
        </w:rPr>
        <w:t xml:space="preserve"> </w:t>
      </w:r>
      <w:r w:rsidRPr="00E1171D">
        <w:rPr>
          <w:rFonts w:ascii="Times New Roman" w:hAnsi="Times New Roman" w:cs="Times New Roman"/>
        </w:rPr>
        <w:t>définie</w:t>
      </w:r>
      <w:r w:rsidRPr="00E1171D">
        <w:rPr>
          <w:rFonts w:ascii="Times New Roman" w:hAnsi="Times New Roman" w:cs="Times New Roman"/>
          <w:spacing w:val="-10"/>
        </w:rPr>
        <w:t xml:space="preserve"> </w:t>
      </w:r>
      <w:r w:rsidRPr="00E1171D">
        <w:rPr>
          <w:rFonts w:ascii="Times New Roman" w:hAnsi="Times New Roman" w:cs="Times New Roman"/>
        </w:rPr>
        <w:t>et</w:t>
      </w:r>
      <w:r w:rsidRPr="00E1171D">
        <w:rPr>
          <w:rFonts w:ascii="Times New Roman" w:hAnsi="Times New Roman" w:cs="Times New Roman"/>
          <w:spacing w:val="-10"/>
        </w:rPr>
        <w:t xml:space="preserve"> </w:t>
      </w:r>
      <w:r w:rsidRPr="00E1171D">
        <w:rPr>
          <w:rFonts w:ascii="Times New Roman" w:hAnsi="Times New Roman" w:cs="Times New Roman"/>
        </w:rPr>
        <w:t>perceptible</w:t>
      </w:r>
      <w:r w:rsidRPr="00E1171D">
        <w:rPr>
          <w:rFonts w:ascii="Times New Roman" w:hAnsi="Times New Roman" w:cs="Times New Roman"/>
          <w:spacing w:val="-10"/>
        </w:rPr>
        <w:t xml:space="preserve"> </w:t>
      </w:r>
      <w:r w:rsidRPr="00E1171D">
        <w:rPr>
          <w:rFonts w:ascii="Times New Roman" w:hAnsi="Times New Roman" w:cs="Times New Roman"/>
        </w:rPr>
        <w:t>par</w:t>
      </w:r>
      <w:r w:rsidRPr="00E1171D">
        <w:rPr>
          <w:rFonts w:ascii="Times New Roman" w:hAnsi="Times New Roman" w:cs="Times New Roman"/>
          <w:spacing w:val="-12"/>
        </w:rPr>
        <w:t xml:space="preserve"> </w:t>
      </w:r>
      <w:r w:rsidRPr="00E1171D">
        <w:rPr>
          <w:rFonts w:ascii="Times New Roman" w:hAnsi="Times New Roman" w:cs="Times New Roman"/>
        </w:rPr>
        <w:t>une</w:t>
      </w:r>
      <w:r w:rsidRPr="00E1171D">
        <w:rPr>
          <w:rFonts w:ascii="Times New Roman" w:hAnsi="Times New Roman" w:cs="Times New Roman"/>
          <w:spacing w:val="-10"/>
        </w:rPr>
        <w:t xml:space="preserve"> </w:t>
      </w:r>
      <w:r w:rsidRPr="00E1171D">
        <w:rPr>
          <w:rFonts w:ascii="Times New Roman" w:hAnsi="Times New Roman" w:cs="Times New Roman"/>
        </w:rPr>
        <w:t>population</w:t>
      </w:r>
      <w:r w:rsidRPr="00E1171D">
        <w:rPr>
          <w:rFonts w:ascii="Times New Roman" w:hAnsi="Times New Roman" w:cs="Times New Roman"/>
          <w:spacing w:val="-11"/>
        </w:rPr>
        <w:t xml:space="preserve"> </w:t>
      </w:r>
      <w:r w:rsidRPr="00E1171D">
        <w:rPr>
          <w:rFonts w:ascii="Times New Roman" w:hAnsi="Times New Roman" w:cs="Times New Roman"/>
        </w:rPr>
        <w:t>donnée,</w:t>
      </w:r>
      <w:r w:rsidRPr="00E1171D">
        <w:rPr>
          <w:rFonts w:ascii="Times New Roman" w:hAnsi="Times New Roman" w:cs="Times New Roman"/>
          <w:spacing w:val="-13"/>
        </w:rPr>
        <w:t xml:space="preserve"> </w:t>
      </w:r>
      <w:r w:rsidRPr="00E1171D">
        <w:rPr>
          <w:rFonts w:ascii="Times New Roman" w:hAnsi="Times New Roman" w:cs="Times New Roman"/>
        </w:rPr>
        <w:t>ou</w:t>
      </w:r>
      <w:r w:rsidRPr="00E1171D">
        <w:rPr>
          <w:rFonts w:ascii="Times New Roman" w:hAnsi="Times New Roman" w:cs="Times New Roman"/>
          <w:spacing w:val="-11"/>
        </w:rPr>
        <w:t xml:space="preserve"> </w:t>
      </w:r>
      <w:r w:rsidRPr="00E1171D">
        <w:rPr>
          <w:rFonts w:ascii="Times New Roman" w:hAnsi="Times New Roman" w:cs="Times New Roman"/>
        </w:rPr>
        <w:t>encore</w:t>
      </w:r>
      <w:r w:rsidRPr="00E1171D">
        <w:rPr>
          <w:rFonts w:ascii="Times New Roman" w:hAnsi="Times New Roman" w:cs="Times New Roman"/>
          <w:spacing w:val="-11"/>
        </w:rPr>
        <w:t xml:space="preserve"> </w:t>
      </w:r>
      <w:r w:rsidRPr="00E1171D">
        <w:rPr>
          <w:rFonts w:ascii="Times New Roman" w:hAnsi="Times New Roman" w:cs="Times New Roman"/>
        </w:rPr>
        <w:t>qui</w:t>
      </w:r>
      <w:r w:rsidRPr="00E1171D">
        <w:rPr>
          <w:rFonts w:ascii="Times New Roman" w:hAnsi="Times New Roman" w:cs="Times New Roman"/>
          <w:spacing w:val="-10"/>
        </w:rPr>
        <w:t xml:space="preserve"> </w:t>
      </w:r>
      <w:r w:rsidRPr="00E1171D">
        <w:rPr>
          <w:rFonts w:ascii="Times New Roman" w:hAnsi="Times New Roman" w:cs="Times New Roman"/>
        </w:rPr>
        <w:t>peut</w:t>
      </w:r>
      <w:r w:rsidRPr="00E1171D">
        <w:rPr>
          <w:rFonts w:ascii="Times New Roman" w:hAnsi="Times New Roman" w:cs="Times New Roman"/>
          <w:spacing w:val="-10"/>
        </w:rPr>
        <w:t xml:space="preserve"> </w:t>
      </w:r>
      <w:r w:rsidRPr="00E1171D">
        <w:rPr>
          <w:rFonts w:ascii="Times New Roman" w:hAnsi="Times New Roman" w:cs="Times New Roman"/>
        </w:rPr>
        <w:t>l’être de par les composantes naturelles du milieu qu’on y trouve (ex. : district écologique qui regroupe de grandes caractéristiques physiographiques similaires).</w:t>
      </w:r>
    </w:p>
    <w:p w14:paraId="067F070C" w14:textId="77777777" w:rsidR="0012575D" w:rsidRPr="00E1171D" w:rsidRDefault="0012575D" w:rsidP="00292457">
      <w:pPr>
        <w:pStyle w:val="Sansinterligne"/>
        <w:spacing w:before="120" w:after="120" w:line="312" w:lineRule="auto"/>
        <w:ind w:right="107"/>
        <w:jc w:val="both"/>
        <w:rPr>
          <w:rFonts w:ascii="Times New Roman" w:hAnsi="Times New Roman" w:cs="Times New Roman"/>
          <w:b/>
        </w:rPr>
      </w:pPr>
      <w:r w:rsidRPr="00E1171D">
        <w:rPr>
          <w:rFonts w:ascii="Times New Roman" w:hAnsi="Times New Roman" w:cs="Times New Roman"/>
        </w:rPr>
        <w:t>Une étendue locale renvoie, de son côté, à une portion de territoire plus restreinte, à un écosystème particulier,</w:t>
      </w:r>
      <w:r w:rsidRPr="00E1171D">
        <w:rPr>
          <w:rFonts w:ascii="Times New Roman" w:hAnsi="Times New Roman" w:cs="Times New Roman"/>
          <w:spacing w:val="-2"/>
        </w:rPr>
        <w:t xml:space="preserve"> </w:t>
      </w:r>
      <w:r w:rsidRPr="00E1171D">
        <w:rPr>
          <w:rFonts w:ascii="Times New Roman" w:hAnsi="Times New Roman" w:cs="Times New Roman"/>
        </w:rPr>
        <w:t>à</w:t>
      </w:r>
      <w:r w:rsidRPr="00E1171D">
        <w:rPr>
          <w:rFonts w:ascii="Times New Roman" w:hAnsi="Times New Roman" w:cs="Times New Roman"/>
          <w:spacing w:val="-1"/>
        </w:rPr>
        <w:t xml:space="preserve"> </w:t>
      </w:r>
      <w:r w:rsidRPr="00E1171D">
        <w:rPr>
          <w:rFonts w:ascii="Times New Roman" w:hAnsi="Times New Roman" w:cs="Times New Roman"/>
        </w:rPr>
        <w:t>une</w:t>
      </w:r>
      <w:r w:rsidRPr="00E1171D">
        <w:rPr>
          <w:rFonts w:ascii="Times New Roman" w:hAnsi="Times New Roman" w:cs="Times New Roman"/>
          <w:spacing w:val="-3"/>
        </w:rPr>
        <w:t xml:space="preserve"> </w:t>
      </w:r>
      <w:r w:rsidRPr="00E1171D">
        <w:rPr>
          <w:rFonts w:ascii="Times New Roman" w:hAnsi="Times New Roman" w:cs="Times New Roman"/>
        </w:rPr>
        <w:t>entité administrative donnée ou</w:t>
      </w:r>
      <w:r w:rsidRPr="00E1171D">
        <w:rPr>
          <w:rFonts w:ascii="Times New Roman" w:hAnsi="Times New Roman" w:cs="Times New Roman"/>
          <w:spacing w:val="-1"/>
        </w:rPr>
        <w:t xml:space="preserve"> </w:t>
      </w:r>
      <w:r w:rsidRPr="00E1171D">
        <w:rPr>
          <w:rFonts w:ascii="Times New Roman" w:hAnsi="Times New Roman" w:cs="Times New Roman"/>
        </w:rPr>
        <w:t>encore à</w:t>
      </w:r>
      <w:r w:rsidRPr="00E1171D">
        <w:rPr>
          <w:rFonts w:ascii="Times New Roman" w:hAnsi="Times New Roman" w:cs="Times New Roman"/>
          <w:spacing w:val="-1"/>
        </w:rPr>
        <w:t xml:space="preserve"> </w:t>
      </w:r>
      <w:r w:rsidRPr="00E1171D">
        <w:rPr>
          <w:rFonts w:ascii="Times New Roman" w:hAnsi="Times New Roman" w:cs="Times New Roman"/>
        </w:rPr>
        <w:t>une dimension</w:t>
      </w:r>
      <w:r w:rsidRPr="00E1171D">
        <w:rPr>
          <w:rFonts w:ascii="Times New Roman" w:hAnsi="Times New Roman" w:cs="Times New Roman"/>
          <w:spacing w:val="-2"/>
        </w:rPr>
        <w:t xml:space="preserve"> </w:t>
      </w:r>
      <w:r w:rsidRPr="00E1171D">
        <w:rPr>
          <w:rFonts w:ascii="Times New Roman" w:hAnsi="Times New Roman" w:cs="Times New Roman"/>
        </w:rPr>
        <w:t>environnementale qui</w:t>
      </w:r>
      <w:r w:rsidRPr="00E1171D">
        <w:rPr>
          <w:rFonts w:ascii="Times New Roman" w:hAnsi="Times New Roman" w:cs="Times New Roman"/>
          <w:spacing w:val="-1"/>
        </w:rPr>
        <w:t xml:space="preserve"> </w:t>
      </w:r>
      <w:r w:rsidRPr="00E1171D">
        <w:rPr>
          <w:rFonts w:ascii="Times New Roman" w:hAnsi="Times New Roman" w:cs="Times New Roman"/>
        </w:rPr>
        <w:t>n’est perceptible que par une partie d’une population régionale.</w:t>
      </w:r>
    </w:p>
    <w:p w14:paraId="523E0B0F" w14:textId="77777777" w:rsidR="0012575D" w:rsidRPr="00E1171D" w:rsidRDefault="0012575D" w:rsidP="00292457">
      <w:pPr>
        <w:pStyle w:val="Sansinterligne"/>
        <w:spacing w:before="120" w:after="120" w:line="312" w:lineRule="auto"/>
        <w:ind w:right="107"/>
        <w:jc w:val="both"/>
        <w:rPr>
          <w:rFonts w:ascii="Times New Roman" w:hAnsi="Times New Roman" w:cs="Times New Roman"/>
          <w:b/>
          <w:spacing w:val="-2"/>
        </w:rPr>
      </w:pPr>
      <w:r w:rsidRPr="00E1171D">
        <w:rPr>
          <w:rFonts w:ascii="Times New Roman" w:hAnsi="Times New Roman" w:cs="Times New Roman"/>
        </w:rPr>
        <w:t>Enfin,</w:t>
      </w:r>
      <w:r w:rsidRPr="00E1171D">
        <w:rPr>
          <w:rFonts w:ascii="Times New Roman" w:hAnsi="Times New Roman" w:cs="Times New Roman"/>
          <w:spacing w:val="14"/>
        </w:rPr>
        <w:t xml:space="preserve"> </w:t>
      </w:r>
      <w:r w:rsidRPr="00E1171D">
        <w:rPr>
          <w:rFonts w:ascii="Times New Roman" w:hAnsi="Times New Roman" w:cs="Times New Roman"/>
        </w:rPr>
        <w:t>une</w:t>
      </w:r>
      <w:r w:rsidRPr="00E1171D">
        <w:rPr>
          <w:rFonts w:ascii="Times New Roman" w:hAnsi="Times New Roman" w:cs="Times New Roman"/>
          <w:spacing w:val="16"/>
        </w:rPr>
        <w:t xml:space="preserve"> </w:t>
      </w:r>
      <w:r w:rsidRPr="00E1171D">
        <w:rPr>
          <w:rFonts w:ascii="Times New Roman" w:hAnsi="Times New Roman" w:cs="Times New Roman"/>
        </w:rPr>
        <w:t>étendue</w:t>
      </w:r>
      <w:r w:rsidRPr="00E1171D">
        <w:rPr>
          <w:rFonts w:ascii="Times New Roman" w:hAnsi="Times New Roman" w:cs="Times New Roman"/>
          <w:spacing w:val="16"/>
        </w:rPr>
        <w:t xml:space="preserve"> </w:t>
      </w:r>
      <w:r w:rsidRPr="00E1171D">
        <w:rPr>
          <w:rFonts w:ascii="Times New Roman" w:hAnsi="Times New Roman" w:cs="Times New Roman"/>
        </w:rPr>
        <w:t>ponctuelle</w:t>
      </w:r>
      <w:r w:rsidRPr="00E1171D">
        <w:rPr>
          <w:rFonts w:ascii="Times New Roman" w:hAnsi="Times New Roman" w:cs="Times New Roman"/>
          <w:spacing w:val="15"/>
        </w:rPr>
        <w:t xml:space="preserve"> </w:t>
      </w:r>
      <w:r w:rsidRPr="00E1171D">
        <w:rPr>
          <w:rFonts w:ascii="Times New Roman" w:hAnsi="Times New Roman" w:cs="Times New Roman"/>
        </w:rPr>
        <w:t>correspond</w:t>
      </w:r>
      <w:r w:rsidRPr="00E1171D">
        <w:rPr>
          <w:rFonts w:ascii="Times New Roman" w:hAnsi="Times New Roman" w:cs="Times New Roman"/>
          <w:spacing w:val="15"/>
        </w:rPr>
        <w:t xml:space="preserve"> </w:t>
      </w:r>
      <w:r w:rsidRPr="00E1171D">
        <w:rPr>
          <w:rFonts w:ascii="Times New Roman" w:hAnsi="Times New Roman" w:cs="Times New Roman"/>
        </w:rPr>
        <w:t>à</w:t>
      </w:r>
      <w:r w:rsidRPr="00E1171D">
        <w:rPr>
          <w:rFonts w:ascii="Times New Roman" w:hAnsi="Times New Roman" w:cs="Times New Roman"/>
          <w:spacing w:val="16"/>
        </w:rPr>
        <w:t xml:space="preserve"> </w:t>
      </w:r>
      <w:r w:rsidRPr="00E1171D">
        <w:rPr>
          <w:rFonts w:ascii="Times New Roman" w:hAnsi="Times New Roman" w:cs="Times New Roman"/>
        </w:rPr>
        <w:t>une</w:t>
      </w:r>
      <w:r w:rsidRPr="00E1171D">
        <w:rPr>
          <w:rFonts w:ascii="Times New Roman" w:hAnsi="Times New Roman" w:cs="Times New Roman"/>
          <w:spacing w:val="15"/>
        </w:rPr>
        <w:t xml:space="preserve"> </w:t>
      </w:r>
      <w:r w:rsidRPr="00E1171D">
        <w:rPr>
          <w:rFonts w:ascii="Times New Roman" w:hAnsi="Times New Roman" w:cs="Times New Roman"/>
        </w:rPr>
        <w:t>perturbation</w:t>
      </w:r>
      <w:r w:rsidRPr="00E1171D">
        <w:rPr>
          <w:rFonts w:ascii="Times New Roman" w:hAnsi="Times New Roman" w:cs="Times New Roman"/>
          <w:spacing w:val="15"/>
        </w:rPr>
        <w:t xml:space="preserve"> </w:t>
      </w:r>
      <w:r w:rsidRPr="00E1171D">
        <w:rPr>
          <w:rFonts w:ascii="Times New Roman" w:hAnsi="Times New Roman" w:cs="Times New Roman"/>
        </w:rPr>
        <w:t>bien</w:t>
      </w:r>
      <w:r w:rsidRPr="00E1171D">
        <w:rPr>
          <w:rFonts w:ascii="Times New Roman" w:hAnsi="Times New Roman" w:cs="Times New Roman"/>
          <w:spacing w:val="15"/>
        </w:rPr>
        <w:t xml:space="preserve"> </w:t>
      </w:r>
      <w:r w:rsidRPr="00E1171D">
        <w:rPr>
          <w:rFonts w:ascii="Times New Roman" w:hAnsi="Times New Roman" w:cs="Times New Roman"/>
        </w:rPr>
        <w:t>circonscrite,</w:t>
      </w:r>
      <w:r w:rsidRPr="00E1171D">
        <w:rPr>
          <w:rFonts w:ascii="Times New Roman" w:hAnsi="Times New Roman" w:cs="Times New Roman"/>
          <w:spacing w:val="15"/>
        </w:rPr>
        <w:t xml:space="preserve"> </w:t>
      </w:r>
      <w:r w:rsidRPr="00E1171D">
        <w:rPr>
          <w:rFonts w:ascii="Times New Roman" w:hAnsi="Times New Roman" w:cs="Times New Roman"/>
        </w:rPr>
        <w:t>touchant</w:t>
      </w:r>
      <w:r w:rsidRPr="00E1171D">
        <w:rPr>
          <w:rFonts w:ascii="Times New Roman" w:hAnsi="Times New Roman" w:cs="Times New Roman"/>
          <w:spacing w:val="15"/>
        </w:rPr>
        <w:t xml:space="preserve"> </w:t>
      </w:r>
      <w:r w:rsidRPr="00E1171D">
        <w:rPr>
          <w:rFonts w:ascii="Times New Roman" w:hAnsi="Times New Roman" w:cs="Times New Roman"/>
        </w:rPr>
        <w:t>une</w:t>
      </w:r>
      <w:r w:rsidRPr="00E1171D">
        <w:rPr>
          <w:rFonts w:ascii="Times New Roman" w:hAnsi="Times New Roman" w:cs="Times New Roman"/>
          <w:spacing w:val="21"/>
        </w:rPr>
        <w:t xml:space="preserve"> </w:t>
      </w:r>
      <w:r w:rsidRPr="00E1171D">
        <w:rPr>
          <w:rFonts w:ascii="Times New Roman" w:hAnsi="Times New Roman" w:cs="Times New Roman"/>
          <w:spacing w:val="-2"/>
        </w:rPr>
        <w:t>faible</w:t>
      </w:r>
      <w:r w:rsidRPr="00E1171D">
        <w:rPr>
          <w:rFonts w:ascii="Times New Roman" w:hAnsi="Times New Roman" w:cs="Times New Roman"/>
        </w:rPr>
        <w:t xml:space="preserve"> superficie</w:t>
      </w:r>
      <w:r w:rsidRPr="00E1171D">
        <w:rPr>
          <w:rFonts w:ascii="Times New Roman" w:hAnsi="Times New Roman" w:cs="Times New Roman"/>
          <w:spacing w:val="-4"/>
        </w:rPr>
        <w:t xml:space="preserve"> </w:t>
      </w:r>
      <w:r w:rsidRPr="00E1171D">
        <w:rPr>
          <w:rFonts w:ascii="Times New Roman" w:hAnsi="Times New Roman" w:cs="Times New Roman"/>
        </w:rPr>
        <w:t>utilisée</w:t>
      </w:r>
      <w:r w:rsidRPr="00E1171D">
        <w:rPr>
          <w:rFonts w:ascii="Times New Roman" w:hAnsi="Times New Roman" w:cs="Times New Roman"/>
          <w:spacing w:val="-1"/>
        </w:rPr>
        <w:t xml:space="preserve"> </w:t>
      </w:r>
      <w:r w:rsidRPr="00E1171D">
        <w:rPr>
          <w:rFonts w:ascii="Times New Roman" w:hAnsi="Times New Roman" w:cs="Times New Roman"/>
        </w:rPr>
        <w:t>ou</w:t>
      </w:r>
      <w:r w:rsidRPr="00E1171D">
        <w:rPr>
          <w:rFonts w:ascii="Times New Roman" w:hAnsi="Times New Roman" w:cs="Times New Roman"/>
          <w:spacing w:val="-2"/>
        </w:rPr>
        <w:t xml:space="preserve"> </w:t>
      </w:r>
      <w:r w:rsidRPr="00E1171D">
        <w:rPr>
          <w:rFonts w:ascii="Times New Roman" w:hAnsi="Times New Roman" w:cs="Times New Roman"/>
        </w:rPr>
        <w:t>perceptible par</w:t>
      </w:r>
      <w:r w:rsidRPr="00E1171D">
        <w:rPr>
          <w:rFonts w:ascii="Times New Roman" w:hAnsi="Times New Roman" w:cs="Times New Roman"/>
          <w:spacing w:val="-3"/>
        </w:rPr>
        <w:t xml:space="preserve"> </w:t>
      </w:r>
      <w:r w:rsidRPr="00E1171D">
        <w:rPr>
          <w:rFonts w:ascii="Times New Roman" w:hAnsi="Times New Roman" w:cs="Times New Roman"/>
        </w:rPr>
        <w:t>seulement</w:t>
      </w:r>
      <w:r w:rsidRPr="00E1171D">
        <w:rPr>
          <w:rFonts w:ascii="Times New Roman" w:hAnsi="Times New Roman" w:cs="Times New Roman"/>
          <w:spacing w:val="-2"/>
        </w:rPr>
        <w:t xml:space="preserve"> </w:t>
      </w:r>
      <w:r w:rsidRPr="00E1171D">
        <w:rPr>
          <w:rFonts w:ascii="Times New Roman" w:hAnsi="Times New Roman" w:cs="Times New Roman"/>
        </w:rPr>
        <w:t>un</w:t>
      </w:r>
      <w:r w:rsidRPr="00E1171D">
        <w:rPr>
          <w:rFonts w:ascii="Times New Roman" w:hAnsi="Times New Roman" w:cs="Times New Roman"/>
          <w:spacing w:val="-2"/>
        </w:rPr>
        <w:t xml:space="preserve"> </w:t>
      </w:r>
      <w:r w:rsidRPr="00E1171D">
        <w:rPr>
          <w:rFonts w:ascii="Times New Roman" w:hAnsi="Times New Roman" w:cs="Times New Roman"/>
        </w:rPr>
        <w:t>groupe</w:t>
      </w:r>
      <w:r w:rsidRPr="00E1171D">
        <w:rPr>
          <w:rFonts w:ascii="Times New Roman" w:hAnsi="Times New Roman" w:cs="Times New Roman"/>
          <w:spacing w:val="-2"/>
        </w:rPr>
        <w:t xml:space="preserve"> </w:t>
      </w:r>
      <w:r w:rsidRPr="00E1171D">
        <w:rPr>
          <w:rFonts w:ascii="Times New Roman" w:hAnsi="Times New Roman" w:cs="Times New Roman"/>
        </w:rPr>
        <w:t>restreint</w:t>
      </w:r>
      <w:r w:rsidRPr="00E1171D">
        <w:rPr>
          <w:rFonts w:ascii="Times New Roman" w:hAnsi="Times New Roman" w:cs="Times New Roman"/>
          <w:spacing w:val="-1"/>
        </w:rPr>
        <w:t xml:space="preserve"> </w:t>
      </w:r>
      <w:r w:rsidRPr="00E1171D">
        <w:rPr>
          <w:rFonts w:ascii="Times New Roman" w:hAnsi="Times New Roman" w:cs="Times New Roman"/>
          <w:spacing w:val="-2"/>
        </w:rPr>
        <w:t>d’individus.</w:t>
      </w:r>
    </w:p>
    <w:p w14:paraId="45084A92" w14:textId="77777777" w:rsidR="0012575D" w:rsidRPr="00E1171D" w:rsidRDefault="0012575D" w:rsidP="00292457">
      <w:pPr>
        <w:pStyle w:val="Sansinterligne"/>
        <w:widowControl w:val="0"/>
        <w:numPr>
          <w:ilvl w:val="0"/>
          <w:numId w:val="37"/>
        </w:numPr>
        <w:autoSpaceDE w:val="0"/>
        <w:autoSpaceDN w:val="0"/>
        <w:spacing w:before="120" w:after="120" w:line="312" w:lineRule="auto"/>
        <w:ind w:right="577"/>
        <w:jc w:val="both"/>
        <w:rPr>
          <w:rFonts w:ascii="Times New Roman" w:hAnsi="Times New Roman" w:cs="Times New Roman"/>
          <w:b/>
          <w:u w:val="single"/>
        </w:rPr>
      </w:pPr>
      <w:bookmarkStart w:id="210" w:name="_bookmark54"/>
      <w:bookmarkEnd w:id="210"/>
      <w:r w:rsidRPr="00E1171D">
        <w:rPr>
          <w:rFonts w:ascii="Times New Roman" w:hAnsi="Times New Roman" w:cs="Times New Roman"/>
          <w:u w:val="single"/>
        </w:rPr>
        <w:t>Intensité de l’impact</w:t>
      </w:r>
    </w:p>
    <w:p w14:paraId="6A219263" w14:textId="77777777" w:rsidR="0012575D" w:rsidRPr="00E1171D" w:rsidRDefault="0012575D" w:rsidP="00292457">
      <w:pPr>
        <w:pStyle w:val="Sansinterligne"/>
        <w:spacing w:before="120" w:after="120" w:line="312" w:lineRule="auto"/>
        <w:ind w:right="107"/>
        <w:jc w:val="both"/>
        <w:rPr>
          <w:rFonts w:ascii="Times New Roman" w:hAnsi="Times New Roman" w:cs="Times New Roman"/>
          <w:b/>
        </w:rPr>
      </w:pPr>
      <w:r w:rsidRPr="00E1171D">
        <w:rPr>
          <w:rFonts w:ascii="Times New Roman" w:hAnsi="Times New Roman" w:cs="Times New Roman"/>
        </w:rPr>
        <w:t>L’intensité de l’impact est fonction de l’ampleur des modifications observées sur la composante touchée par une activité du projet ou encore des perturbations qui en découlent. Ainsi, une faible intensité est associée à un impact ne provoquant que de faibles modifications à la composante visée, ne remettant pas en cause son utilisation ou ses caractéristiques.</w:t>
      </w:r>
    </w:p>
    <w:p w14:paraId="1D67EDD8" w14:textId="77777777" w:rsidR="0012575D" w:rsidRPr="00E1171D" w:rsidRDefault="0012575D" w:rsidP="00292457">
      <w:pPr>
        <w:pStyle w:val="Sansinterligne"/>
        <w:spacing w:before="120" w:after="120" w:line="312" w:lineRule="auto"/>
        <w:ind w:right="107"/>
        <w:jc w:val="both"/>
        <w:rPr>
          <w:rFonts w:ascii="Times New Roman" w:hAnsi="Times New Roman" w:cs="Times New Roman"/>
          <w:b/>
        </w:rPr>
      </w:pPr>
      <w:r w:rsidRPr="00E1171D">
        <w:rPr>
          <w:rFonts w:ascii="Times New Roman" w:hAnsi="Times New Roman" w:cs="Times New Roman"/>
        </w:rPr>
        <w:t>Pour</w:t>
      </w:r>
      <w:r w:rsidRPr="00E1171D">
        <w:rPr>
          <w:rFonts w:ascii="Times New Roman" w:hAnsi="Times New Roman" w:cs="Times New Roman"/>
          <w:spacing w:val="-2"/>
        </w:rPr>
        <w:t xml:space="preserve"> </w:t>
      </w:r>
      <w:r w:rsidRPr="00E1171D">
        <w:rPr>
          <w:rFonts w:ascii="Times New Roman" w:hAnsi="Times New Roman" w:cs="Times New Roman"/>
        </w:rPr>
        <w:t>les</w:t>
      </w:r>
      <w:r w:rsidRPr="00E1171D">
        <w:rPr>
          <w:rFonts w:ascii="Times New Roman" w:hAnsi="Times New Roman" w:cs="Times New Roman"/>
          <w:spacing w:val="-2"/>
        </w:rPr>
        <w:t xml:space="preserve"> </w:t>
      </w:r>
      <w:r w:rsidRPr="00E1171D">
        <w:rPr>
          <w:rFonts w:ascii="Times New Roman" w:hAnsi="Times New Roman" w:cs="Times New Roman"/>
        </w:rPr>
        <w:t>composantes</w:t>
      </w:r>
      <w:r w:rsidRPr="00E1171D">
        <w:rPr>
          <w:rFonts w:ascii="Times New Roman" w:hAnsi="Times New Roman" w:cs="Times New Roman"/>
          <w:spacing w:val="-2"/>
        </w:rPr>
        <w:t xml:space="preserve"> </w:t>
      </w:r>
      <w:r w:rsidRPr="00E1171D">
        <w:rPr>
          <w:rFonts w:ascii="Times New Roman" w:hAnsi="Times New Roman" w:cs="Times New Roman"/>
        </w:rPr>
        <w:t>du</w:t>
      </w:r>
      <w:r w:rsidRPr="00E1171D">
        <w:rPr>
          <w:rFonts w:ascii="Times New Roman" w:hAnsi="Times New Roman" w:cs="Times New Roman"/>
          <w:spacing w:val="-3"/>
        </w:rPr>
        <w:t xml:space="preserve"> </w:t>
      </w:r>
      <w:r w:rsidRPr="00E1171D">
        <w:rPr>
          <w:rFonts w:ascii="Times New Roman" w:hAnsi="Times New Roman" w:cs="Times New Roman"/>
        </w:rPr>
        <w:t>milieu</w:t>
      </w:r>
      <w:r w:rsidRPr="00E1171D">
        <w:rPr>
          <w:rFonts w:ascii="Times New Roman" w:hAnsi="Times New Roman" w:cs="Times New Roman"/>
          <w:spacing w:val="-1"/>
        </w:rPr>
        <w:t xml:space="preserve"> </w:t>
      </w:r>
      <w:r w:rsidRPr="00E1171D">
        <w:rPr>
          <w:rFonts w:ascii="Times New Roman" w:hAnsi="Times New Roman" w:cs="Times New Roman"/>
        </w:rPr>
        <w:t>biologique,</w:t>
      </w:r>
      <w:r w:rsidRPr="00E1171D">
        <w:rPr>
          <w:rFonts w:ascii="Times New Roman" w:hAnsi="Times New Roman" w:cs="Times New Roman"/>
          <w:spacing w:val="-1"/>
        </w:rPr>
        <w:t xml:space="preserve"> </w:t>
      </w:r>
      <w:r w:rsidRPr="00E1171D">
        <w:rPr>
          <w:rFonts w:ascii="Times New Roman" w:hAnsi="Times New Roman" w:cs="Times New Roman"/>
        </w:rPr>
        <w:t>un</w:t>
      </w:r>
      <w:r w:rsidRPr="00E1171D">
        <w:rPr>
          <w:rFonts w:ascii="Times New Roman" w:hAnsi="Times New Roman" w:cs="Times New Roman"/>
          <w:spacing w:val="-4"/>
        </w:rPr>
        <w:t xml:space="preserve"> </w:t>
      </w:r>
      <w:r w:rsidRPr="00E1171D">
        <w:rPr>
          <w:rFonts w:ascii="Times New Roman" w:hAnsi="Times New Roman" w:cs="Times New Roman"/>
        </w:rPr>
        <w:t>impact</w:t>
      </w:r>
      <w:r w:rsidRPr="00E1171D">
        <w:rPr>
          <w:rFonts w:ascii="Times New Roman" w:hAnsi="Times New Roman" w:cs="Times New Roman"/>
          <w:spacing w:val="-1"/>
        </w:rPr>
        <w:t xml:space="preserve"> </w:t>
      </w:r>
      <w:r w:rsidRPr="00E1171D">
        <w:rPr>
          <w:rFonts w:ascii="Times New Roman" w:hAnsi="Times New Roman" w:cs="Times New Roman"/>
        </w:rPr>
        <w:t>de</w:t>
      </w:r>
      <w:r w:rsidRPr="00E1171D">
        <w:rPr>
          <w:rFonts w:ascii="Times New Roman" w:hAnsi="Times New Roman" w:cs="Times New Roman"/>
          <w:spacing w:val="-3"/>
        </w:rPr>
        <w:t xml:space="preserve"> </w:t>
      </w:r>
      <w:r w:rsidRPr="00E1171D">
        <w:rPr>
          <w:rFonts w:ascii="Times New Roman" w:hAnsi="Times New Roman" w:cs="Times New Roman"/>
        </w:rPr>
        <w:t>faible</w:t>
      </w:r>
      <w:r w:rsidRPr="00E1171D">
        <w:rPr>
          <w:rFonts w:ascii="Times New Roman" w:hAnsi="Times New Roman" w:cs="Times New Roman"/>
          <w:spacing w:val="-3"/>
        </w:rPr>
        <w:t xml:space="preserve"> </w:t>
      </w:r>
      <w:r w:rsidRPr="00E1171D">
        <w:rPr>
          <w:rFonts w:ascii="Times New Roman" w:hAnsi="Times New Roman" w:cs="Times New Roman"/>
        </w:rPr>
        <w:t>intensité</w:t>
      </w:r>
      <w:r w:rsidRPr="00E1171D">
        <w:rPr>
          <w:rFonts w:ascii="Times New Roman" w:hAnsi="Times New Roman" w:cs="Times New Roman"/>
          <w:spacing w:val="-1"/>
        </w:rPr>
        <w:t xml:space="preserve"> </w:t>
      </w:r>
      <w:r w:rsidRPr="00E1171D">
        <w:rPr>
          <w:rFonts w:ascii="Times New Roman" w:hAnsi="Times New Roman" w:cs="Times New Roman"/>
        </w:rPr>
        <w:t>implique que</w:t>
      </w:r>
      <w:r w:rsidRPr="00E1171D">
        <w:rPr>
          <w:rFonts w:ascii="Times New Roman" w:hAnsi="Times New Roman" w:cs="Times New Roman"/>
          <w:spacing w:val="-3"/>
        </w:rPr>
        <w:t xml:space="preserve"> </w:t>
      </w:r>
      <w:r w:rsidRPr="00E1171D">
        <w:rPr>
          <w:rFonts w:ascii="Times New Roman" w:hAnsi="Times New Roman" w:cs="Times New Roman"/>
        </w:rPr>
        <w:t>seulement</w:t>
      </w:r>
      <w:r w:rsidRPr="00E1171D">
        <w:rPr>
          <w:rFonts w:ascii="Times New Roman" w:hAnsi="Times New Roman" w:cs="Times New Roman"/>
          <w:spacing w:val="-4"/>
        </w:rPr>
        <w:t xml:space="preserve"> </w:t>
      </w:r>
      <w:r w:rsidRPr="00E1171D">
        <w:rPr>
          <w:rFonts w:ascii="Times New Roman" w:hAnsi="Times New Roman" w:cs="Times New Roman"/>
        </w:rPr>
        <w:t>une faible</w:t>
      </w:r>
      <w:r w:rsidRPr="00E1171D">
        <w:rPr>
          <w:rFonts w:ascii="Times New Roman" w:hAnsi="Times New Roman" w:cs="Times New Roman"/>
          <w:spacing w:val="-6"/>
        </w:rPr>
        <w:t xml:space="preserve"> </w:t>
      </w:r>
      <w:r w:rsidRPr="00E1171D">
        <w:rPr>
          <w:rFonts w:ascii="Times New Roman" w:hAnsi="Times New Roman" w:cs="Times New Roman"/>
        </w:rPr>
        <w:t>proportion</w:t>
      </w:r>
      <w:r w:rsidRPr="00E1171D">
        <w:rPr>
          <w:rFonts w:ascii="Times New Roman" w:hAnsi="Times New Roman" w:cs="Times New Roman"/>
          <w:spacing w:val="-7"/>
        </w:rPr>
        <w:t xml:space="preserve"> </w:t>
      </w:r>
      <w:r w:rsidRPr="00E1171D">
        <w:rPr>
          <w:rFonts w:ascii="Times New Roman" w:hAnsi="Times New Roman" w:cs="Times New Roman"/>
        </w:rPr>
        <w:t>des</w:t>
      </w:r>
      <w:r w:rsidRPr="00E1171D">
        <w:rPr>
          <w:rFonts w:ascii="Times New Roman" w:hAnsi="Times New Roman" w:cs="Times New Roman"/>
          <w:spacing w:val="-5"/>
        </w:rPr>
        <w:t xml:space="preserve"> </w:t>
      </w:r>
      <w:r w:rsidRPr="00E1171D">
        <w:rPr>
          <w:rFonts w:ascii="Times New Roman" w:hAnsi="Times New Roman" w:cs="Times New Roman"/>
        </w:rPr>
        <w:t>populations</w:t>
      </w:r>
      <w:r w:rsidRPr="00E1171D">
        <w:rPr>
          <w:rFonts w:ascii="Times New Roman" w:hAnsi="Times New Roman" w:cs="Times New Roman"/>
          <w:spacing w:val="-9"/>
        </w:rPr>
        <w:t xml:space="preserve"> </w:t>
      </w:r>
      <w:r w:rsidRPr="00E1171D">
        <w:rPr>
          <w:rFonts w:ascii="Times New Roman" w:hAnsi="Times New Roman" w:cs="Times New Roman"/>
        </w:rPr>
        <w:t>végétales</w:t>
      </w:r>
      <w:r w:rsidRPr="00E1171D">
        <w:rPr>
          <w:rFonts w:ascii="Times New Roman" w:hAnsi="Times New Roman" w:cs="Times New Roman"/>
          <w:spacing w:val="-8"/>
        </w:rPr>
        <w:t xml:space="preserve"> </w:t>
      </w:r>
      <w:r w:rsidRPr="00E1171D">
        <w:rPr>
          <w:rFonts w:ascii="Times New Roman" w:hAnsi="Times New Roman" w:cs="Times New Roman"/>
        </w:rPr>
        <w:t>ou</w:t>
      </w:r>
      <w:r w:rsidRPr="00E1171D">
        <w:rPr>
          <w:rFonts w:ascii="Times New Roman" w:hAnsi="Times New Roman" w:cs="Times New Roman"/>
          <w:spacing w:val="-7"/>
        </w:rPr>
        <w:t xml:space="preserve"> </w:t>
      </w:r>
      <w:r w:rsidRPr="00E1171D">
        <w:rPr>
          <w:rFonts w:ascii="Times New Roman" w:hAnsi="Times New Roman" w:cs="Times New Roman"/>
        </w:rPr>
        <w:t>animales</w:t>
      </w:r>
      <w:r w:rsidRPr="00E1171D">
        <w:rPr>
          <w:rFonts w:ascii="Times New Roman" w:hAnsi="Times New Roman" w:cs="Times New Roman"/>
          <w:spacing w:val="-8"/>
        </w:rPr>
        <w:t xml:space="preserve"> </w:t>
      </w:r>
      <w:r w:rsidRPr="00E1171D">
        <w:rPr>
          <w:rFonts w:ascii="Times New Roman" w:hAnsi="Times New Roman" w:cs="Times New Roman"/>
        </w:rPr>
        <w:t>ou</w:t>
      </w:r>
      <w:r w:rsidRPr="00E1171D">
        <w:rPr>
          <w:rFonts w:ascii="Times New Roman" w:hAnsi="Times New Roman" w:cs="Times New Roman"/>
          <w:spacing w:val="-7"/>
        </w:rPr>
        <w:t xml:space="preserve"> </w:t>
      </w:r>
      <w:r w:rsidRPr="00E1171D">
        <w:rPr>
          <w:rFonts w:ascii="Times New Roman" w:hAnsi="Times New Roman" w:cs="Times New Roman"/>
        </w:rPr>
        <w:t>de</w:t>
      </w:r>
      <w:r w:rsidRPr="00E1171D">
        <w:rPr>
          <w:rFonts w:ascii="Times New Roman" w:hAnsi="Times New Roman" w:cs="Times New Roman"/>
          <w:spacing w:val="-6"/>
        </w:rPr>
        <w:t xml:space="preserve"> </w:t>
      </w:r>
      <w:r w:rsidRPr="00E1171D">
        <w:rPr>
          <w:rFonts w:ascii="Times New Roman" w:hAnsi="Times New Roman" w:cs="Times New Roman"/>
        </w:rPr>
        <w:t>leurs</w:t>
      </w:r>
      <w:r w:rsidRPr="00E1171D">
        <w:rPr>
          <w:rFonts w:ascii="Times New Roman" w:hAnsi="Times New Roman" w:cs="Times New Roman"/>
          <w:spacing w:val="-8"/>
        </w:rPr>
        <w:t xml:space="preserve"> </w:t>
      </w:r>
      <w:r w:rsidRPr="00E1171D">
        <w:rPr>
          <w:rFonts w:ascii="Times New Roman" w:hAnsi="Times New Roman" w:cs="Times New Roman"/>
        </w:rPr>
        <w:t>habitats</w:t>
      </w:r>
      <w:r w:rsidRPr="00E1171D">
        <w:rPr>
          <w:rFonts w:ascii="Times New Roman" w:hAnsi="Times New Roman" w:cs="Times New Roman"/>
          <w:spacing w:val="-7"/>
        </w:rPr>
        <w:t xml:space="preserve"> </w:t>
      </w:r>
      <w:r w:rsidRPr="00E1171D">
        <w:rPr>
          <w:rFonts w:ascii="Times New Roman" w:hAnsi="Times New Roman" w:cs="Times New Roman"/>
        </w:rPr>
        <w:t>sera</w:t>
      </w:r>
      <w:r w:rsidRPr="00E1171D">
        <w:rPr>
          <w:rFonts w:ascii="Times New Roman" w:hAnsi="Times New Roman" w:cs="Times New Roman"/>
          <w:spacing w:val="-7"/>
        </w:rPr>
        <w:t xml:space="preserve"> </w:t>
      </w:r>
      <w:r w:rsidRPr="00E1171D">
        <w:rPr>
          <w:rFonts w:ascii="Times New Roman" w:hAnsi="Times New Roman" w:cs="Times New Roman"/>
        </w:rPr>
        <w:t>affectée</w:t>
      </w:r>
      <w:r w:rsidRPr="00E1171D">
        <w:rPr>
          <w:rFonts w:ascii="Times New Roman" w:hAnsi="Times New Roman" w:cs="Times New Roman"/>
          <w:spacing w:val="-6"/>
        </w:rPr>
        <w:t xml:space="preserve"> </w:t>
      </w:r>
      <w:r w:rsidRPr="00E1171D">
        <w:rPr>
          <w:rFonts w:ascii="Times New Roman" w:hAnsi="Times New Roman" w:cs="Times New Roman"/>
        </w:rPr>
        <w:t>par</w:t>
      </w:r>
      <w:r w:rsidRPr="00E1171D">
        <w:rPr>
          <w:rFonts w:ascii="Times New Roman" w:hAnsi="Times New Roman" w:cs="Times New Roman"/>
          <w:spacing w:val="-8"/>
        </w:rPr>
        <w:t xml:space="preserve"> </w:t>
      </w:r>
      <w:r w:rsidRPr="00E1171D">
        <w:rPr>
          <w:rFonts w:ascii="Times New Roman" w:hAnsi="Times New Roman" w:cs="Times New Roman"/>
        </w:rPr>
        <w:t>le</w:t>
      </w:r>
      <w:r w:rsidRPr="00E1171D">
        <w:rPr>
          <w:rFonts w:ascii="Times New Roman" w:hAnsi="Times New Roman" w:cs="Times New Roman"/>
          <w:spacing w:val="-6"/>
        </w:rPr>
        <w:t xml:space="preserve"> </w:t>
      </w:r>
      <w:r w:rsidRPr="00E1171D">
        <w:rPr>
          <w:rFonts w:ascii="Times New Roman" w:hAnsi="Times New Roman" w:cs="Times New Roman"/>
        </w:rPr>
        <w:t>projet. Une</w:t>
      </w:r>
      <w:r w:rsidRPr="00E1171D">
        <w:rPr>
          <w:rFonts w:ascii="Times New Roman" w:hAnsi="Times New Roman" w:cs="Times New Roman"/>
          <w:spacing w:val="-4"/>
        </w:rPr>
        <w:t xml:space="preserve"> </w:t>
      </w:r>
      <w:r w:rsidRPr="00E1171D">
        <w:rPr>
          <w:rFonts w:ascii="Times New Roman" w:hAnsi="Times New Roman" w:cs="Times New Roman"/>
        </w:rPr>
        <w:t>faible</w:t>
      </w:r>
      <w:r w:rsidRPr="00E1171D">
        <w:rPr>
          <w:rFonts w:ascii="Times New Roman" w:hAnsi="Times New Roman" w:cs="Times New Roman"/>
          <w:spacing w:val="-4"/>
        </w:rPr>
        <w:t xml:space="preserve"> </w:t>
      </w:r>
      <w:r w:rsidRPr="00E1171D">
        <w:rPr>
          <w:rFonts w:ascii="Times New Roman" w:hAnsi="Times New Roman" w:cs="Times New Roman"/>
        </w:rPr>
        <w:t>intensité</w:t>
      </w:r>
      <w:r w:rsidRPr="00E1171D">
        <w:rPr>
          <w:rFonts w:ascii="Times New Roman" w:hAnsi="Times New Roman" w:cs="Times New Roman"/>
          <w:spacing w:val="-4"/>
        </w:rPr>
        <w:t xml:space="preserve"> </w:t>
      </w:r>
      <w:r w:rsidRPr="00E1171D">
        <w:rPr>
          <w:rFonts w:ascii="Times New Roman" w:hAnsi="Times New Roman" w:cs="Times New Roman"/>
        </w:rPr>
        <w:t>signifie</w:t>
      </w:r>
      <w:r w:rsidRPr="00E1171D">
        <w:rPr>
          <w:rFonts w:ascii="Times New Roman" w:hAnsi="Times New Roman" w:cs="Times New Roman"/>
          <w:spacing w:val="-4"/>
        </w:rPr>
        <w:t xml:space="preserve"> </w:t>
      </w:r>
      <w:r w:rsidRPr="00E1171D">
        <w:rPr>
          <w:rFonts w:ascii="Times New Roman" w:hAnsi="Times New Roman" w:cs="Times New Roman"/>
        </w:rPr>
        <w:t>aussi</w:t>
      </w:r>
      <w:r w:rsidRPr="00E1171D">
        <w:rPr>
          <w:rFonts w:ascii="Times New Roman" w:hAnsi="Times New Roman" w:cs="Times New Roman"/>
          <w:spacing w:val="-5"/>
        </w:rPr>
        <w:t xml:space="preserve"> </w:t>
      </w:r>
      <w:r w:rsidRPr="00E1171D">
        <w:rPr>
          <w:rFonts w:ascii="Times New Roman" w:hAnsi="Times New Roman" w:cs="Times New Roman"/>
        </w:rPr>
        <w:t>que</w:t>
      </w:r>
      <w:r w:rsidRPr="00E1171D">
        <w:rPr>
          <w:rFonts w:ascii="Times New Roman" w:hAnsi="Times New Roman" w:cs="Times New Roman"/>
          <w:spacing w:val="-4"/>
        </w:rPr>
        <w:t xml:space="preserve"> </w:t>
      </w:r>
      <w:r w:rsidRPr="00E1171D">
        <w:rPr>
          <w:rFonts w:ascii="Times New Roman" w:hAnsi="Times New Roman" w:cs="Times New Roman"/>
        </w:rPr>
        <w:t>le</w:t>
      </w:r>
      <w:r w:rsidRPr="00E1171D">
        <w:rPr>
          <w:rFonts w:ascii="Times New Roman" w:hAnsi="Times New Roman" w:cs="Times New Roman"/>
          <w:spacing w:val="-4"/>
        </w:rPr>
        <w:t xml:space="preserve"> </w:t>
      </w:r>
      <w:r w:rsidRPr="00E1171D">
        <w:rPr>
          <w:rFonts w:ascii="Times New Roman" w:hAnsi="Times New Roman" w:cs="Times New Roman"/>
        </w:rPr>
        <w:t>projet</w:t>
      </w:r>
      <w:r w:rsidRPr="00E1171D">
        <w:rPr>
          <w:rFonts w:ascii="Times New Roman" w:hAnsi="Times New Roman" w:cs="Times New Roman"/>
          <w:spacing w:val="-5"/>
        </w:rPr>
        <w:t xml:space="preserve"> </w:t>
      </w:r>
      <w:r w:rsidRPr="00E1171D">
        <w:rPr>
          <w:rFonts w:ascii="Times New Roman" w:hAnsi="Times New Roman" w:cs="Times New Roman"/>
        </w:rPr>
        <w:t>ne</w:t>
      </w:r>
      <w:r w:rsidRPr="00E1171D">
        <w:rPr>
          <w:rFonts w:ascii="Times New Roman" w:hAnsi="Times New Roman" w:cs="Times New Roman"/>
          <w:spacing w:val="-4"/>
        </w:rPr>
        <w:t xml:space="preserve"> </w:t>
      </w:r>
      <w:r w:rsidRPr="00E1171D">
        <w:rPr>
          <w:rFonts w:ascii="Times New Roman" w:hAnsi="Times New Roman" w:cs="Times New Roman"/>
        </w:rPr>
        <w:t>met</w:t>
      </w:r>
      <w:r w:rsidRPr="00E1171D">
        <w:rPr>
          <w:rFonts w:ascii="Times New Roman" w:hAnsi="Times New Roman" w:cs="Times New Roman"/>
          <w:spacing w:val="-5"/>
        </w:rPr>
        <w:t xml:space="preserve"> </w:t>
      </w:r>
      <w:r w:rsidRPr="00E1171D">
        <w:rPr>
          <w:rFonts w:ascii="Times New Roman" w:hAnsi="Times New Roman" w:cs="Times New Roman"/>
        </w:rPr>
        <w:t>pas</w:t>
      </w:r>
      <w:r w:rsidRPr="00E1171D">
        <w:rPr>
          <w:rFonts w:ascii="Times New Roman" w:hAnsi="Times New Roman" w:cs="Times New Roman"/>
          <w:spacing w:val="-6"/>
        </w:rPr>
        <w:t xml:space="preserve"> </w:t>
      </w:r>
      <w:r w:rsidRPr="00E1171D">
        <w:rPr>
          <w:rFonts w:ascii="Times New Roman" w:hAnsi="Times New Roman" w:cs="Times New Roman"/>
        </w:rPr>
        <w:t>en</w:t>
      </w:r>
      <w:r w:rsidRPr="00E1171D">
        <w:rPr>
          <w:rFonts w:ascii="Times New Roman" w:hAnsi="Times New Roman" w:cs="Times New Roman"/>
          <w:spacing w:val="-4"/>
        </w:rPr>
        <w:t xml:space="preserve"> </w:t>
      </w:r>
      <w:r w:rsidRPr="00E1171D">
        <w:rPr>
          <w:rFonts w:ascii="Times New Roman" w:hAnsi="Times New Roman" w:cs="Times New Roman"/>
        </w:rPr>
        <w:t>cause</w:t>
      </w:r>
      <w:r w:rsidRPr="00E1171D">
        <w:rPr>
          <w:rFonts w:ascii="Times New Roman" w:hAnsi="Times New Roman" w:cs="Times New Roman"/>
          <w:spacing w:val="-4"/>
        </w:rPr>
        <w:t xml:space="preserve"> </w:t>
      </w:r>
      <w:r w:rsidRPr="00E1171D">
        <w:rPr>
          <w:rFonts w:ascii="Times New Roman" w:hAnsi="Times New Roman" w:cs="Times New Roman"/>
        </w:rPr>
        <w:t>l’intégrité</w:t>
      </w:r>
      <w:r w:rsidRPr="00E1171D">
        <w:rPr>
          <w:rFonts w:ascii="Times New Roman" w:hAnsi="Times New Roman" w:cs="Times New Roman"/>
          <w:spacing w:val="-4"/>
        </w:rPr>
        <w:t xml:space="preserve"> </w:t>
      </w:r>
      <w:r w:rsidRPr="00E1171D">
        <w:rPr>
          <w:rFonts w:ascii="Times New Roman" w:hAnsi="Times New Roman" w:cs="Times New Roman"/>
        </w:rPr>
        <w:t>des</w:t>
      </w:r>
      <w:r w:rsidRPr="00E1171D">
        <w:rPr>
          <w:rFonts w:ascii="Times New Roman" w:hAnsi="Times New Roman" w:cs="Times New Roman"/>
          <w:spacing w:val="-5"/>
        </w:rPr>
        <w:t xml:space="preserve"> </w:t>
      </w:r>
      <w:r w:rsidRPr="00E1171D">
        <w:rPr>
          <w:rFonts w:ascii="Times New Roman" w:hAnsi="Times New Roman" w:cs="Times New Roman"/>
        </w:rPr>
        <w:t>populations</w:t>
      </w:r>
      <w:r w:rsidRPr="00E1171D">
        <w:rPr>
          <w:rFonts w:ascii="Times New Roman" w:hAnsi="Times New Roman" w:cs="Times New Roman"/>
          <w:spacing w:val="-6"/>
        </w:rPr>
        <w:t xml:space="preserve"> </w:t>
      </w:r>
      <w:r w:rsidRPr="00E1171D">
        <w:rPr>
          <w:rFonts w:ascii="Times New Roman" w:hAnsi="Times New Roman" w:cs="Times New Roman"/>
        </w:rPr>
        <w:t>visées</w:t>
      </w:r>
      <w:r w:rsidRPr="00E1171D">
        <w:rPr>
          <w:rFonts w:ascii="Times New Roman" w:hAnsi="Times New Roman" w:cs="Times New Roman"/>
          <w:spacing w:val="-6"/>
        </w:rPr>
        <w:t xml:space="preserve"> </w:t>
      </w:r>
      <w:r w:rsidRPr="00E1171D">
        <w:rPr>
          <w:rFonts w:ascii="Times New Roman" w:hAnsi="Times New Roman" w:cs="Times New Roman"/>
        </w:rPr>
        <w:t>et n’affecte pas l’abondance et la répartition des espèces végétales et animales touchées.</w:t>
      </w:r>
    </w:p>
    <w:p w14:paraId="508E21BB" w14:textId="77777777" w:rsidR="0012575D" w:rsidRPr="00E1171D" w:rsidRDefault="0012575D" w:rsidP="00292457">
      <w:pPr>
        <w:pStyle w:val="Sansinterligne"/>
        <w:spacing w:before="120" w:after="120" w:line="312" w:lineRule="auto"/>
        <w:ind w:right="107"/>
        <w:jc w:val="both"/>
        <w:rPr>
          <w:rFonts w:ascii="Times New Roman" w:hAnsi="Times New Roman" w:cs="Times New Roman"/>
          <w:b/>
        </w:rPr>
      </w:pPr>
      <w:r w:rsidRPr="00E1171D">
        <w:rPr>
          <w:rFonts w:ascii="Times New Roman" w:hAnsi="Times New Roman" w:cs="Times New Roman"/>
        </w:rPr>
        <w:t>Pour ce qui est des composantes du milieu humain, un impact est jugé d’intensité faible si la perturbation</w:t>
      </w:r>
      <w:r w:rsidRPr="00E1171D">
        <w:rPr>
          <w:rFonts w:ascii="Times New Roman" w:hAnsi="Times New Roman" w:cs="Times New Roman"/>
          <w:spacing w:val="-2"/>
        </w:rPr>
        <w:t xml:space="preserve"> </w:t>
      </w:r>
      <w:r w:rsidRPr="00E1171D">
        <w:rPr>
          <w:rFonts w:ascii="Times New Roman" w:hAnsi="Times New Roman" w:cs="Times New Roman"/>
        </w:rPr>
        <w:t>n’affecte</w:t>
      </w:r>
      <w:r w:rsidRPr="00E1171D">
        <w:rPr>
          <w:rFonts w:ascii="Times New Roman" w:hAnsi="Times New Roman" w:cs="Times New Roman"/>
          <w:spacing w:val="-2"/>
        </w:rPr>
        <w:t xml:space="preserve"> </w:t>
      </w:r>
      <w:r w:rsidRPr="00E1171D">
        <w:rPr>
          <w:rFonts w:ascii="Times New Roman" w:hAnsi="Times New Roman" w:cs="Times New Roman"/>
        </w:rPr>
        <w:t>qu’une</w:t>
      </w:r>
      <w:r w:rsidRPr="00E1171D">
        <w:rPr>
          <w:rFonts w:ascii="Times New Roman" w:hAnsi="Times New Roman" w:cs="Times New Roman"/>
          <w:spacing w:val="-1"/>
        </w:rPr>
        <w:t xml:space="preserve"> </w:t>
      </w:r>
      <w:r w:rsidRPr="00E1171D">
        <w:rPr>
          <w:rFonts w:ascii="Times New Roman" w:hAnsi="Times New Roman" w:cs="Times New Roman"/>
        </w:rPr>
        <w:t>petite</w:t>
      </w:r>
      <w:r w:rsidRPr="00E1171D">
        <w:rPr>
          <w:rFonts w:ascii="Times New Roman" w:hAnsi="Times New Roman" w:cs="Times New Roman"/>
          <w:spacing w:val="-3"/>
        </w:rPr>
        <w:t xml:space="preserve"> </w:t>
      </w:r>
      <w:r w:rsidRPr="00E1171D">
        <w:rPr>
          <w:rFonts w:ascii="Times New Roman" w:hAnsi="Times New Roman" w:cs="Times New Roman"/>
        </w:rPr>
        <w:t>proportion</w:t>
      </w:r>
      <w:r w:rsidRPr="00E1171D">
        <w:rPr>
          <w:rFonts w:ascii="Times New Roman" w:hAnsi="Times New Roman" w:cs="Times New Roman"/>
          <w:spacing w:val="-2"/>
        </w:rPr>
        <w:t xml:space="preserve"> </w:t>
      </w:r>
      <w:r w:rsidRPr="00E1171D">
        <w:rPr>
          <w:rFonts w:ascii="Times New Roman" w:hAnsi="Times New Roman" w:cs="Times New Roman"/>
        </w:rPr>
        <w:t>d’une</w:t>
      </w:r>
      <w:r w:rsidRPr="00E1171D">
        <w:rPr>
          <w:rFonts w:ascii="Times New Roman" w:hAnsi="Times New Roman" w:cs="Times New Roman"/>
          <w:spacing w:val="-1"/>
        </w:rPr>
        <w:t xml:space="preserve"> </w:t>
      </w:r>
      <w:r w:rsidRPr="00E1171D">
        <w:rPr>
          <w:rFonts w:ascii="Times New Roman" w:hAnsi="Times New Roman" w:cs="Times New Roman"/>
        </w:rPr>
        <w:t>communauté</w:t>
      </w:r>
      <w:r w:rsidRPr="00E1171D">
        <w:rPr>
          <w:rFonts w:ascii="Times New Roman" w:hAnsi="Times New Roman" w:cs="Times New Roman"/>
          <w:spacing w:val="-3"/>
        </w:rPr>
        <w:t xml:space="preserve"> </w:t>
      </w:r>
      <w:r w:rsidRPr="00E1171D">
        <w:rPr>
          <w:rFonts w:ascii="Times New Roman" w:hAnsi="Times New Roman" w:cs="Times New Roman"/>
        </w:rPr>
        <w:t>ou</w:t>
      </w:r>
      <w:r w:rsidRPr="00E1171D">
        <w:rPr>
          <w:rFonts w:ascii="Times New Roman" w:hAnsi="Times New Roman" w:cs="Times New Roman"/>
          <w:spacing w:val="-2"/>
        </w:rPr>
        <w:t xml:space="preserve"> </w:t>
      </w:r>
      <w:r w:rsidRPr="00E1171D">
        <w:rPr>
          <w:rFonts w:ascii="Times New Roman" w:hAnsi="Times New Roman" w:cs="Times New Roman"/>
        </w:rPr>
        <w:t>d’une</w:t>
      </w:r>
      <w:r w:rsidRPr="00E1171D">
        <w:rPr>
          <w:rFonts w:ascii="Times New Roman" w:hAnsi="Times New Roman" w:cs="Times New Roman"/>
          <w:spacing w:val="-3"/>
        </w:rPr>
        <w:t xml:space="preserve"> </w:t>
      </w:r>
      <w:r w:rsidRPr="00E1171D">
        <w:rPr>
          <w:rFonts w:ascii="Times New Roman" w:hAnsi="Times New Roman" w:cs="Times New Roman"/>
        </w:rPr>
        <w:t>population,</w:t>
      </w:r>
      <w:r w:rsidRPr="00E1171D">
        <w:rPr>
          <w:rFonts w:ascii="Times New Roman" w:hAnsi="Times New Roman" w:cs="Times New Roman"/>
          <w:spacing w:val="-2"/>
        </w:rPr>
        <w:t xml:space="preserve"> </w:t>
      </w:r>
      <w:r w:rsidRPr="00E1171D">
        <w:rPr>
          <w:rFonts w:ascii="Times New Roman" w:hAnsi="Times New Roman" w:cs="Times New Roman"/>
        </w:rPr>
        <w:t>ou</w:t>
      </w:r>
      <w:r w:rsidRPr="00E1171D">
        <w:rPr>
          <w:rFonts w:ascii="Times New Roman" w:hAnsi="Times New Roman" w:cs="Times New Roman"/>
          <w:spacing w:val="-3"/>
        </w:rPr>
        <w:t xml:space="preserve"> </w:t>
      </w:r>
      <w:r w:rsidRPr="00E1171D">
        <w:rPr>
          <w:rFonts w:ascii="Times New Roman" w:hAnsi="Times New Roman" w:cs="Times New Roman"/>
        </w:rPr>
        <w:t>encore</w:t>
      </w:r>
      <w:r w:rsidRPr="00E1171D">
        <w:rPr>
          <w:rFonts w:ascii="Times New Roman" w:hAnsi="Times New Roman" w:cs="Times New Roman"/>
          <w:spacing w:val="-2"/>
        </w:rPr>
        <w:t xml:space="preserve"> </w:t>
      </w:r>
      <w:r w:rsidRPr="00E1171D">
        <w:rPr>
          <w:rFonts w:ascii="Times New Roman" w:hAnsi="Times New Roman" w:cs="Times New Roman"/>
        </w:rPr>
        <w:t>si elle ne réduit que légèrement ou partiellement l’utilisation ou l’intégrité d’une composante sans pour autant mettre en cause la vocation, l’usage ou le caractère fonctionnel et sécuritaire du milieu de vie.</w:t>
      </w:r>
    </w:p>
    <w:p w14:paraId="561E1498" w14:textId="77777777" w:rsidR="0012575D" w:rsidRPr="00E1171D" w:rsidRDefault="0012575D" w:rsidP="00292457">
      <w:pPr>
        <w:pStyle w:val="Sansinterligne"/>
        <w:spacing w:before="120" w:after="120" w:line="312" w:lineRule="auto"/>
        <w:ind w:right="107"/>
        <w:jc w:val="both"/>
        <w:rPr>
          <w:rFonts w:ascii="Times New Roman" w:hAnsi="Times New Roman" w:cs="Times New Roman"/>
          <w:b/>
        </w:rPr>
      </w:pPr>
      <w:r w:rsidRPr="00E1171D">
        <w:rPr>
          <w:rFonts w:ascii="Times New Roman" w:hAnsi="Times New Roman" w:cs="Times New Roman"/>
        </w:rPr>
        <w:lastRenderedPageBreak/>
        <w:t>Un impact est dit d’intensité moyenne lorsqu’il engendre des perturbations tangibles sur l’utilisation d’une</w:t>
      </w:r>
      <w:r w:rsidRPr="00E1171D">
        <w:rPr>
          <w:rFonts w:ascii="Times New Roman" w:hAnsi="Times New Roman" w:cs="Times New Roman"/>
          <w:spacing w:val="60"/>
        </w:rPr>
        <w:t xml:space="preserve"> </w:t>
      </w:r>
      <w:r w:rsidRPr="00E1171D">
        <w:rPr>
          <w:rFonts w:ascii="Times New Roman" w:hAnsi="Times New Roman" w:cs="Times New Roman"/>
        </w:rPr>
        <w:t>composante</w:t>
      </w:r>
      <w:r w:rsidRPr="00E1171D">
        <w:rPr>
          <w:rFonts w:ascii="Times New Roman" w:hAnsi="Times New Roman" w:cs="Times New Roman"/>
          <w:spacing w:val="61"/>
        </w:rPr>
        <w:t xml:space="preserve"> </w:t>
      </w:r>
      <w:r w:rsidRPr="00E1171D">
        <w:rPr>
          <w:rFonts w:ascii="Times New Roman" w:hAnsi="Times New Roman" w:cs="Times New Roman"/>
        </w:rPr>
        <w:t>ou</w:t>
      </w:r>
      <w:r w:rsidRPr="00E1171D">
        <w:rPr>
          <w:rFonts w:ascii="Times New Roman" w:hAnsi="Times New Roman" w:cs="Times New Roman"/>
          <w:spacing w:val="61"/>
        </w:rPr>
        <w:t xml:space="preserve"> </w:t>
      </w:r>
      <w:r w:rsidRPr="00E1171D">
        <w:rPr>
          <w:rFonts w:ascii="Times New Roman" w:hAnsi="Times New Roman" w:cs="Times New Roman"/>
        </w:rPr>
        <w:t>ses</w:t>
      </w:r>
      <w:r w:rsidRPr="00E1171D">
        <w:rPr>
          <w:rFonts w:ascii="Times New Roman" w:hAnsi="Times New Roman" w:cs="Times New Roman"/>
          <w:spacing w:val="60"/>
        </w:rPr>
        <w:t xml:space="preserve"> </w:t>
      </w:r>
      <w:r w:rsidRPr="00E1171D">
        <w:rPr>
          <w:rFonts w:ascii="Times New Roman" w:hAnsi="Times New Roman" w:cs="Times New Roman"/>
        </w:rPr>
        <w:t>caractéristiques,</w:t>
      </w:r>
      <w:r w:rsidRPr="00E1171D">
        <w:rPr>
          <w:rFonts w:ascii="Times New Roman" w:hAnsi="Times New Roman" w:cs="Times New Roman"/>
          <w:spacing w:val="61"/>
        </w:rPr>
        <w:t xml:space="preserve"> </w:t>
      </w:r>
      <w:r w:rsidRPr="00E1171D">
        <w:rPr>
          <w:rFonts w:ascii="Times New Roman" w:hAnsi="Times New Roman" w:cs="Times New Roman"/>
        </w:rPr>
        <w:t>mais</w:t>
      </w:r>
      <w:r w:rsidRPr="00E1171D">
        <w:rPr>
          <w:rFonts w:ascii="Times New Roman" w:hAnsi="Times New Roman" w:cs="Times New Roman"/>
          <w:spacing w:val="60"/>
        </w:rPr>
        <w:t xml:space="preserve"> </w:t>
      </w:r>
      <w:r w:rsidRPr="00E1171D">
        <w:rPr>
          <w:rFonts w:ascii="Times New Roman" w:hAnsi="Times New Roman" w:cs="Times New Roman"/>
        </w:rPr>
        <w:t>pas</w:t>
      </w:r>
      <w:r w:rsidRPr="00E1171D">
        <w:rPr>
          <w:rFonts w:ascii="Times New Roman" w:hAnsi="Times New Roman" w:cs="Times New Roman"/>
          <w:spacing w:val="61"/>
        </w:rPr>
        <w:t xml:space="preserve"> </w:t>
      </w:r>
      <w:r w:rsidRPr="00E1171D">
        <w:rPr>
          <w:rFonts w:ascii="Times New Roman" w:hAnsi="Times New Roman" w:cs="Times New Roman"/>
        </w:rPr>
        <w:t>de</w:t>
      </w:r>
      <w:r w:rsidRPr="00E1171D">
        <w:rPr>
          <w:rFonts w:ascii="Times New Roman" w:hAnsi="Times New Roman" w:cs="Times New Roman"/>
          <w:spacing w:val="62"/>
        </w:rPr>
        <w:t xml:space="preserve"> </w:t>
      </w:r>
      <w:r w:rsidRPr="00E1171D">
        <w:rPr>
          <w:rFonts w:ascii="Times New Roman" w:hAnsi="Times New Roman" w:cs="Times New Roman"/>
        </w:rPr>
        <w:t>manière</w:t>
      </w:r>
      <w:r w:rsidRPr="00E1171D">
        <w:rPr>
          <w:rFonts w:ascii="Times New Roman" w:hAnsi="Times New Roman" w:cs="Times New Roman"/>
          <w:spacing w:val="62"/>
        </w:rPr>
        <w:t xml:space="preserve"> </w:t>
      </w:r>
      <w:r w:rsidRPr="00E1171D">
        <w:rPr>
          <w:rFonts w:ascii="Times New Roman" w:hAnsi="Times New Roman" w:cs="Times New Roman"/>
        </w:rPr>
        <w:t>à</w:t>
      </w:r>
      <w:r w:rsidRPr="00E1171D">
        <w:rPr>
          <w:rFonts w:ascii="Times New Roman" w:hAnsi="Times New Roman" w:cs="Times New Roman"/>
          <w:spacing w:val="61"/>
        </w:rPr>
        <w:t xml:space="preserve"> </w:t>
      </w:r>
      <w:r w:rsidRPr="00E1171D">
        <w:rPr>
          <w:rFonts w:ascii="Times New Roman" w:hAnsi="Times New Roman" w:cs="Times New Roman"/>
        </w:rPr>
        <w:t>les</w:t>
      </w:r>
      <w:r w:rsidRPr="00E1171D">
        <w:rPr>
          <w:rFonts w:ascii="Times New Roman" w:hAnsi="Times New Roman" w:cs="Times New Roman"/>
          <w:spacing w:val="60"/>
        </w:rPr>
        <w:t xml:space="preserve"> </w:t>
      </w:r>
      <w:r w:rsidRPr="00E1171D">
        <w:rPr>
          <w:rFonts w:ascii="Times New Roman" w:hAnsi="Times New Roman" w:cs="Times New Roman"/>
        </w:rPr>
        <w:t>réduire</w:t>
      </w:r>
      <w:r w:rsidRPr="00E1171D">
        <w:rPr>
          <w:rFonts w:ascii="Times New Roman" w:hAnsi="Times New Roman" w:cs="Times New Roman"/>
          <w:spacing w:val="61"/>
        </w:rPr>
        <w:t xml:space="preserve"> </w:t>
      </w:r>
      <w:r w:rsidRPr="00E1171D">
        <w:rPr>
          <w:rFonts w:ascii="Times New Roman" w:hAnsi="Times New Roman" w:cs="Times New Roman"/>
        </w:rPr>
        <w:t>complètement</w:t>
      </w:r>
      <w:r w:rsidRPr="00E1171D">
        <w:rPr>
          <w:rFonts w:ascii="Times New Roman" w:hAnsi="Times New Roman" w:cs="Times New Roman"/>
          <w:spacing w:val="62"/>
        </w:rPr>
        <w:t xml:space="preserve"> </w:t>
      </w:r>
      <w:r w:rsidRPr="00E1171D">
        <w:rPr>
          <w:rFonts w:ascii="Times New Roman" w:hAnsi="Times New Roman" w:cs="Times New Roman"/>
          <w:spacing w:val="-5"/>
        </w:rPr>
        <w:t xml:space="preserve">et </w:t>
      </w:r>
      <w:r w:rsidRPr="00E1171D">
        <w:rPr>
          <w:rFonts w:ascii="Times New Roman" w:hAnsi="Times New Roman" w:cs="Times New Roman"/>
        </w:rPr>
        <w:t>irréversiblement. Pour la flore et la faune, l’intensité est jugée moyenne si les perturbations affectent une proportion moyenne des effectifs ou des habitats, sans toutefois compromettre l’intégrité des populations touchées.</w:t>
      </w:r>
    </w:p>
    <w:p w14:paraId="7FFA7A19" w14:textId="77777777" w:rsidR="0012575D" w:rsidRPr="00E1171D" w:rsidRDefault="0012575D" w:rsidP="00292457">
      <w:pPr>
        <w:pStyle w:val="Sansinterligne"/>
        <w:spacing w:before="120" w:after="120" w:line="312" w:lineRule="auto"/>
        <w:ind w:right="107"/>
        <w:jc w:val="both"/>
        <w:rPr>
          <w:rFonts w:ascii="Times New Roman" w:hAnsi="Times New Roman" w:cs="Times New Roman"/>
          <w:b/>
        </w:rPr>
      </w:pPr>
      <w:r w:rsidRPr="00E1171D">
        <w:rPr>
          <w:rFonts w:ascii="Times New Roman" w:hAnsi="Times New Roman" w:cs="Times New Roman"/>
        </w:rPr>
        <w:t>Cependant,</w:t>
      </w:r>
      <w:r w:rsidRPr="00E1171D">
        <w:rPr>
          <w:rFonts w:ascii="Times New Roman" w:hAnsi="Times New Roman" w:cs="Times New Roman"/>
          <w:spacing w:val="-7"/>
        </w:rPr>
        <w:t xml:space="preserve"> </w:t>
      </w:r>
      <w:r w:rsidRPr="00E1171D">
        <w:rPr>
          <w:rFonts w:ascii="Times New Roman" w:hAnsi="Times New Roman" w:cs="Times New Roman"/>
        </w:rPr>
        <w:t>les</w:t>
      </w:r>
      <w:r w:rsidRPr="00E1171D">
        <w:rPr>
          <w:rFonts w:ascii="Times New Roman" w:hAnsi="Times New Roman" w:cs="Times New Roman"/>
          <w:spacing w:val="-8"/>
        </w:rPr>
        <w:t xml:space="preserve"> </w:t>
      </w:r>
      <w:r w:rsidRPr="00E1171D">
        <w:rPr>
          <w:rFonts w:ascii="Times New Roman" w:hAnsi="Times New Roman" w:cs="Times New Roman"/>
        </w:rPr>
        <w:t>perturbations</w:t>
      </w:r>
      <w:r w:rsidRPr="00E1171D">
        <w:rPr>
          <w:rFonts w:ascii="Times New Roman" w:hAnsi="Times New Roman" w:cs="Times New Roman"/>
          <w:spacing w:val="-9"/>
        </w:rPr>
        <w:t xml:space="preserve"> </w:t>
      </w:r>
      <w:r w:rsidRPr="00E1171D">
        <w:rPr>
          <w:rFonts w:ascii="Times New Roman" w:hAnsi="Times New Roman" w:cs="Times New Roman"/>
        </w:rPr>
        <w:t>peuvent</w:t>
      </w:r>
      <w:r w:rsidRPr="00E1171D">
        <w:rPr>
          <w:rFonts w:ascii="Times New Roman" w:hAnsi="Times New Roman" w:cs="Times New Roman"/>
          <w:spacing w:val="-7"/>
        </w:rPr>
        <w:t xml:space="preserve"> </w:t>
      </w:r>
      <w:r w:rsidRPr="00E1171D">
        <w:rPr>
          <w:rFonts w:ascii="Times New Roman" w:hAnsi="Times New Roman" w:cs="Times New Roman"/>
        </w:rPr>
        <w:t>tout</w:t>
      </w:r>
      <w:r w:rsidRPr="00E1171D">
        <w:rPr>
          <w:rFonts w:ascii="Times New Roman" w:hAnsi="Times New Roman" w:cs="Times New Roman"/>
          <w:spacing w:val="-8"/>
        </w:rPr>
        <w:t xml:space="preserve"> </w:t>
      </w:r>
      <w:r w:rsidRPr="00E1171D">
        <w:rPr>
          <w:rFonts w:ascii="Times New Roman" w:hAnsi="Times New Roman" w:cs="Times New Roman"/>
        </w:rPr>
        <w:t>de</w:t>
      </w:r>
      <w:r w:rsidRPr="00E1171D">
        <w:rPr>
          <w:rFonts w:ascii="Times New Roman" w:hAnsi="Times New Roman" w:cs="Times New Roman"/>
          <w:spacing w:val="-4"/>
        </w:rPr>
        <w:t xml:space="preserve"> </w:t>
      </w:r>
      <w:r w:rsidRPr="00E1171D">
        <w:rPr>
          <w:rFonts w:ascii="Times New Roman" w:hAnsi="Times New Roman" w:cs="Times New Roman"/>
        </w:rPr>
        <w:t>même</w:t>
      </w:r>
      <w:r w:rsidRPr="00E1171D">
        <w:rPr>
          <w:rFonts w:ascii="Times New Roman" w:hAnsi="Times New Roman" w:cs="Times New Roman"/>
          <w:spacing w:val="-6"/>
        </w:rPr>
        <w:t xml:space="preserve"> </w:t>
      </w:r>
      <w:r w:rsidRPr="00E1171D">
        <w:rPr>
          <w:rFonts w:ascii="Times New Roman" w:hAnsi="Times New Roman" w:cs="Times New Roman"/>
        </w:rPr>
        <w:t>entraîner</w:t>
      </w:r>
      <w:r w:rsidRPr="00E1171D">
        <w:rPr>
          <w:rFonts w:ascii="Times New Roman" w:hAnsi="Times New Roman" w:cs="Times New Roman"/>
          <w:spacing w:val="-8"/>
        </w:rPr>
        <w:t xml:space="preserve"> </w:t>
      </w:r>
      <w:r w:rsidRPr="00E1171D">
        <w:rPr>
          <w:rFonts w:ascii="Times New Roman" w:hAnsi="Times New Roman" w:cs="Times New Roman"/>
        </w:rPr>
        <w:t>une</w:t>
      </w:r>
      <w:r w:rsidRPr="00E1171D">
        <w:rPr>
          <w:rFonts w:ascii="Times New Roman" w:hAnsi="Times New Roman" w:cs="Times New Roman"/>
          <w:spacing w:val="-6"/>
        </w:rPr>
        <w:t xml:space="preserve"> </w:t>
      </w:r>
      <w:r w:rsidRPr="00E1171D">
        <w:rPr>
          <w:rFonts w:ascii="Times New Roman" w:hAnsi="Times New Roman" w:cs="Times New Roman"/>
        </w:rPr>
        <w:t>diminution</w:t>
      </w:r>
      <w:r w:rsidRPr="00E1171D">
        <w:rPr>
          <w:rFonts w:ascii="Times New Roman" w:hAnsi="Times New Roman" w:cs="Times New Roman"/>
          <w:spacing w:val="-5"/>
        </w:rPr>
        <w:t xml:space="preserve"> </w:t>
      </w:r>
      <w:r w:rsidRPr="00E1171D">
        <w:rPr>
          <w:rFonts w:ascii="Times New Roman" w:hAnsi="Times New Roman" w:cs="Times New Roman"/>
        </w:rPr>
        <w:t>dans</w:t>
      </w:r>
      <w:r w:rsidRPr="00E1171D">
        <w:rPr>
          <w:rFonts w:ascii="Times New Roman" w:hAnsi="Times New Roman" w:cs="Times New Roman"/>
          <w:spacing w:val="-8"/>
        </w:rPr>
        <w:t xml:space="preserve"> </w:t>
      </w:r>
      <w:r w:rsidRPr="00E1171D">
        <w:rPr>
          <w:rFonts w:ascii="Times New Roman" w:hAnsi="Times New Roman" w:cs="Times New Roman"/>
        </w:rPr>
        <w:t>l’abondance</w:t>
      </w:r>
      <w:r w:rsidRPr="00E1171D">
        <w:rPr>
          <w:rFonts w:ascii="Times New Roman" w:hAnsi="Times New Roman" w:cs="Times New Roman"/>
          <w:spacing w:val="-6"/>
        </w:rPr>
        <w:t xml:space="preserve"> </w:t>
      </w:r>
      <w:r w:rsidRPr="00E1171D">
        <w:rPr>
          <w:rFonts w:ascii="Times New Roman" w:hAnsi="Times New Roman" w:cs="Times New Roman"/>
        </w:rPr>
        <w:t>ou</w:t>
      </w:r>
      <w:r w:rsidRPr="00E1171D">
        <w:rPr>
          <w:rFonts w:ascii="Times New Roman" w:hAnsi="Times New Roman" w:cs="Times New Roman"/>
          <w:spacing w:val="-7"/>
        </w:rPr>
        <w:t xml:space="preserve"> </w:t>
      </w:r>
      <w:r w:rsidRPr="00E1171D">
        <w:rPr>
          <w:rFonts w:ascii="Times New Roman" w:hAnsi="Times New Roman" w:cs="Times New Roman"/>
        </w:rPr>
        <w:t>un changement dans la répartition des espèces affectées. En ce qui concerne le milieu humain, les perturbations d’une composante doivent affecter un segment significatif d’une population ou d’une communauté pour être considérées d’intensité moyenne.</w:t>
      </w:r>
    </w:p>
    <w:p w14:paraId="5C25D98A" w14:textId="77777777" w:rsidR="0012575D" w:rsidRPr="00E1171D" w:rsidRDefault="0012575D" w:rsidP="00292457">
      <w:pPr>
        <w:pStyle w:val="Sansinterligne"/>
        <w:spacing w:before="120" w:after="120" w:line="312" w:lineRule="auto"/>
        <w:ind w:right="107"/>
        <w:jc w:val="both"/>
        <w:rPr>
          <w:rFonts w:ascii="Times New Roman" w:hAnsi="Times New Roman" w:cs="Times New Roman"/>
          <w:b/>
        </w:rPr>
      </w:pPr>
      <w:r w:rsidRPr="00E1171D">
        <w:rPr>
          <w:rFonts w:ascii="Times New Roman" w:hAnsi="Times New Roman" w:cs="Times New Roman"/>
        </w:rPr>
        <w:t>En dernier lieu, un impact est qualifié de forte intensité lorsqu’il est lié à des modifications très importantes d’une composante. Pour le milieu biologique, une forte intensité correspond à la destruction ou l’altération d’une population entière ou une proportion élevée de l’effectif d’une population ou d’un habitat d’une espèce donnée.</w:t>
      </w:r>
    </w:p>
    <w:p w14:paraId="230BA5FC" w14:textId="77777777" w:rsidR="0012575D" w:rsidRPr="00E1171D" w:rsidRDefault="0012575D" w:rsidP="00292457">
      <w:pPr>
        <w:pStyle w:val="Sansinterligne"/>
        <w:spacing w:before="120" w:after="120" w:line="312" w:lineRule="auto"/>
        <w:ind w:right="107"/>
        <w:jc w:val="both"/>
        <w:rPr>
          <w:rFonts w:ascii="Times New Roman" w:hAnsi="Times New Roman" w:cs="Times New Roman"/>
          <w:b/>
          <w:spacing w:val="-2"/>
        </w:rPr>
      </w:pPr>
      <w:r w:rsidRPr="00E1171D">
        <w:rPr>
          <w:rFonts w:ascii="Times New Roman" w:hAnsi="Times New Roman" w:cs="Times New Roman"/>
        </w:rPr>
        <w:t xml:space="preserve">À propos du milieu humain, une intensité négative est considérée forte dans l’hypothèse où la perturbation affecte ou limite de manière irréversible l’utilisation d’une composante par une communauté ou une population, ou encore si son usage fonctionnel et sécuritaire est sérieusement </w:t>
      </w:r>
      <w:r w:rsidRPr="00E1171D">
        <w:rPr>
          <w:rFonts w:ascii="Times New Roman" w:hAnsi="Times New Roman" w:cs="Times New Roman"/>
          <w:spacing w:val="-2"/>
        </w:rPr>
        <w:t>compromis.</w:t>
      </w:r>
    </w:p>
    <w:p w14:paraId="10EB707E" w14:textId="77777777" w:rsidR="0012575D" w:rsidRPr="00E1171D" w:rsidRDefault="0012575D" w:rsidP="00292457">
      <w:pPr>
        <w:pStyle w:val="Paragraphedeliste"/>
        <w:numPr>
          <w:ilvl w:val="2"/>
          <w:numId w:val="41"/>
        </w:numPr>
        <w:tabs>
          <w:tab w:val="left" w:pos="3402"/>
        </w:tabs>
        <w:spacing w:before="120" w:after="120" w:line="312" w:lineRule="auto"/>
        <w:ind w:left="720"/>
        <w:contextualSpacing w:val="0"/>
        <w:jc w:val="both"/>
        <w:outlineLvl w:val="0"/>
        <w:rPr>
          <w:rFonts w:ascii="Times New Roman" w:eastAsiaTheme="minorEastAsia" w:hAnsi="Times New Roman" w:cs="Times New Roman"/>
          <w:b/>
          <w:bCs/>
          <w:sz w:val="24"/>
          <w:szCs w:val="24"/>
          <w:lang w:eastAsia="fr-FR"/>
        </w:rPr>
      </w:pPr>
      <w:bookmarkStart w:id="211" w:name="_bookmark55"/>
      <w:bookmarkStart w:id="212" w:name="_Toc240208608"/>
      <w:bookmarkStart w:id="213" w:name="_Toc242529589"/>
      <w:bookmarkEnd w:id="211"/>
      <w:r w:rsidRPr="00E1171D">
        <w:rPr>
          <w:rFonts w:ascii="Times New Roman" w:eastAsiaTheme="minorEastAsia" w:hAnsi="Times New Roman" w:cs="Times New Roman"/>
          <w:b/>
          <w:bCs/>
          <w:sz w:val="24"/>
          <w:szCs w:val="24"/>
          <w:lang w:eastAsia="fr-FR"/>
        </w:rPr>
        <w:t>Evaluation de l’importance de l’impact</w:t>
      </w:r>
      <w:bookmarkEnd w:id="212"/>
      <w:bookmarkEnd w:id="213"/>
    </w:p>
    <w:p w14:paraId="5204653B" w14:textId="77777777" w:rsidR="0012575D" w:rsidRPr="00E1171D" w:rsidRDefault="0012575D" w:rsidP="00292457">
      <w:pPr>
        <w:pStyle w:val="Sansinterligne"/>
        <w:spacing w:before="120" w:after="120" w:line="312" w:lineRule="auto"/>
        <w:ind w:right="107"/>
        <w:jc w:val="both"/>
        <w:rPr>
          <w:rFonts w:ascii="Times New Roman" w:hAnsi="Times New Roman" w:cs="Times New Roman"/>
          <w:b/>
        </w:rPr>
      </w:pPr>
      <w:r w:rsidRPr="00E1171D">
        <w:rPr>
          <w:rFonts w:ascii="Times New Roman" w:hAnsi="Times New Roman" w:cs="Times New Roman"/>
        </w:rPr>
        <w:t>L’importance d’un impact est la résultante d’une appréciation qui porte sur l’effet d’une activité du projet en regard d’une composante du milieu récepteur et qui s’appuie sur les critères définis précédemment.</w:t>
      </w:r>
      <w:r w:rsidRPr="00E1171D">
        <w:rPr>
          <w:rFonts w:ascii="Times New Roman" w:hAnsi="Times New Roman" w:cs="Times New Roman"/>
          <w:spacing w:val="-1"/>
        </w:rPr>
        <w:t xml:space="preserve"> </w:t>
      </w:r>
      <w:r w:rsidRPr="00E1171D">
        <w:rPr>
          <w:rFonts w:ascii="Times New Roman" w:hAnsi="Times New Roman" w:cs="Times New Roman"/>
        </w:rPr>
        <w:t>Quatre classes</w:t>
      </w:r>
      <w:r w:rsidRPr="00E1171D">
        <w:rPr>
          <w:rFonts w:ascii="Times New Roman" w:hAnsi="Times New Roman" w:cs="Times New Roman"/>
          <w:spacing w:val="-1"/>
        </w:rPr>
        <w:t xml:space="preserve"> </w:t>
      </w:r>
      <w:r w:rsidRPr="00E1171D">
        <w:rPr>
          <w:rFonts w:ascii="Times New Roman" w:hAnsi="Times New Roman" w:cs="Times New Roman"/>
        </w:rPr>
        <w:t>d’importance sont</w:t>
      </w:r>
      <w:r w:rsidRPr="00E1171D">
        <w:rPr>
          <w:rFonts w:ascii="Times New Roman" w:hAnsi="Times New Roman" w:cs="Times New Roman"/>
          <w:spacing w:val="-1"/>
        </w:rPr>
        <w:t xml:space="preserve"> </w:t>
      </w:r>
      <w:r w:rsidRPr="00E1171D">
        <w:rPr>
          <w:rFonts w:ascii="Times New Roman" w:hAnsi="Times New Roman" w:cs="Times New Roman"/>
        </w:rPr>
        <w:t>utilisées</w:t>
      </w:r>
      <w:r w:rsidRPr="00E1171D">
        <w:rPr>
          <w:rFonts w:ascii="Times New Roman" w:hAnsi="Times New Roman" w:cs="Times New Roman"/>
          <w:spacing w:val="-1"/>
        </w:rPr>
        <w:t xml:space="preserve"> </w:t>
      </w:r>
      <w:r w:rsidRPr="00E1171D">
        <w:rPr>
          <w:rFonts w:ascii="Times New Roman" w:hAnsi="Times New Roman" w:cs="Times New Roman"/>
        </w:rPr>
        <w:t>à cette fin</w:t>
      </w:r>
      <w:r w:rsidRPr="00E1171D">
        <w:rPr>
          <w:rFonts w:ascii="Times New Roman" w:hAnsi="Times New Roman" w:cs="Times New Roman"/>
          <w:spacing w:val="-1"/>
        </w:rPr>
        <w:t xml:space="preserve"> </w:t>
      </w:r>
      <w:r w:rsidRPr="00E1171D">
        <w:rPr>
          <w:rFonts w:ascii="Times New Roman" w:hAnsi="Times New Roman" w:cs="Times New Roman"/>
        </w:rPr>
        <w:t>: négligeable, mineure, moyenne ou majeure.</w:t>
      </w:r>
    </w:p>
    <w:p w14:paraId="281DB64B" w14:textId="77777777" w:rsidR="0012575D" w:rsidRPr="00E1171D" w:rsidRDefault="0012575D" w:rsidP="00292457">
      <w:pPr>
        <w:pStyle w:val="Sansinterligne"/>
        <w:spacing w:before="120" w:after="120" w:line="312" w:lineRule="auto"/>
        <w:ind w:right="107"/>
        <w:jc w:val="both"/>
        <w:rPr>
          <w:rFonts w:ascii="Times New Roman" w:hAnsi="Times New Roman" w:cs="Times New Roman"/>
          <w:b/>
        </w:rPr>
      </w:pPr>
      <w:r w:rsidRPr="00E1171D">
        <w:rPr>
          <w:rFonts w:ascii="Times New Roman" w:hAnsi="Times New Roman" w:cs="Times New Roman"/>
        </w:rPr>
        <w:t>L’importance est déterminée par une interprétation qui combine les critères décrits ci-dessus, c’est-à- dire la valeur de la composante touchée, la durée de l’impact, son étendue et l’intensité de la perturbation</w:t>
      </w:r>
      <w:r w:rsidRPr="00E1171D">
        <w:rPr>
          <w:rFonts w:ascii="Times New Roman" w:hAnsi="Times New Roman" w:cs="Times New Roman"/>
          <w:spacing w:val="-5"/>
        </w:rPr>
        <w:t xml:space="preserve"> </w:t>
      </w:r>
      <w:r w:rsidRPr="00E1171D">
        <w:rPr>
          <w:rFonts w:ascii="Times New Roman" w:hAnsi="Times New Roman" w:cs="Times New Roman"/>
        </w:rPr>
        <w:t>qu’il</w:t>
      </w:r>
      <w:r w:rsidRPr="00E1171D">
        <w:rPr>
          <w:rFonts w:ascii="Times New Roman" w:hAnsi="Times New Roman" w:cs="Times New Roman"/>
          <w:spacing w:val="-4"/>
        </w:rPr>
        <w:t xml:space="preserve"> </w:t>
      </w:r>
      <w:r w:rsidRPr="00E1171D">
        <w:rPr>
          <w:rFonts w:ascii="Times New Roman" w:hAnsi="Times New Roman" w:cs="Times New Roman"/>
        </w:rPr>
        <w:t>engendre</w:t>
      </w:r>
      <w:r w:rsidRPr="00E1171D">
        <w:rPr>
          <w:rFonts w:ascii="Times New Roman" w:hAnsi="Times New Roman" w:cs="Times New Roman"/>
          <w:spacing w:val="-4"/>
        </w:rPr>
        <w:t xml:space="preserve"> </w:t>
      </w:r>
      <w:r w:rsidRPr="00E1171D">
        <w:rPr>
          <w:rFonts w:ascii="Times New Roman" w:hAnsi="Times New Roman" w:cs="Times New Roman"/>
        </w:rPr>
        <w:t>sur</w:t>
      </w:r>
      <w:r w:rsidRPr="00E1171D">
        <w:rPr>
          <w:rFonts w:ascii="Times New Roman" w:hAnsi="Times New Roman" w:cs="Times New Roman"/>
          <w:spacing w:val="-6"/>
        </w:rPr>
        <w:t xml:space="preserve"> </w:t>
      </w:r>
      <w:r w:rsidRPr="00E1171D">
        <w:rPr>
          <w:rFonts w:ascii="Times New Roman" w:hAnsi="Times New Roman" w:cs="Times New Roman"/>
        </w:rPr>
        <w:t>le</w:t>
      </w:r>
      <w:r w:rsidRPr="00E1171D">
        <w:rPr>
          <w:rFonts w:ascii="Times New Roman" w:hAnsi="Times New Roman" w:cs="Times New Roman"/>
          <w:spacing w:val="-4"/>
        </w:rPr>
        <w:t xml:space="preserve"> </w:t>
      </w:r>
      <w:r w:rsidRPr="00E1171D">
        <w:rPr>
          <w:rFonts w:ascii="Times New Roman" w:hAnsi="Times New Roman" w:cs="Times New Roman"/>
        </w:rPr>
        <w:t>milieu,</w:t>
      </w:r>
      <w:r w:rsidRPr="00E1171D">
        <w:rPr>
          <w:rFonts w:ascii="Times New Roman" w:hAnsi="Times New Roman" w:cs="Times New Roman"/>
          <w:spacing w:val="-5"/>
        </w:rPr>
        <w:t xml:space="preserve"> </w:t>
      </w:r>
      <w:r w:rsidRPr="00E1171D">
        <w:rPr>
          <w:rFonts w:ascii="Times New Roman" w:hAnsi="Times New Roman" w:cs="Times New Roman"/>
        </w:rPr>
        <w:t>le</w:t>
      </w:r>
      <w:r w:rsidRPr="00E1171D">
        <w:rPr>
          <w:rFonts w:ascii="Times New Roman" w:hAnsi="Times New Roman" w:cs="Times New Roman"/>
          <w:spacing w:val="-4"/>
        </w:rPr>
        <w:t xml:space="preserve"> </w:t>
      </w:r>
      <w:r w:rsidRPr="00E1171D">
        <w:rPr>
          <w:rFonts w:ascii="Times New Roman" w:hAnsi="Times New Roman" w:cs="Times New Roman"/>
        </w:rPr>
        <w:t>tout</w:t>
      </w:r>
      <w:r w:rsidRPr="00E1171D">
        <w:rPr>
          <w:rFonts w:ascii="Times New Roman" w:hAnsi="Times New Roman" w:cs="Times New Roman"/>
          <w:spacing w:val="-6"/>
        </w:rPr>
        <w:t xml:space="preserve"> </w:t>
      </w:r>
      <w:r w:rsidRPr="00E1171D">
        <w:rPr>
          <w:rFonts w:ascii="Times New Roman" w:hAnsi="Times New Roman" w:cs="Times New Roman"/>
        </w:rPr>
        <w:t>mis</w:t>
      </w:r>
      <w:r w:rsidRPr="00E1171D">
        <w:rPr>
          <w:rFonts w:ascii="Times New Roman" w:hAnsi="Times New Roman" w:cs="Times New Roman"/>
          <w:spacing w:val="-6"/>
        </w:rPr>
        <w:t xml:space="preserve"> </w:t>
      </w:r>
      <w:r w:rsidRPr="00E1171D">
        <w:rPr>
          <w:rFonts w:ascii="Times New Roman" w:hAnsi="Times New Roman" w:cs="Times New Roman"/>
        </w:rPr>
        <w:t>en</w:t>
      </w:r>
      <w:r w:rsidRPr="00E1171D">
        <w:rPr>
          <w:rFonts w:ascii="Times New Roman" w:hAnsi="Times New Roman" w:cs="Times New Roman"/>
          <w:spacing w:val="-4"/>
        </w:rPr>
        <w:t xml:space="preserve"> </w:t>
      </w:r>
      <w:r w:rsidRPr="00E1171D">
        <w:rPr>
          <w:rFonts w:ascii="Times New Roman" w:hAnsi="Times New Roman" w:cs="Times New Roman"/>
        </w:rPr>
        <w:t>perspective</w:t>
      </w:r>
      <w:r w:rsidRPr="00E1171D">
        <w:rPr>
          <w:rFonts w:ascii="Times New Roman" w:hAnsi="Times New Roman" w:cs="Times New Roman"/>
          <w:spacing w:val="-4"/>
        </w:rPr>
        <w:t xml:space="preserve"> </w:t>
      </w:r>
      <w:r w:rsidRPr="00E1171D">
        <w:rPr>
          <w:rFonts w:ascii="Times New Roman" w:hAnsi="Times New Roman" w:cs="Times New Roman"/>
        </w:rPr>
        <w:t>par</w:t>
      </w:r>
      <w:r w:rsidRPr="00E1171D">
        <w:rPr>
          <w:rFonts w:ascii="Times New Roman" w:hAnsi="Times New Roman" w:cs="Times New Roman"/>
          <w:spacing w:val="-6"/>
        </w:rPr>
        <w:t xml:space="preserve"> </w:t>
      </w:r>
      <w:r w:rsidRPr="00E1171D">
        <w:rPr>
          <w:rFonts w:ascii="Times New Roman" w:hAnsi="Times New Roman" w:cs="Times New Roman"/>
        </w:rPr>
        <w:t>un</w:t>
      </w:r>
      <w:r w:rsidRPr="00E1171D">
        <w:rPr>
          <w:rFonts w:ascii="Times New Roman" w:hAnsi="Times New Roman" w:cs="Times New Roman"/>
          <w:spacing w:val="-5"/>
        </w:rPr>
        <w:t xml:space="preserve"> </w:t>
      </w:r>
      <w:r w:rsidRPr="00E1171D">
        <w:rPr>
          <w:rFonts w:ascii="Times New Roman" w:hAnsi="Times New Roman" w:cs="Times New Roman"/>
        </w:rPr>
        <w:t>ou</w:t>
      </w:r>
      <w:r w:rsidRPr="00E1171D">
        <w:rPr>
          <w:rFonts w:ascii="Times New Roman" w:hAnsi="Times New Roman" w:cs="Times New Roman"/>
          <w:spacing w:val="-7"/>
        </w:rPr>
        <w:t xml:space="preserve"> </w:t>
      </w:r>
      <w:r w:rsidRPr="00E1171D">
        <w:rPr>
          <w:rFonts w:ascii="Times New Roman" w:hAnsi="Times New Roman" w:cs="Times New Roman"/>
        </w:rPr>
        <w:t>des</w:t>
      </w:r>
      <w:r w:rsidRPr="00E1171D">
        <w:rPr>
          <w:rFonts w:ascii="Times New Roman" w:hAnsi="Times New Roman" w:cs="Times New Roman"/>
          <w:spacing w:val="-5"/>
        </w:rPr>
        <w:t xml:space="preserve"> </w:t>
      </w:r>
      <w:r w:rsidRPr="00E1171D">
        <w:rPr>
          <w:rFonts w:ascii="Times New Roman" w:hAnsi="Times New Roman" w:cs="Times New Roman"/>
        </w:rPr>
        <w:t>spécialiste(s)</w:t>
      </w:r>
      <w:r w:rsidRPr="00E1171D">
        <w:rPr>
          <w:rFonts w:ascii="Times New Roman" w:hAnsi="Times New Roman" w:cs="Times New Roman"/>
          <w:spacing w:val="-5"/>
        </w:rPr>
        <w:t xml:space="preserve"> </w:t>
      </w:r>
      <w:r w:rsidRPr="00E1171D">
        <w:rPr>
          <w:rFonts w:ascii="Times New Roman" w:hAnsi="Times New Roman" w:cs="Times New Roman"/>
        </w:rPr>
        <w:t>dans</w:t>
      </w:r>
      <w:r w:rsidRPr="00E1171D">
        <w:rPr>
          <w:rFonts w:ascii="Times New Roman" w:hAnsi="Times New Roman" w:cs="Times New Roman"/>
          <w:spacing w:val="-6"/>
        </w:rPr>
        <w:t xml:space="preserve"> </w:t>
      </w:r>
      <w:r w:rsidRPr="00E1171D">
        <w:rPr>
          <w:rFonts w:ascii="Times New Roman" w:hAnsi="Times New Roman" w:cs="Times New Roman"/>
        </w:rPr>
        <w:t xml:space="preserve">le </w:t>
      </w:r>
      <w:r w:rsidRPr="00E1171D">
        <w:rPr>
          <w:rFonts w:ascii="Times New Roman" w:hAnsi="Times New Roman" w:cs="Times New Roman"/>
          <w:spacing w:val="-2"/>
        </w:rPr>
        <w:t>domaine.</w:t>
      </w:r>
    </w:p>
    <w:p w14:paraId="3E9BE249" w14:textId="77777777" w:rsidR="0012575D" w:rsidRPr="00E1171D" w:rsidRDefault="0012575D" w:rsidP="00292457">
      <w:pPr>
        <w:pStyle w:val="Sansinterligne"/>
        <w:spacing w:before="120" w:after="120" w:line="312" w:lineRule="auto"/>
        <w:ind w:right="107"/>
        <w:jc w:val="both"/>
        <w:rPr>
          <w:rFonts w:ascii="Times New Roman" w:hAnsi="Times New Roman" w:cs="Times New Roman"/>
          <w:b/>
        </w:rPr>
      </w:pPr>
      <w:r w:rsidRPr="00E1171D">
        <w:rPr>
          <w:rFonts w:ascii="Times New Roman" w:hAnsi="Times New Roman" w:cs="Times New Roman"/>
        </w:rPr>
        <w:t>Le</w:t>
      </w:r>
      <w:r w:rsidRPr="00E1171D">
        <w:rPr>
          <w:rFonts w:ascii="Times New Roman" w:hAnsi="Times New Roman" w:cs="Times New Roman"/>
          <w:spacing w:val="-2"/>
        </w:rPr>
        <w:t xml:space="preserve"> </w:t>
      </w:r>
      <w:r w:rsidRPr="00E1171D">
        <w:rPr>
          <w:rFonts w:ascii="Times New Roman" w:hAnsi="Times New Roman" w:cs="Times New Roman"/>
        </w:rPr>
        <w:t>tableau</w:t>
      </w:r>
      <w:r w:rsidRPr="00E1171D">
        <w:rPr>
          <w:rFonts w:ascii="Times New Roman" w:hAnsi="Times New Roman" w:cs="Times New Roman"/>
          <w:spacing w:val="-2"/>
        </w:rPr>
        <w:t xml:space="preserve"> </w:t>
      </w:r>
      <w:r w:rsidRPr="00E1171D">
        <w:rPr>
          <w:rFonts w:ascii="Times New Roman" w:hAnsi="Times New Roman" w:cs="Times New Roman"/>
        </w:rPr>
        <w:t>qui</w:t>
      </w:r>
      <w:r w:rsidRPr="00E1171D">
        <w:rPr>
          <w:rFonts w:ascii="Times New Roman" w:hAnsi="Times New Roman" w:cs="Times New Roman"/>
          <w:spacing w:val="-2"/>
        </w:rPr>
        <w:t xml:space="preserve"> </w:t>
      </w:r>
      <w:r w:rsidRPr="00E1171D">
        <w:rPr>
          <w:rFonts w:ascii="Times New Roman" w:hAnsi="Times New Roman" w:cs="Times New Roman"/>
        </w:rPr>
        <w:t>suit</w:t>
      </w:r>
      <w:r w:rsidRPr="00E1171D">
        <w:rPr>
          <w:rFonts w:ascii="Times New Roman" w:hAnsi="Times New Roman" w:cs="Times New Roman"/>
          <w:spacing w:val="-2"/>
        </w:rPr>
        <w:t xml:space="preserve"> </w:t>
      </w:r>
      <w:r w:rsidRPr="00E1171D">
        <w:rPr>
          <w:rFonts w:ascii="Times New Roman" w:hAnsi="Times New Roman" w:cs="Times New Roman"/>
        </w:rPr>
        <w:t>présente</w:t>
      </w:r>
      <w:r w:rsidRPr="00E1171D">
        <w:rPr>
          <w:rFonts w:ascii="Times New Roman" w:hAnsi="Times New Roman" w:cs="Times New Roman"/>
          <w:spacing w:val="-2"/>
        </w:rPr>
        <w:t xml:space="preserve"> </w:t>
      </w:r>
      <w:r w:rsidRPr="00E1171D">
        <w:rPr>
          <w:rFonts w:ascii="Times New Roman" w:hAnsi="Times New Roman" w:cs="Times New Roman"/>
        </w:rPr>
        <w:t>la</w:t>
      </w:r>
      <w:r w:rsidRPr="00E1171D">
        <w:rPr>
          <w:rFonts w:ascii="Times New Roman" w:hAnsi="Times New Roman" w:cs="Times New Roman"/>
          <w:spacing w:val="-1"/>
        </w:rPr>
        <w:t xml:space="preserve"> </w:t>
      </w:r>
      <w:r w:rsidRPr="00E1171D">
        <w:rPr>
          <w:rFonts w:ascii="Times New Roman" w:hAnsi="Times New Roman" w:cs="Times New Roman"/>
        </w:rPr>
        <w:t>grille</w:t>
      </w:r>
      <w:r w:rsidRPr="00E1171D">
        <w:rPr>
          <w:rFonts w:ascii="Times New Roman" w:hAnsi="Times New Roman" w:cs="Times New Roman"/>
          <w:spacing w:val="-1"/>
        </w:rPr>
        <w:t xml:space="preserve"> </w:t>
      </w:r>
      <w:r w:rsidRPr="00E1171D">
        <w:rPr>
          <w:rFonts w:ascii="Times New Roman" w:hAnsi="Times New Roman" w:cs="Times New Roman"/>
        </w:rPr>
        <w:t>de</w:t>
      </w:r>
      <w:r w:rsidRPr="00E1171D">
        <w:rPr>
          <w:rFonts w:ascii="Times New Roman" w:hAnsi="Times New Roman" w:cs="Times New Roman"/>
          <w:spacing w:val="-2"/>
        </w:rPr>
        <w:t xml:space="preserve"> </w:t>
      </w:r>
      <w:r w:rsidRPr="00E1171D">
        <w:rPr>
          <w:rFonts w:ascii="Times New Roman" w:hAnsi="Times New Roman" w:cs="Times New Roman"/>
        </w:rPr>
        <w:t>détermination</w:t>
      </w:r>
      <w:r w:rsidRPr="00E1171D">
        <w:rPr>
          <w:rFonts w:ascii="Times New Roman" w:hAnsi="Times New Roman" w:cs="Times New Roman"/>
          <w:spacing w:val="-3"/>
        </w:rPr>
        <w:t xml:space="preserve"> </w:t>
      </w:r>
      <w:r w:rsidRPr="00E1171D">
        <w:rPr>
          <w:rFonts w:ascii="Times New Roman" w:hAnsi="Times New Roman" w:cs="Times New Roman"/>
        </w:rPr>
        <w:t>de</w:t>
      </w:r>
      <w:r w:rsidRPr="00E1171D">
        <w:rPr>
          <w:rFonts w:ascii="Times New Roman" w:hAnsi="Times New Roman" w:cs="Times New Roman"/>
          <w:spacing w:val="-2"/>
        </w:rPr>
        <w:t xml:space="preserve"> </w:t>
      </w:r>
      <w:r w:rsidRPr="00E1171D">
        <w:rPr>
          <w:rFonts w:ascii="Times New Roman" w:hAnsi="Times New Roman" w:cs="Times New Roman"/>
        </w:rPr>
        <w:t>l’importance</w:t>
      </w:r>
      <w:r w:rsidRPr="00E1171D">
        <w:rPr>
          <w:rFonts w:ascii="Times New Roman" w:hAnsi="Times New Roman" w:cs="Times New Roman"/>
          <w:spacing w:val="-1"/>
        </w:rPr>
        <w:t xml:space="preserve"> </w:t>
      </w:r>
      <w:r w:rsidRPr="00E1171D">
        <w:rPr>
          <w:rFonts w:ascii="Times New Roman" w:hAnsi="Times New Roman" w:cs="Times New Roman"/>
        </w:rPr>
        <w:t>globale</w:t>
      </w:r>
      <w:r w:rsidRPr="00E1171D">
        <w:rPr>
          <w:rFonts w:ascii="Times New Roman" w:hAnsi="Times New Roman" w:cs="Times New Roman"/>
          <w:spacing w:val="-4"/>
        </w:rPr>
        <w:t xml:space="preserve"> </w:t>
      </w:r>
      <w:r w:rsidRPr="00E1171D">
        <w:rPr>
          <w:rFonts w:ascii="Times New Roman" w:hAnsi="Times New Roman" w:cs="Times New Roman"/>
        </w:rPr>
        <w:t>d’un</w:t>
      </w:r>
      <w:r w:rsidRPr="00E1171D">
        <w:rPr>
          <w:rFonts w:ascii="Times New Roman" w:hAnsi="Times New Roman" w:cs="Times New Roman"/>
          <w:spacing w:val="-2"/>
        </w:rPr>
        <w:t xml:space="preserve"> impact.</w:t>
      </w:r>
    </w:p>
    <w:p w14:paraId="7D44E435" w14:textId="77777777" w:rsidR="0012575D" w:rsidRPr="00E1171D" w:rsidRDefault="0012575D" w:rsidP="00827878">
      <w:pPr>
        <w:pStyle w:val="Sansinterligne"/>
        <w:spacing w:before="120" w:after="120" w:line="312" w:lineRule="auto"/>
        <w:ind w:right="107"/>
        <w:rPr>
          <w:rFonts w:ascii="Times New Roman" w:hAnsi="Times New Roman" w:cs="Times New Roman"/>
          <w:b/>
        </w:rPr>
      </w:pPr>
      <w:bookmarkStart w:id="214" w:name="_bookmark56"/>
      <w:bookmarkEnd w:id="214"/>
    </w:p>
    <w:p w14:paraId="0C4F3A0E" w14:textId="77777777" w:rsidR="00292457" w:rsidRDefault="00292457">
      <w:pPr>
        <w:rPr>
          <w:rFonts w:ascii="Times New Roman" w:hAnsi="Times New Roman" w:cs="Times New Roman"/>
          <w:b/>
          <w:bCs/>
          <w:kern w:val="0"/>
        </w:rPr>
      </w:pPr>
      <w:bookmarkStart w:id="215" w:name="_Toc240194685"/>
      <w:bookmarkStart w:id="216" w:name="_Toc242376073"/>
      <w:r>
        <w:rPr>
          <w:rFonts w:ascii="Times New Roman" w:hAnsi="Times New Roman"/>
        </w:rPr>
        <w:br w:type="page"/>
      </w:r>
    </w:p>
    <w:p w14:paraId="56F3AF5A" w14:textId="13813CB1" w:rsidR="0012575D" w:rsidRPr="00E1171D" w:rsidRDefault="0012575D" w:rsidP="00827878">
      <w:pPr>
        <w:pStyle w:val="Lgende"/>
        <w:spacing w:before="120" w:after="120" w:line="312" w:lineRule="auto"/>
        <w:jc w:val="center"/>
        <w:rPr>
          <w:rFonts w:ascii="Times New Roman" w:hAnsi="Times New Roman"/>
          <w:b w:val="0"/>
          <w:bCs w:val="0"/>
          <w:color w:val="auto"/>
          <w:sz w:val="22"/>
          <w:szCs w:val="22"/>
        </w:rPr>
      </w:pPr>
      <w:r w:rsidRPr="00E1171D">
        <w:rPr>
          <w:rFonts w:ascii="Times New Roman" w:hAnsi="Times New Roman"/>
          <w:color w:val="auto"/>
          <w:sz w:val="22"/>
          <w:szCs w:val="22"/>
        </w:rPr>
        <w:lastRenderedPageBreak/>
        <w:t xml:space="preserve">Tableau </w:t>
      </w:r>
      <w:r w:rsidRPr="00E1171D">
        <w:rPr>
          <w:rFonts w:ascii="Times New Roman" w:hAnsi="Times New Roman"/>
          <w:color w:val="auto"/>
          <w:sz w:val="22"/>
          <w:szCs w:val="22"/>
        </w:rPr>
        <w:fldChar w:fldCharType="begin"/>
      </w:r>
      <w:r w:rsidRPr="00E1171D">
        <w:rPr>
          <w:rFonts w:ascii="Times New Roman" w:hAnsi="Times New Roman"/>
          <w:color w:val="auto"/>
          <w:sz w:val="22"/>
          <w:szCs w:val="22"/>
        </w:rPr>
        <w:instrText xml:space="preserve"> SEQ Tableau \* ARABIC </w:instrText>
      </w:r>
      <w:r w:rsidRPr="00E1171D">
        <w:rPr>
          <w:rFonts w:ascii="Times New Roman" w:hAnsi="Times New Roman"/>
          <w:color w:val="auto"/>
          <w:sz w:val="22"/>
          <w:szCs w:val="22"/>
        </w:rPr>
        <w:fldChar w:fldCharType="separate"/>
      </w:r>
      <w:r w:rsidR="004C5D35">
        <w:rPr>
          <w:rFonts w:ascii="Times New Roman" w:hAnsi="Times New Roman"/>
          <w:noProof/>
          <w:color w:val="auto"/>
          <w:sz w:val="22"/>
          <w:szCs w:val="22"/>
        </w:rPr>
        <w:t>13</w:t>
      </w:r>
      <w:r w:rsidRPr="00E1171D">
        <w:rPr>
          <w:rFonts w:ascii="Times New Roman" w:hAnsi="Times New Roman"/>
          <w:color w:val="auto"/>
          <w:sz w:val="22"/>
          <w:szCs w:val="22"/>
        </w:rPr>
        <w:fldChar w:fldCharType="end"/>
      </w:r>
      <w:r w:rsidRPr="00E1171D">
        <w:rPr>
          <w:rFonts w:ascii="Times New Roman" w:hAnsi="Times New Roman"/>
          <w:b w:val="0"/>
          <w:bCs w:val="0"/>
          <w:color w:val="auto"/>
          <w:sz w:val="22"/>
          <w:szCs w:val="22"/>
        </w:rPr>
        <w:t> : Evaluation des impacts du projet</w:t>
      </w:r>
      <w:bookmarkEnd w:id="215"/>
      <w:bookmarkEnd w:id="216"/>
    </w:p>
    <w:p w14:paraId="0DF6F0A4" w14:textId="600BFF6A" w:rsidR="00292457" w:rsidRDefault="00292457" w:rsidP="00827878">
      <w:pPr>
        <w:pStyle w:val="Sansinterligne"/>
        <w:spacing w:before="120" w:after="120" w:line="312" w:lineRule="auto"/>
        <w:jc w:val="center"/>
        <w:rPr>
          <w:rFonts w:ascii="Times New Roman" w:hAnsi="Times New Roman" w:cs="Times New Roman"/>
          <w:sz w:val="23"/>
          <w:szCs w:val="23"/>
        </w:rPr>
      </w:pPr>
      <w:r w:rsidRPr="00E1171D">
        <w:rPr>
          <w:rFonts w:ascii="Times New Roman" w:hAnsi="Times New Roman" w:cs="Times New Roman"/>
          <w:b/>
          <w:noProof/>
        </w:rPr>
        <w:drawing>
          <wp:inline distT="0" distB="0" distL="0" distR="0" wp14:anchorId="475261AB" wp14:editId="2E7C3B48">
            <wp:extent cx="4787900" cy="3670300"/>
            <wp:effectExtent l="0" t="0" r="0" b="635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788638" cy="3670866"/>
                    </a:xfrm>
                    <a:prstGeom prst="rect">
                      <a:avLst/>
                    </a:prstGeom>
                  </pic:spPr>
                </pic:pic>
              </a:graphicData>
            </a:graphic>
          </wp:inline>
        </w:drawing>
      </w:r>
    </w:p>
    <w:p w14:paraId="5D9AF153" w14:textId="01111B49" w:rsidR="0012575D" w:rsidRPr="00E1171D" w:rsidRDefault="0012575D" w:rsidP="00827878">
      <w:pPr>
        <w:pStyle w:val="Sansinterligne"/>
        <w:spacing w:before="120" w:after="120" w:line="312" w:lineRule="auto"/>
        <w:jc w:val="center"/>
        <w:rPr>
          <w:rFonts w:ascii="Times New Roman" w:hAnsi="Times New Roman" w:cs="Times New Roman"/>
          <w:b/>
        </w:rPr>
      </w:pPr>
      <w:r w:rsidRPr="00E1171D">
        <w:rPr>
          <w:rFonts w:ascii="Times New Roman" w:hAnsi="Times New Roman" w:cs="Times New Roman"/>
          <w:sz w:val="23"/>
          <w:szCs w:val="23"/>
        </w:rPr>
        <w:t>Source : Martin Fecteau, 1997</w:t>
      </w:r>
    </w:p>
    <w:p w14:paraId="69B21311" w14:textId="77777777" w:rsidR="0012575D" w:rsidRPr="00E1171D" w:rsidRDefault="0012575D" w:rsidP="00827878">
      <w:pPr>
        <w:pStyle w:val="Sansinterligne"/>
        <w:widowControl w:val="0"/>
        <w:numPr>
          <w:ilvl w:val="0"/>
          <w:numId w:val="37"/>
        </w:numPr>
        <w:autoSpaceDE w:val="0"/>
        <w:autoSpaceDN w:val="0"/>
        <w:spacing w:before="120" w:after="120" w:line="312" w:lineRule="auto"/>
        <w:ind w:right="577"/>
        <w:jc w:val="both"/>
        <w:rPr>
          <w:rFonts w:ascii="Times New Roman" w:hAnsi="Times New Roman" w:cs="Times New Roman"/>
          <w:b/>
          <w:u w:val="single"/>
        </w:rPr>
      </w:pPr>
      <w:r w:rsidRPr="00E1171D">
        <w:rPr>
          <w:rFonts w:ascii="Times New Roman" w:hAnsi="Times New Roman" w:cs="Times New Roman"/>
          <w:u w:val="single"/>
        </w:rPr>
        <w:t>Valeur de la composante touchée par l’impact</w:t>
      </w:r>
    </w:p>
    <w:p w14:paraId="6F92685C" w14:textId="77777777" w:rsidR="0012575D" w:rsidRPr="00E1171D" w:rsidRDefault="0012575D" w:rsidP="00827878">
      <w:pPr>
        <w:pStyle w:val="Sansinterligne"/>
        <w:spacing w:before="120" w:after="120" w:line="312" w:lineRule="auto"/>
        <w:ind w:right="107"/>
        <w:rPr>
          <w:rFonts w:ascii="Times New Roman" w:hAnsi="Times New Roman" w:cs="Times New Roman"/>
          <w:b/>
        </w:rPr>
      </w:pPr>
      <w:r w:rsidRPr="00E1171D">
        <w:rPr>
          <w:rFonts w:ascii="Times New Roman" w:hAnsi="Times New Roman" w:cs="Times New Roman"/>
        </w:rPr>
        <w:t>Les composantes environnementales sont définies par la valeur que la société leur attribue — qu’elle soit esthétique, historique, biologique, productive, spirituelle ou récréative. Cette valeur peut être juridique, scientifique, écologique (sensibilité, intégrité, résilience), économique (dynamisme, potentialités), socioculturelle ou liée à leur disponibilité (rareté, unicité).</w:t>
      </w:r>
    </w:p>
    <w:p w14:paraId="36EFF32F" w14:textId="77777777" w:rsidR="0012575D" w:rsidRPr="00E1171D" w:rsidRDefault="0012575D" w:rsidP="00827878">
      <w:pPr>
        <w:pStyle w:val="Sansinterligne"/>
        <w:spacing w:before="120" w:after="120" w:line="312" w:lineRule="auto"/>
        <w:ind w:right="107"/>
        <w:rPr>
          <w:rFonts w:ascii="Times New Roman" w:hAnsi="Times New Roman" w:cs="Times New Roman"/>
          <w:b/>
        </w:rPr>
      </w:pPr>
      <w:r w:rsidRPr="00E1171D">
        <w:rPr>
          <w:rFonts w:ascii="Times New Roman" w:hAnsi="Times New Roman" w:cs="Times New Roman"/>
        </w:rPr>
        <w:t>Sur la base des critères juridiques, écologiques, scientifiques, économiques, socioculturels et de disponibilité, trois classes de valeur sont retenues :</w:t>
      </w:r>
    </w:p>
    <w:p w14:paraId="2E51168F" w14:textId="77777777" w:rsidR="0012575D" w:rsidRPr="00E1171D" w:rsidRDefault="0012575D" w:rsidP="00827878">
      <w:pPr>
        <w:pStyle w:val="NormalWeb"/>
        <w:numPr>
          <w:ilvl w:val="0"/>
          <w:numId w:val="24"/>
        </w:numPr>
        <w:spacing w:before="120" w:beforeAutospacing="0" w:after="120" w:afterAutospacing="0" w:line="312" w:lineRule="auto"/>
        <w:jc w:val="both"/>
      </w:pPr>
      <w:r w:rsidRPr="00E1171D">
        <w:rPr>
          <w:rStyle w:val="lev"/>
        </w:rPr>
        <w:t>Valeur forte</w:t>
      </w:r>
      <w:r w:rsidRPr="00E1171D">
        <w:t xml:space="preserve"> : l’intégrité et les usages de la composante sont profondément modifiés.</w:t>
      </w:r>
    </w:p>
    <w:p w14:paraId="77DB4689" w14:textId="77777777" w:rsidR="0012575D" w:rsidRPr="00E1171D" w:rsidRDefault="0012575D" w:rsidP="00827878">
      <w:pPr>
        <w:pStyle w:val="NormalWeb"/>
        <w:numPr>
          <w:ilvl w:val="0"/>
          <w:numId w:val="24"/>
        </w:numPr>
        <w:spacing w:before="120" w:beforeAutospacing="0" w:after="120" w:afterAutospacing="0" w:line="312" w:lineRule="auto"/>
        <w:jc w:val="both"/>
      </w:pPr>
      <w:r w:rsidRPr="00E1171D">
        <w:rPr>
          <w:rStyle w:val="lev"/>
        </w:rPr>
        <w:t>Valeur moyenne</w:t>
      </w:r>
      <w:r w:rsidRPr="00E1171D">
        <w:t xml:space="preserve"> : l’intégrité et les usages de la composante sont partiellement modifiés.</w:t>
      </w:r>
    </w:p>
    <w:p w14:paraId="322DE6C3" w14:textId="77777777" w:rsidR="0012575D" w:rsidRPr="00E1171D" w:rsidRDefault="0012575D" w:rsidP="00827878">
      <w:pPr>
        <w:pStyle w:val="NormalWeb"/>
        <w:numPr>
          <w:ilvl w:val="0"/>
          <w:numId w:val="24"/>
        </w:numPr>
        <w:spacing w:before="120" w:beforeAutospacing="0" w:after="120" w:afterAutospacing="0" w:line="312" w:lineRule="auto"/>
        <w:jc w:val="both"/>
      </w:pPr>
      <w:r w:rsidRPr="00E1171D">
        <w:rPr>
          <w:rStyle w:val="lev"/>
        </w:rPr>
        <w:t>Valeur faible</w:t>
      </w:r>
      <w:r w:rsidRPr="00E1171D">
        <w:t xml:space="preserve"> : l’intégrité et les usages de la composante ne subissent que des modifications légères.</w:t>
      </w:r>
    </w:p>
    <w:p w14:paraId="25FA9D62" w14:textId="77777777" w:rsidR="0012575D" w:rsidRPr="00E1171D" w:rsidRDefault="0012575D" w:rsidP="00827878">
      <w:pPr>
        <w:pStyle w:val="Sansinterligne"/>
        <w:spacing w:before="120" w:after="120" w:line="312" w:lineRule="auto"/>
        <w:ind w:right="107"/>
        <w:rPr>
          <w:rFonts w:ascii="Times New Roman" w:hAnsi="Times New Roman" w:cs="Times New Roman"/>
        </w:rPr>
      </w:pPr>
      <w:r w:rsidRPr="00E1171D">
        <w:rPr>
          <w:rFonts w:ascii="Times New Roman" w:hAnsi="Times New Roman" w:cs="Times New Roman"/>
        </w:rPr>
        <w:t>Sur la base de ces considérations, des valeurs ont été attribuées à chaque composante environnementale et sociale potentiellement touchée par les sous-projets.</w:t>
      </w:r>
    </w:p>
    <w:p w14:paraId="1A748A93" w14:textId="77777777" w:rsidR="0012575D" w:rsidRPr="00E1171D" w:rsidRDefault="0012575D" w:rsidP="00827878">
      <w:pPr>
        <w:pStyle w:val="Lgende"/>
        <w:spacing w:before="120" w:after="120" w:line="312" w:lineRule="auto"/>
        <w:ind w:left="720"/>
        <w:rPr>
          <w:rFonts w:ascii="Times New Roman" w:hAnsi="Times New Roman"/>
          <w:color w:val="auto"/>
          <w:sz w:val="22"/>
          <w:szCs w:val="22"/>
        </w:rPr>
      </w:pPr>
    </w:p>
    <w:p w14:paraId="3BF9486B" w14:textId="77777777" w:rsidR="007762BA" w:rsidRDefault="007762BA">
      <w:pPr>
        <w:rPr>
          <w:rFonts w:ascii="Times New Roman" w:hAnsi="Times New Roman" w:cs="Times New Roman"/>
          <w:b/>
          <w:bCs/>
          <w:kern w:val="0"/>
        </w:rPr>
      </w:pPr>
      <w:bookmarkStart w:id="217" w:name="_Toc240194686"/>
      <w:bookmarkStart w:id="218" w:name="_Toc242376074"/>
      <w:r>
        <w:rPr>
          <w:rFonts w:ascii="Times New Roman" w:hAnsi="Times New Roman"/>
        </w:rPr>
        <w:br w:type="page"/>
      </w:r>
    </w:p>
    <w:p w14:paraId="03F4F84E" w14:textId="2E0FE526" w:rsidR="0012575D" w:rsidRPr="00E1171D" w:rsidRDefault="0012575D" w:rsidP="00827878">
      <w:pPr>
        <w:pStyle w:val="Lgende"/>
        <w:spacing w:before="120" w:after="120" w:line="312" w:lineRule="auto"/>
        <w:ind w:left="720"/>
        <w:rPr>
          <w:rFonts w:ascii="Times New Roman" w:hAnsi="Times New Roman"/>
          <w:b w:val="0"/>
          <w:bCs w:val="0"/>
          <w:color w:val="auto"/>
          <w:sz w:val="22"/>
          <w:szCs w:val="22"/>
        </w:rPr>
      </w:pPr>
      <w:r w:rsidRPr="00E1171D">
        <w:rPr>
          <w:rFonts w:ascii="Times New Roman" w:hAnsi="Times New Roman"/>
          <w:color w:val="auto"/>
          <w:sz w:val="22"/>
          <w:szCs w:val="22"/>
        </w:rPr>
        <w:lastRenderedPageBreak/>
        <w:t xml:space="preserve">Tableau </w:t>
      </w:r>
      <w:r w:rsidRPr="00E1171D">
        <w:rPr>
          <w:rFonts w:ascii="Times New Roman" w:hAnsi="Times New Roman"/>
          <w:color w:val="auto"/>
          <w:sz w:val="22"/>
          <w:szCs w:val="22"/>
        </w:rPr>
        <w:fldChar w:fldCharType="begin"/>
      </w:r>
      <w:r w:rsidRPr="00E1171D">
        <w:rPr>
          <w:rFonts w:ascii="Times New Roman" w:hAnsi="Times New Roman"/>
          <w:color w:val="auto"/>
          <w:sz w:val="22"/>
          <w:szCs w:val="22"/>
        </w:rPr>
        <w:instrText xml:space="preserve"> SEQ Tableau \* ARABIC </w:instrText>
      </w:r>
      <w:r w:rsidRPr="00E1171D">
        <w:rPr>
          <w:rFonts w:ascii="Times New Roman" w:hAnsi="Times New Roman"/>
          <w:color w:val="auto"/>
          <w:sz w:val="22"/>
          <w:szCs w:val="22"/>
        </w:rPr>
        <w:fldChar w:fldCharType="separate"/>
      </w:r>
      <w:r w:rsidR="004C5D35">
        <w:rPr>
          <w:rFonts w:ascii="Times New Roman" w:hAnsi="Times New Roman"/>
          <w:noProof/>
          <w:color w:val="auto"/>
          <w:sz w:val="22"/>
          <w:szCs w:val="22"/>
        </w:rPr>
        <w:t>14</w:t>
      </w:r>
      <w:r w:rsidRPr="00E1171D">
        <w:rPr>
          <w:rFonts w:ascii="Times New Roman" w:hAnsi="Times New Roman"/>
          <w:color w:val="auto"/>
          <w:sz w:val="22"/>
          <w:szCs w:val="22"/>
        </w:rPr>
        <w:fldChar w:fldCharType="end"/>
      </w:r>
      <w:r w:rsidRPr="00E1171D">
        <w:rPr>
          <w:rFonts w:ascii="Times New Roman" w:hAnsi="Times New Roman"/>
          <w:b w:val="0"/>
          <w:bCs w:val="0"/>
          <w:color w:val="auto"/>
          <w:sz w:val="22"/>
          <w:szCs w:val="22"/>
        </w:rPr>
        <w:t> : Valeur des composantes environnementales affectées par le sous-projet</w:t>
      </w:r>
      <w:bookmarkEnd w:id="217"/>
      <w:bookmarkEnd w:id="218"/>
    </w:p>
    <w:tbl>
      <w:tblPr>
        <w:tblStyle w:val="Grilledutableau"/>
        <w:tblW w:w="5000" w:type="pct"/>
        <w:jc w:val="center"/>
        <w:tblLook w:val="04A0" w:firstRow="1" w:lastRow="0" w:firstColumn="1" w:lastColumn="0" w:noHBand="0" w:noVBand="1"/>
      </w:tblPr>
      <w:tblGrid>
        <w:gridCol w:w="2352"/>
        <w:gridCol w:w="4870"/>
        <w:gridCol w:w="2514"/>
      </w:tblGrid>
      <w:tr w:rsidR="0012575D" w:rsidRPr="00EA68C8" w14:paraId="7EAF1270" w14:textId="77777777" w:rsidTr="00EA68C8">
        <w:trPr>
          <w:tblHeader/>
          <w:jc w:val="center"/>
        </w:trPr>
        <w:tc>
          <w:tcPr>
            <w:tcW w:w="1208" w:type="pct"/>
          </w:tcPr>
          <w:p w14:paraId="67E68613" w14:textId="77777777" w:rsidR="0012575D" w:rsidRPr="00EA68C8" w:rsidRDefault="0012575D" w:rsidP="00827878">
            <w:pPr>
              <w:pStyle w:val="NormalWeb"/>
              <w:spacing w:before="120" w:beforeAutospacing="0" w:after="120" w:afterAutospacing="0" w:line="312" w:lineRule="auto"/>
              <w:rPr>
                <w:b/>
                <w:sz w:val="20"/>
                <w:szCs w:val="20"/>
              </w:rPr>
            </w:pPr>
            <w:r w:rsidRPr="00EA68C8">
              <w:rPr>
                <w:b/>
                <w:sz w:val="20"/>
                <w:szCs w:val="20"/>
              </w:rPr>
              <w:t>Milieu</w:t>
            </w:r>
          </w:p>
        </w:tc>
        <w:tc>
          <w:tcPr>
            <w:tcW w:w="2501" w:type="pct"/>
          </w:tcPr>
          <w:p w14:paraId="11B27A85" w14:textId="77777777" w:rsidR="0012575D" w:rsidRPr="00EA68C8" w:rsidRDefault="0012575D" w:rsidP="00827878">
            <w:pPr>
              <w:pStyle w:val="NormalWeb"/>
              <w:spacing w:before="120" w:beforeAutospacing="0" w:after="120" w:afterAutospacing="0" w:line="312" w:lineRule="auto"/>
              <w:rPr>
                <w:b/>
                <w:sz w:val="20"/>
                <w:szCs w:val="20"/>
              </w:rPr>
            </w:pPr>
            <w:r w:rsidRPr="00EA68C8">
              <w:rPr>
                <w:b/>
                <w:sz w:val="20"/>
                <w:szCs w:val="20"/>
              </w:rPr>
              <w:t>Composante du milieu</w:t>
            </w:r>
          </w:p>
        </w:tc>
        <w:tc>
          <w:tcPr>
            <w:tcW w:w="1291" w:type="pct"/>
          </w:tcPr>
          <w:p w14:paraId="0712FE36" w14:textId="77777777" w:rsidR="0012575D" w:rsidRPr="00EA68C8" w:rsidRDefault="0012575D" w:rsidP="00827878">
            <w:pPr>
              <w:pStyle w:val="NormalWeb"/>
              <w:spacing w:before="120" w:beforeAutospacing="0" w:after="120" w:afterAutospacing="0" w:line="312" w:lineRule="auto"/>
              <w:rPr>
                <w:b/>
                <w:sz w:val="20"/>
                <w:szCs w:val="20"/>
              </w:rPr>
            </w:pPr>
            <w:r w:rsidRPr="00EA68C8">
              <w:rPr>
                <w:b/>
                <w:sz w:val="20"/>
                <w:szCs w:val="20"/>
              </w:rPr>
              <w:t>Valeur proposée</w:t>
            </w:r>
          </w:p>
        </w:tc>
      </w:tr>
      <w:tr w:rsidR="0012575D" w:rsidRPr="00EA68C8" w14:paraId="63710FEF" w14:textId="77777777" w:rsidTr="00EA68C8">
        <w:trPr>
          <w:jc w:val="center"/>
        </w:trPr>
        <w:tc>
          <w:tcPr>
            <w:tcW w:w="1208" w:type="pct"/>
            <w:vMerge w:val="restart"/>
            <w:vAlign w:val="center"/>
          </w:tcPr>
          <w:p w14:paraId="1D635511" w14:textId="77777777" w:rsidR="0012575D" w:rsidRPr="00EA68C8" w:rsidRDefault="0012575D" w:rsidP="00827878">
            <w:pPr>
              <w:pStyle w:val="NormalWeb"/>
              <w:spacing w:before="120" w:beforeAutospacing="0" w:after="120" w:afterAutospacing="0" w:line="312" w:lineRule="auto"/>
              <w:rPr>
                <w:sz w:val="20"/>
                <w:szCs w:val="20"/>
              </w:rPr>
            </w:pPr>
            <w:r w:rsidRPr="00EA68C8">
              <w:rPr>
                <w:sz w:val="20"/>
                <w:szCs w:val="20"/>
              </w:rPr>
              <w:t>Milieu physique</w:t>
            </w:r>
          </w:p>
        </w:tc>
        <w:tc>
          <w:tcPr>
            <w:tcW w:w="2501" w:type="pct"/>
          </w:tcPr>
          <w:p w14:paraId="06C322C1" w14:textId="77777777" w:rsidR="0012575D" w:rsidRPr="00EA68C8" w:rsidRDefault="0012575D" w:rsidP="00827878">
            <w:pPr>
              <w:pStyle w:val="NormalWeb"/>
              <w:spacing w:before="120" w:beforeAutospacing="0" w:after="120" w:afterAutospacing="0" w:line="312" w:lineRule="auto"/>
              <w:rPr>
                <w:sz w:val="20"/>
                <w:szCs w:val="20"/>
              </w:rPr>
            </w:pPr>
            <w:r w:rsidRPr="00EA68C8">
              <w:rPr>
                <w:sz w:val="20"/>
                <w:szCs w:val="20"/>
              </w:rPr>
              <w:t xml:space="preserve">Qualité de l’air </w:t>
            </w:r>
          </w:p>
        </w:tc>
        <w:tc>
          <w:tcPr>
            <w:tcW w:w="1291" w:type="pct"/>
          </w:tcPr>
          <w:p w14:paraId="0718F4B9" w14:textId="77777777" w:rsidR="0012575D" w:rsidRPr="00EA68C8" w:rsidRDefault="0012575D" w:rsidP="00827878">
            <w:pPr>
              <w:pStyle w:val="NormalWeb"/>
              <w:spacing w:before="120" w:beforeAutospacing="0" w:after="120" w:afterAutospacing="0" w:line="312" w:lineRule="auto"/>
              <w:rPr>
                <w:sz w:val="20"/>
                <w:szCs w:val="20"/>
              </w:rPr>
            </w:pPr>
            <w:r w:rsidRPr="00EA68C8">
              <w:rPr>
                <w:sz w:val="20"/>
                <w:szCs w:val="20"/>
              </w:rPr>
              <w:t>Faible</w:t>
            </w:r>
          </w:p>
        </w:tc>
      </w:tr>
      <w:tr w:rsidR="0012575D" w:rsidRPr="00EA68C8" w14:paraId="6070ED07" w14:textId="77777777" w:rsidTr="00EA68C8">
        <w:trPr>
          <w:jc w:val="center"/>
        </w:trPr>
        <w:tc>
          <w:tcPr>
            <w:tcW w:w="1208" w:type="pct"/>
            <w:vMerge/>
          </w:tcPr>
          <w:p w14:paraId="037D1C8B" w14:textId="77777777" w:rsidR="0012575D" w:rsidRPr="00EA68C8" w:rsidRDefault="0012575D" w:rsidP="00827878">
            <w:pPr>
              <w:pStyle w:val="NormalWeb"/>
              <w:spacing w:before="120" w:beforeAutospacing="0" w:after="120" w:afterAutospacing="0" w:line="312" w:lineRule="auto"/>
              <w:rPr>
                <w:sz w:val="20"/>
                <w:szCs w:val="20"/>
              </w:rPr>
            </w:pPr>
          </w:p>
        </w:tc>
        <w:tc>
          <w:tcPr>
            <w:tcW w:w="2501" w:type="pct"/>
          </w:tcPr>
          <w:p w14:paraId="71BCB65E" w14:textId="77777777" w:rsidR="0012575D" w:rsidRPr="00EA68C8" w:rsidRDefault="0012575D" w:rsidP="00827878">
            <w:pPr>
              <w:pStyle w:val="NormalWeb"/>
              <w:spacing w:before="120" w:beforeAutospacing="0" w:after="120" w:afterAutospacing="0" w:line="312" w:lineRule="auto"/>
              <w:rPr>
                <w:sz w:val="20"/>
                <w:szCs w:val="20"/>
              </w:rPr>
            </w:pPr>
            <w:r w:rsidRPr="00EA68C8">
              <w:rPr>
                <w:sz w:val="20"/>
                <w:szCs w:val="20"/>
              </w:rPr>
              <w:t xml:space="preserve">Ambiance sonore </w:t>
            </w:r>
          </w:p>
        </w:tc>
        <w:tc>
          <w:tcPr>
            <w:tcW w:w="1291" w:type="pct"/>
          </w:tcPr>
          <w:p w14:paraId="6FAD24FD" w14:textId="77777777" w:rsidR="0012575D" w:rsidRPr="00EA68C8" w:rsidRDefault="0012575D" w:rsidP="00827878">
            <w:pPr>
              <w:pStyle w:val="NormalWeb"/>
              <w:spacing w:before="120" w:beforeAutospacing="0" w:after="120" w:afterAutospacing="0" w:line="312" w:lineRule="auto"/>
              <w:rPr>
                <w:sz w:val="20"/>
                <w:szCs w:val="20"/>
              </w:rPr>
            </w:pPr>
            <w:r w:rsidRPr="00EA68C8">
              <w:rPr>
                <w:sz w:val="20"/>
                <w:szCs w:val="20"/>
              </w:rPr>
              <w:t>Moyenne</w:t>
            </w:r>
          </w:p>
        </w:tc>
      </w:tr>
      <w:tr w:rsidR="0012575D" w:rsidRPr="00EA68C8" w14:paraId="78FDEF84" w14:textId="77777777" w:rsidTr="00EA68C8">
        <w:trPr>
          <w:jc w:val="center"/>
        </w:trPr>
        <w:tc>
          <w:tcPr>
            <w:tcW w:w="1208" w:type="pct"/>
            <w:vMerge/>
          </w:tcPr>
          <w:p w14:paraId="67420DC4" w14:textId="77777777" w:rsidR="0012575D" w:rsidRPr="00EA68C8" w:rsidRDefault="0012575D" w:rsidP="00827878">
            <w:pPr>
              <w:pStyle w:val="NormalWeb"/>
              <w:spacing w:before="120" w:beforeAutospacing="0" w:after="120" w:afterAutospacing="0" w:line="312" w:lineRule="auto"/>
              <w:rPr>
                <w:sz w:val="20"/>
                <w:szCs w:val="20"/>
              </w:rPr>
            </w:pPr>
          </w:p>
        </w:tc>
        <w:tc>
          <w:tcPr>
            <w:tcW w:w="2501" w:type="pct"/>
          </w:tcPr>
          <w:p w14:paraId="6C170B71" w14:textId="77777777" w:rsidR="0012575D" w:rsidRPr="00EA68C8" w:rsidRDefault="0012575D" w:rsidP="00827878">
            <w:pPr>
              <w:pStyle w:val="NormalWeb"/>
              <w:spacing w:before="120" w:beforeAutospacing="0" w:after="120" w:afterAutospacing="0" w:line="312" w:lineRule="auto"/>
              <w:rPr>
                <w:sz w:val="20"/>
                <w:szCs w:val="20"/>
              </w:rPr>
            </w:pPr>
            <w:r w:rsidRPr="00EA68C8">
              <w:rPr>
                <w:sz w:val="20"/>
                <w:szCs w:val="20"/>
              </w:rPr>
              <w:t xml:space="preserve">Climat </w:t>
            </w:r>
          </w:p>
        </w:tc>
        <w:tc>
          <w:tcPr>
            <w:tcW w:w="1291" w:type="pct"/>
          </w:tcPr>
          <w:p w14:paraId="4B1ED5D3" w14:textId="77777777" w:rsidR="0012575D" w:rsidRPr="00EA68C8" w:rsidRDefault="0012575D" w:rsidP="00827878">
            <w:pPr>
              <w:pStyle w:val="NormalWeb"/>
              <w:spacing w:before="120" w:beforeAutospacing="0" w:after="120" w:afterAutospacing="0" w:line="312" w:lineRule="auto"/>
              <w:rPr>
                <w:sz w:val="20"/>
                <w:szCs w:val="20"/>
              </w:rPr>
            </w:pPr>
            <w:r w:rsidRPr="00EA68C8">
              <w:rPr>
                <w:sz w:val="20"/>
                <w:szCs w:val="20"/>
              </w:rPr>
              <w:t>Faible</w:t>
            </w:r>
          </w:p>
        </w:tc>
      </w:tr>
      <w:tr w:rsidR="0012575D" w:rsidRPr="00EA68C8" w14:paraId="658BE70C" w14:textId="77777777" w:rsidTr="00EA68C8">
        <w:trPr>
          <w:jc w:val="center"/>
        </w:trPr>
        <w:tc>
          <w:tcPr>
            <w:tcW w:w="1208" w:type="pct"/>
            <w:vMerge/>
          </w:tcPr>
          <w:p w14:paraId="40DAA26C" w14:textId="77777777" w:rsidR="0012575D" w:rsidRPr="00EA68C8" w:rsidRDefault="0012575D" w:rsidP="00827878">
            <w:pPr>
              <w:pStyle w:val="NormalWeb"/>
              <w:spacing w:before="120" w:beforeAutospacing="0" w:after="120" w:afterAutospacing="0" w:line="312" w:lineRule="auto"/>
              <w:rPr>
                <w:sz w:val="20"/>
                <w:szCs w:val="20"/>
              </w:rPr>
            </w:pPr>
          </w:p>
        </w:tc>
        <w:tc>
          <w:tcPr>
            <w:tcW w:w="2501" w:type="pct"/>
          </w:tcPr>
          <w:p w14:paraId="1E95F2A9" w14:textId="77777777" w:rsidR="0012575D" w:rsidRPr="00EA68C8" w:rsidRDefault="0012575D" w:rsidP="00827878">
            <w:pPr>
              <w:pStyle w:val="NormalWeb"/>
              <w:spacing w:before="120" w:beforeAutospacing="0" w:after="120" w:afterAutospacing="0" w:line="312" w:lineRule="auto"/>
              <w:rPr>
                <w:sz w:val="20"/>
                <w:szCs w:val="20"/>
              </w:rPr>
            </w:pPr>
            <w:r w:rsidRPr="00EA68C8">
              <w:rPr>
                <w:sz w:val="20"/>
                <w:szCs w:val="20"/>
              </w:rPr>
              <w:t xml:space="preserve">Sol </w:t>
            </w:r>
          </w:p>
        </w:tc>
        <w:tc>
          <w:tcPr>
            <w:tcW w:w="1291" w:type="pct"/>
          </w:tcPr>
          <w:p w14:paraId="798B06AC" w14:textId="77777777" w:rsidR="0012575D" w:rsidRPr="00EA68C8" w:rsidRDefault="0012575D" w:rsidP="00827878">
            <w:pPr>
              <w:pStyle w:val="NormalWeb"/>
              <w:spacing w:before="120" w:beforeAutospacing="0" w:after="120" w:afterAutospacing="0" w:line="312" w:lineRule="auto"/>
              <w:rPr>
                <w:sz w:val="20"/>
                <w:szCs w:val="20"/>
              </w:rPr>
            </w:pPr>
            <w:r w:rsidRPr="00EA68C8">
              <w:rPr>
                <w:sz w:val="20"/>
                <w:szCs w:val="20"/>
              </w:rPr>
              <w:t>Forte</w:t>
            </w:r>
          </w:p>
        </w:tc>
      </w:tr>
      <w:tr w:rsidR="0012575D" w:rsidRPr="00EA68C8" w14:paraId="11FD1582" w14:textId="77777777" w:rsidTr="00EA68C8">
        <w:trPr>
          <w:jc w:val="center"/>
        </w:trPr>
        <w:tc>
          <w:tcPr>
            <w:tcW w:w="1208" w:type="pct"/>
            <w:vMerge/>
          </w:tcPr>
          <w:p w14:paraId="432BAD39" w14:textId="77777777" w:rsidR="0012575D" w:rsidRPr="00EA68C8" w:rsidRDefault="0012575D" w:rsidP="00827878">
            <w:pPr>
              <w:pStyle w:val="NormalWeb"/>
              <w:spacing w:before="120" w:beforeAutospacing="0" w:after="120" w:afterAutospacing="0" w:line="312" w:lineRule="auto"/>
              <w:rPr>
                <w:sz w:val="20"/>
                <w:szCs w:val="20"/>
              </w:rPr>
            </w:pPr>
          </w:p>
        </w:tc>
        <w:tc>
          <w:tcPr>
            <w:tcW w:w="2501" w:type="pct"/>
          </w:tcPr>
          <w:p w14:paraId="7DA132D4" w14:textId="77777777" w:rsidR="0012575D" w:rsidRPr="00EA68C8" w:rsidRDefault="0012575D" w:rsidP="00827878">
            <w:pPr>
              <w:pStyle w:val="NormalWeb"/>
              <w:spacing w:before="120" w:beforeAutospacing="0" w:after="120" w:afterAutospacing="0" w:line="312" w:lineRule="auto"/>
              <w:rPr>
                <w:sz w:val="20"/>
                <w:szCs w:val="20"/>
              </w:rPr>
            </w:pPr>
            <w:r w:rsidRPr="00EA68C8">
              <w:rPr>
                <w:sz w:val="20"/>
                <w:szCs w:val="20"/>
              </w:rPr>
              <w:t xml:space="preserve">Eaux de surface et sédiments </w:t>
            </w:r>
          </w:p>
        </w:tc>
        <w:tc>
          <w:tcPr>
            <w:tcW w:w="1291" w:type="pct"/>
          </w:tcPr>
          <w:p w14:paraId="2C27E807" w14:textId="77777777" w:rsidR="0012575D" w:rsidRPr="00EA68C8" w:rsidRDefault="0012575D" w:rsidP="00827878">
            <w:pPr>
              <w:pStyle w:val="NormalWeb"/>
              <w:spacing w:before="120" w:beforeAutospacing="0" w:after="120" w:afterAutospacing="0" w:line="312" w:lineRule="auto"/>
              <w:rPr>
                <w:sz w:val="20"/>
                <w:szCs w:val="20"/>
              </w:rPr>
            </w:pPr>
            <w:r w:rsidRPr="00EA68C8">
              <w:rPr>
                <w:sz w:val="20"/>
                <w:szCs w:val="20"/>
              </w:rPr>
              <w:t>Forte</w:t>
            </w:r>
          </w:p>
        </w:tc>
      </w:tr>
      <w:tr w:rsidR="0012575D" w:rsidRPr="00EA68C8" w14:paraId="42594C33" w14:textId="77777777" w:rsidTr="00EA68C8">
        <w:trPr>
          <w:jc w:val="center"/>
        </w:trPr>
        <w:tc>
          <w:tcPr>
            <w:tcW w:w="1208" w:type="pct"/>
            <w:vMerge/>
          </w:tcPr>
          <w:p w14:paraId="352EE236" w14:textId="77777777" w:rsidR="0012575D" w:rsidRPr="00EA68C8" w:rsidRDefault="0012575D" w:rsidP="00827878">
            <w:pPr>
              <w:pStyle w:val="NormalWeb"/>
              <w:spacing w:before="120" w:beforeAutospacing="0" w:after="120" w:afterAutospacing="0" w:line="312" w:lineRule="auto"/>
              <w:rPr>
                <w:sz w:val="20"/>
                <w:szCs w:val="20"/>
              </w:rPr>
            </w:pPr>
          </w:p>
        </w:tc>
        <w:tc>
          <w:tcPr>
            <w:tcW w:w="2501" w:type="pct"/>
          </w:tcPr>
          <w:p w14:paraId="62A8FE1E" w14:textId="77777777" w:rsidR="0012575D" w:rsidRPr="00EA68C8" w:rsidRDefault="0012575D" w:rsidP="00827878">
            <w:pPr>
              <w:pStyle w:val="NormalWeb"/>
              <w:spacing w:before="120" w:beforeAutospacing="0" w:after="120" w:afterAutospacing="0" w:line="312" w:lineRule="auto"/>
              <w:rPr>
                <w:sz w:val="20"/>
                <w:szCs w:val="20"/>
              </w:rPr>
            </w:pPr>
            <w:r w:rsidRPr="00EA68C8">
              <w:rPr>
                <w:sz w:val="20"/>
                <w:szCs w:val="20"/>
              </w:rPr>
              <w:t>Eaux souterraines</w:t>
            </w:r>
          </w:p>
        </w:tc>
        <w:tc>
          <w:tcPr>
            <w:tcW w:w="1291" w:type="pct"/>
          </w:tcPr>
          <w:p w14:paraId="0829B033" w14:textId="77777777" w:rsidR="0012575D" w:rsidRPr="00EA68C8" w:rsidRDefault="0012575D" w:rsidP="00827878">
            <w:pPr>
              <w:pStyle w:val="NormalWeb"/>
              <w:spacing w:before="120" w:beforeAutospacing="0" w:after="120" w:afterAutospacing="0" w:line="312" w:lineRule="auto"/>
              <w:rPr>
                <w:sz w:val="20"/>
                <w:szCs w:val="20"/>
              </w:rPr>
            </w:pPr>
            <w:r w:rsidRPr="00EA68C8">
              <w:rPr>
                <w:sz w:val="20"/>
                <w:szCs w:val="20"/>
              </w:rPr>
              <w:t>Forte</w:t>
            </w:r>
          </w:p>
        </w:tc>
      </w:tr>
      <w:tr w:rsidR="0012575D" w:rsidRPr="00EA68C8" w14:paraId="43027B0C" w14:textId="77777777" w:rsidTr="00EA68C8">
        <w:trPr>
          <w:jc w:val="center"/>
        </w:trPr>
        <w:tc>
          <w:tcPr>
            <w:tcW w:w="1208" w:type="pct"/>
            <w:vMerge w:val="restart"/>
            <w:vAlign w:val="center"/>
          </w:tcPr>
          <w:p w14:paraId="76CD18CA" w14:textId="77777777" w:rsidR="0012575D" w:rsidRPr="00EA68C8" w:rsidRDefault="0012575D" w:rsidP="00827878">
            <w:pPr>
              <w:pStyle w:val="NormalWeb"/>
              <w:spacing w:before="120" w:beforeAutospacing="0" w:after="120" w:afterAutospacing="0" w:line="312" w:lineRule="auto"/>
              <w:rPr>
                <w:sz w:val="20"/>
                <w:szCs w:val="20"/>
              </w:rPr>
            </w:pPr>
            <w:r w:rsidRPr="00EA68C8">
              <w:rPr>
                <w:sz w:val="20"/>
                <w:szCs w:val="20"/>
              </w:rPr>
              <w:t>Milieu biologique</w:t>
            </w:r>
          </w:p>
        </w:tc>
        <w:tc>
          <w:tcPr>
            <w:tcW w:w="2501" w:type="pct"/>
          </w:tcPr>
          <w:p w14:paraId="353CFC8A" w14:textId="77777777" w:rsidR="0012575D" w:rsidRPr="00EA68C8" w:rsidRDefault="0012575D" w:rsidP="00827878">
            <w:pPr>
              <w:pStyle w:val="NormalWeb"/>
              <w:spacing w:before="120" w:beforeAutospacing="0" w:after="120" w:afterAutospacing="0" w:line="312" w:lineRule="auto"/>
              <w:rPr>
                <w:sz w:val="20"/>
                <w:szCs w:val="20"/>
              </w:rPr>
            </w:pPr>
            <w:r w:rsidRPr="00EA68C8">
              <w:rPr>
                <w:sz w:val="20"/>
                <w:szCs w:val="20"/>
              </w:rPr>
              <w:t>Végétation</w:t>
            </w:r>
          </w:p>
        </w:tc>
        <w:tc>
          <w:tcPr>
            <w:tcW w:w="1291" w:type="pct"/>
          </w:tcPr>
          <w:p w14:paraId="7FB0F70C" w14:textId="77777777" w:rsidR="0012575D" w:rsidRPr="00EA68C8" w:rsidRDefault="0012575D" w:rsidP="00827878">
            <w:pPr>
              <w:pStyle w:val="NormalWeb"/>
              <w:spacing w:before="120" w:beforeAutospacing="0" w:after="120" w:afterAutospacing="0" w:line="312" w:lineRule="auto"/>
              <w:rPr>
                <w:sz w:val="20"/>
                <w:szCs w:val="20"/>
              </w:rPr>
            </w:pPr>
            <w:r w:rsidRPr="00EA68C8">
              <w:rPr>
                <w:sz w:val="20"/>
                <w:szCs w:val="20"/>
              </w:rPr>
              <w:t>Faible</w:t>
            </w:r>
          </w:p>
        </w:tc>
      </w:tr>
      <w:tr w:rsidR="0012575D" w:rsidRPr="00EA68C8" w14:paraId="41036CA3" w14:textId="77777777" w:rsidTr="00EA68C8">
        <w:trPr>
          <w:jc w:val="center"/>
        </w:trPr>
        <w:tc>
          <w:tcPr>
            <w:tcW w:w="1208" w:type="pct"/>
            <w:vMerge/>
          </w:tcPr>
          <w:p w14:paraId="51376695" w14:textId="77777777" w:rsidR="0012575D" w:rsidRPr="00EA68C8" w:rsidRDefault="0012575D" w:rsidP="00827878">
            <w:pPr>
              <w:pStyle w:val="NormalWeb"/>
              <w:spacing w:before="120" w:beforeAutospacing="0" w:after="120" w:afterAutospacing="0" w:line="312" w:lineRule="auto"/>
              <w:rPr>
                <w:sz w:val="20"/>
                <w:szCs w:val="20"/>
              </w:rPr>
            </w:pPr>
          </w:p>
        </w:tc>
        <w:tc>
          <w:tcPr>
            <w:tcW w:w="2501" w:type="pct"/>
          </w:tcPr>
          <w:p w14:paraId="55673932" w14:textId="77777777" w:rsidR="0012575D" w:rsidRPr="00EA68C8" w:rsidRDefault="0012575D" w:rsidP="00827878">
            <w:pPr>
              <w:pStyle w:val="NormalWeb"/>
              <w:spacing w:before="120" w:beforeAutospacing="0" w:after="120" w:afterAutospacing="0" w:line="312" w:lineRule="auto"/>
              <w:rPr>
                <w:sz w:val="20"/>
                <w:szCs w:val="20"/>
              </w:rPr>
            </w:pPr>
            <w:r w:rsidRPr="00EA68C8">
              <w:rPr>
                <w:sz w:val="20"/>
                <w:szCs w:val="20"/>
              </w:rPr>
              <w:t>Faune</w:t>
            </w:r>
          </w:p>
        </w:tc>
        <w:tc>
          <w:tcPr>
            <w:tcW w:w="1291" w:type="pct"/>
          </w:tcPr>
          <w:p w14:paraId="740A0F8C" w14:textId="77777777" w:rsidR="0012575D" w:rsidRPr="00EA68C8" w:rsidRDefault="0012575D" w:rsidP="00827878">
            <w:pPr>
              <w:pStyle w:val="NormalWeb"/>
              <w:spacing w:before="120" w:beforeAutospacing="0" w:after="120" w:afterAutospacing="0" w:line="312" w:lineRule="auto"/>
              <w:rPr>
                <w:sz w:val="20"/>
                <w:szCs w:val="20"/>
              </w:rPr>
            </w:pPr>
            <w:r w:rsidRPr="00EA68C8">
              <w:rPr>
                <w:sz w:val="20"/>
                <w:szCs w:val="20"/>
              </w:rPr>
              <w:t>Faible</w:t>
            </w:r>
          </w:p>
        </w:tc>
      </w:tr>
      <w:tr w:rsidR="0012575D" w:rsidRPr="00EA68C8" w14:paraId="61799DBF" w14:textId="77777777" w:rsidTr="00EA68C8">
        <w:trPr>
          <w:jc w:val="center"/>
        </w:trPr>
        <w:tc>
          <w:tcPr>
            <w:tcW w:w="1208" w:type="pct"/>
            <w:vMerge w:val="restart"/>
            <w:vAlign w:val="center"/>
          </w:tcPr>
          <w:p w14:paraId="3B6B8FF1" w14:textId="77777777" w:rsidR="0012575D" w:rsidRPr="00EA68C8" w:rsidRDefault="0012575D" w:rsidP="00827878">
            <w:pPr>
              <w:pStyle w:val="NormalWeb"/>
              <w:spacing w:before="120" w:beforeAutospacing="0" w:after="120" w:afterAutospacing="0" w:line="312" w:lineRule="auto"/>
              <w:rPr>
                <w:sz w:val="20"/>
                <w:szCs w:val="20"/>
              </w:rPr>
            </w:pPr>
            <w:r w:rsidRPr="00EA68C8">
              <w:rPr>
                <w:sz w:val="20"/>
                <w:szCs w:val="20"/>
              </w:rPr>
              <w:t>Milieu humain</w:t>
            </w:r>
          </w:p>
        </w:tc>
        <w:tc>
          <w:tcPr>
            <w:tcW w:w="2501" w:type="pct"/>
          </w:tcPr>
          <w:p w14:paraId="287DEB84" w14:textId="77777777" w:rsidR="0012575D" w:rsidRPr="00EA68C8" w:rsidRDefault="0012575D" w:rsidP="00827878">
            <w:pPr>
              <w:pStyle w:val="NormalWeb"/>
              <w:spacing w:before="120" w:beforeAutospacing="0" w:after="120" w:afterAutospacing="0" w:line="312" w:lineRule="auto"/>
              <w:rPr>
                <w:sz w:val="20"/>
                <w:szCs w:val="20"/>
              </w:rPr>
            </w:pPr>
            <w:r w:rsidRPr="00EA68C8">
              <w:rPr>
                <w:sz w:val="20"/>
                <w:szCs w:val="20"/>
              </w:rPr>
              <w:t>Emploi</w:t>
            </w:r>
          </w:p>
        </w:tc>
        <w:tc>
          <w:tcPr>
            <w:tcW w:w="1291" w:type="pct"/>
          </w:tcPr>
          <w:p w14:paraId="01C0EE10" w14:textId="77777777" w:rsidR="0012575D" w:rsidRPr="00EA68C8" w:rsidRDefault="0012575D" w:rsidP="00827878">
            <w:pPr>
              <w:pStyle w:val="NormalWeb"/>
              <w:spacing w:before="120" w:beforeAutospacing="0" w:after="120" w:afterAutospacing="0" w:line="312" w:lineRule="auto"/>
              <w:rPr>
                <w:sz w:val="20"/>
                <w:szCs w:val="20"/>
              </w:rPr>
            </w:pPr>
            <w:r w:rsidRPr="00EA68C8">
              <w:rPr>
                <w:sz w:val="20"/>
                <w:szCs w:val="20"/>
              </w:rPr>
              <w:t>Moyenne</w:t>
            </w:r>
          </w:p>
        </w:tc>
      </w:tr>
      <w:tr w:rsidR="0012575D" w:rsidRPr="00EA68C8" w14:paraId="592C6AC3" w14:textId="77777777" w:rsidTr="00EA68C8">
        <w:trPr>
          <w:jc w:val="center"/>
        </w:trPr>
        <w:tc>
          <w:tcPr>
            <w:tcW w:w="1208" w:type="pct"/>
            <w:vMerge/>
          </w:tcPr>
          <w:p w14:paraId="11A5A29A" w14:textId="77777777" w:rsidR="0012575D" w:rsidRPr="00EA68C8" w:rsidRDefault="0012575D" w:rsidP="00827878">
            <w:pPr>
              <w:pStyle w:val="NormalWeb"/>
              <w:spacing w:before="120" w:beforeAutospacing="0" w:after="120" w:afterAutospacing="0" w:line="312" w:lineRule="auto"/>
              <w:rPr>
                <w:sz w:val="20"/>
                <w:szCs w:val="20"/>
              </w:rPr>
            </w:pPr>
          </w:p>
        </w:tc>
        <w:tc>
          <w:tcPr>
            <w:tcW w:w="2501" w:type="pct"/>
          </w:tcPr>
          <w:p w14:paraId="1A5B9BE1" w14:textId="77777777" w:rsidR="0012575D" w:rsidRPr="00EA68C8" w:rsidRDefault="0012575D" w:rsidP="00827878">
            <w:pPr>
              <w:pStyle w:val="NormalWeb"/>
              <w:spacing w:before="120" w:beforeAutospacing="0" w:after="120" w:afterAutospacing="0" w:line="312" w:lineRule="auto"/>
              <w:rPr>
                <w:sz w:val="20"/>
                <w:szCs w:val="20"/>
              </w:rPr>
            </w:pPr>
            <w:r w:rsidRPr="00EA68C8">
              <w:rPr>
                <w:sz w:val="20"/>
                <w:szCs w:val="20"/>
              </w:rPr>
              <w:t>Economie locale, régionale et nationale</w:t>
            </w:r>
          </w:p>
        </w:tc>
        <w:tc>
          <w:tcPr>
            <w:tcW w:w="1291" w:type="pct"/>
          </w:tcPr>
          <w:p w14:paraId="4777C77A" w14:textId="77777777" w:rsidR="0012575D" w:rsidRPr="00EA68C8" w:rsidRDefault="0012575D" w:rsidP="00827878">
            <w:pPr>
              <w:pStyle w:val="NormalWeb"/>
              <w:spacing w:before="120" w:beforeAutospacing="0" w:after="120" w:afterAutospacing="0" w:line="312" w:lineRule="auto"/>
              <w:rPr>
                <w:sz w:val="20"/>
                <w:szCs w:val="20"/>
              </w:rPr>
            </w:pPr>
            <w:r w:rsidRPr="00EA68C8">
              <w:rPr>
                <w:sz w:val="20"/>
                <w:szCs w:val="20"/>
              </w:rPr>
              <w:t>Moyenne</w:t>
            </w:r>
          </w:p>
        </w:tc>
      </w:tr>
      <w:tr w:rsidR="0012575D" w:rsidRPr="00EA68C8" w14:paraId="0B0A005E" w14:textId="77777777" w:rsidTr="00EA68C8">
        <w:trPr>
          <w:jc w:val="center"/>
        </w:trPr>
        <w:tc>
          <w:tcPr>
            <w:tcW w:w="1208" w:type="pct"/>
            <w:vMerge/>
          </w:tcPr>
          <w:p w14:paraId="180893B5" w14:textId="77777777" w:rsidR="0012575D" w:rsidRPr="00EA68C8" w:rsidRDefault="0012575D" w:rsidP="00827878">
            <w:pPr>
              <w:pStyle w:val="NormalWeb"/>
              <w:spacing w:before="120" w:beforeAutospacing="0" w:after="120" w:afterAutospacing="0" w:line="312" w:lineRule="auto"/>
              <w:rPr>
                <w:sz w:val="20"/>
                <w:szCs w:val="20"/>
              </w:rPr>
            </w:pPr>
          </w:p>
        </w:tc>
        <w:tc>
          <w:tcPr>
            <w:tcW w:w="2501" w:type="pct"/>
          </w:tcPr>
          <w:p w14:paraId="1C174A91" w14:textId="77777777" w:rsidR="0012575D" w:rsidRPr="00EA68C8" w:rsidRDefault="0012575D" w:rsidP="00827878">
            <w:pPr>
              <w:pStyle w:val="NormalWeb"/>
              <w:spacing w:before="120" w:beforeAutospacing="0" w:after="120" w:afterAutospacing="0" w:line="312" w:lineRule="auto"/>
              <w:rPr>
                <w:sz w:val="20"/>
                <w:szCs w:val="20"/>
              </w:rPr>
            </w:pPr>
            <w:r w:rsidRPr="00EA68C8">
              <w:rPr>
                <w:sz w:val="20"/>
                <w:szCs w:val="20"/>
              </w:rPr>
              <w:t>Conditions de vie des populations</w:t>
            </w:r>
          </w:p>
        </w:tc>
        <w:tc>
          <w:tcPr>
            <w:tcW w:w="1291" w:type="pct"/>
          </w:tcPr>
          <w:p w14:paraId="44945EEA" w14:textId="77777777" w:rsidR="0012575D" w:rsidRPr="00EA68C8" w:rsidRDefault="0012575D" w:rsidP="00827878">
            <w:pPr>
              <w:pStyle w:val="NormalWeb"/>
              <w:spacing w:before="120" w:beforeAutospacing="0" w:after="120" w:afterAutospacing="0" w:line="312" w:lineRule="auto"/>
              <w:rPr>
                <w:sz w:val="20"/>
                <w:szCs w:val="20"/>
              </w:rPr>
            </w:pPr>
            <w:r w:rsidRPr="00EA68C8">
              <w:rPr>
                <w:sz w:val="20"/>
                <w:szCs w:val="20"/>
              </w:rPr>
              <w:t>Forte</w:t>
            </w:r>
          </w:p>
        </w:tc>
      </w:tr>
      <w:tr w:rsidR="0012575D" w:rsidRPr="00EA68C8" w14:paraId="5DBA49AD" w14:textId="77777777" w:rsidTr="00EA68C8">
        <w:trPr>
          <w:jc w:val="center"/>
        </w:trPr>
        <w:tc>
          <w:tcPr>
            <w:tcW w:w="1208" w:type="pct"/>
            <w:vMerge/>
          </w:tcPr>
          <w:p w14:paraId="19BCC2F5" w14:textId="77777777" w:rsidR="0012575D" w:rsidRPr="00EA68C8" w:rsidRDefault="0012575D" w:rsidP="00827878">
            <w:pPr>
              <w:pStyle w:val="NormalWeb"/>
              <w:spacing w:before="120" w:beforeAutospacing="0" w:after="120" w:afterAutospacing="0" w:line="312" w:lineRule="auto"/>
              <w:rPr>
                <w:sz w:val="20"/>
                <w:szCs w:val="20"/>
              </w:rPr>
            </w:pPr>
          </w:p>
        </w:tc>
        <w:tc>
          <w:tcPr>
            <w:tcW w:w="2501" w:type="pct"/>
          </w:tcPr>
          <w:p w14:paraId="798FFC4E" w14:textId="77777777" w:rsidR="0012575D" w:rsidRPr="00EA68C8" w:rsidRDefault="0012575D" w:rsidP="00827878">
            <w:pPr>
              <w:pStyle w:val="NormalWeb"/>
              <w:spacing w:before="120" w:beforeAutospacing="0" w:after="120" w:afterAutospacing="0" w:line="312" w:lineRule="auto"/>
              <w:rPr>
                <w:sz w:val="20"/>
                <w:szCs w:val="20"/>
              </w:rPr>
            </w:pPr>
            <w:r w:rsidRPr="00EA68C8">
              <w:rPr>
                <w:sz w:val="20"/>
                <w:szCs w:val="20"/>
              </w:rPr>
              <w:t xml:space="preserve">Organisation sociale et conflits </w:t>
            </w:r>
          </w:p>
        </w:tc>
        <w:tc>
          <w:tcPr>
            <w:tcW w:w="1291" w:type="pct"/>
          </w:tcPr>
          <w:p w14:paraId="23CF2B3B" w14:textId="77777777" w:rsidR="0012575D" w:rsidRPr="00EA68C8" w:rsidRDefault="0012575D" w:rsidP="00827878">
            <w:pPr>
              <w:pStyle w:val="NormalWeb"/>
              <w:spacing w:before="120" w:beforeAutospacing="0" w:after="120" w:afterAutospacing="0" w:line="312" w:lineRule="auto"/>
              <w:rPr>
                <w:sz w:val="20"/>
                <w:szCs w:val="20"/>
              </w:rPr>
            </w:pPr>
            <w:r w:rsidRPr="00EA68C8">
              <w:rPr>
                <w:sz w:val="20"/>
                <w:szCs w:val="20"/>
              </w:rPr>
              <w:t>Forte</w:t>
            </w:r>
          </w:p>
        </w:tc>
      </w:tr>
      <w:tr w:rsidR="0012575D" w:rsidRPr="00EA68C8" w14:paraId="1031F961" w14:textId="77777777" w:rsidTr="00EA68C8">
        <w:trPr>
          <w:jc w:val="center"/>
        </w:trPr>
        <w:tc>
          <w:tcPr>
            <w:tcW w:w="1208" w:type="pct"/>
            <w:vMerge/>
          </w:tcPr>
          <w:p w14:paraId="4EA96A7B" w14:textId="77777777" w:rsidR="0012575D" w:rsidRPr="00EA68C8" w:rsidRDefault="0012575D" w:rsidP="00827878">
            <w:pPr>
              <w:pStyle w:val="NormalWeb"/>
              <w:spacing w:before="120" w:beforeAutospacing="0" w:after="120" w:afterAutospacing="0" w:line="312" w:lineRule="auto"/>
              <w:rPr>
                <w:sz w:val="20"/>
                <w:szCs w:val="20"/>
              </w:rPr>
            </w:pPr>
          </w:p>
        </w:tc>
        <w:tc>
          <w:tcPr>
            <w:tcW w:w="2501" w:type="pct"/>
          </w:tcPr>
          <w:p w14:paraId="5466DB75" w14:textId="77777777" w:rsidR="0012575D" w:rsidRPr="00EA68C8" w:rsidRDefault="0012575D" w:rsidP="00827878">
            <w:pPr>
              <w:pStyle w:val="NormalWeb"/>
              <w:spacing w:before="120" w:beforeAutospacing="0" w:after="120" w:afterAutospacing="0" w:line="312" w:lineRule="auto"/>
              <w:rPr>
                <w:sz w:val="20"/>
                <w:szCs w:val="20"/>
              </w:rPr>
            </w:pPr>
            <w:r w:rsidRPr="00EA68C8">
              <w:rPr>
                <w:sz w:val="20"/>
                <w:szCs w:val="20"/>
              </w:rPr>
              <w:t>Santé et sécurité des communautés et des travailleurs</w:t>
            </w:r>
          </w:p>
        </w:tc>
        <w:tc>
          <w:tcPr>
            <w:tcW w:w="1291" w:type="pct"/>
          </w:tcPr>
          <w:p w14:paraId="08FDEB21" w14:textId="77777777" w:rsidR="0012575D" w:rsidRPr="00EA68C8" w:rsidRDefault="0012575D" w:rsidP="00827878">
            <w:pPr>
              <w:pStyle w:val="NormalWeb"/>
              <w:spacing w:before="120" w:beforeAutospacing="0" w:after="120" w:afterAutospacing="0" w:line="312" w:lineRule="auto"/>
              <w:rPr>
                <w:sz w:val="20"/>
                <w:szCs w:val="20"/>
              </w:rPr>
            </w:pPr>
            <w:r w:rsidRPr="00EA68C8">
              <w:rPr>
                <w:sz w:val="20"/>
                <w:szCs w:val="20"/>
              </w:rPr>
              <w:t>Forte</w:t>
            </w:r>
          </w:p>
        </w:tc>
      </w:tr>
      <w:tr w:rsidR="0012575D" w:rsidRPr="00EA68C8" w14:paraId="1659523E" w14:textId="77777777" w:rsidTr="00EA68C8">
        <w:trPr>
          <w:jc w:val="center"/>
        </w:trPr>
        <w:tc>
          <w:tcPr>
            <w:tcW w:w="1208" w:type="pct"/>
            <w:vMerge/>
          </w:tcPr>
          <w:p w14:paraId="6838AE0A" w14:textId="77777777" w:rsidR="0012575D" w:rsidRPr="00EA68C8" w:rsidRDefault="0012575D" w:rsidP="00827878">
            <w:pPr>
              <w:pStyle w:val="NormalWeb"/>
              <w:spacing w:before="120" w:beforeAutospacing="0" w:after="120" w:afterAutospacing="0" w:line="312" w:lineRule="auto"/>
              <w:rPr>
                <w:sz w:val="20"/>
                <w:szCs w:val="20"/>
              </w:rPr>
            </w:pPr>
          </w:p>
        </w:tc>
        <w:tc>
          <w:tcPr>
            <w:tcW w:w="2501" w:type="pct"/>
          </w:tcPr>
          <w:p w14:paraId="6179B17D" w14:textId="77777777" w:rsidR="0012575D" w:rsidRPr="00EA68C8" w:rsidRDefault="0012575D" w:rsidP="00827878">
            <w:pPr>
              <w:pStyle w:val="NormalWeb"/>
              <w:spacing w:before="120" w:beforeAutospacing="0" w:after="120" w:afterAutospacing="0" w:line="312" w:lineRule="auto"/>
              <w:rPr>
                <w:sz w:val="20"/>
                <w:szCs w:val="20"/>
              </w:rPr>
            </w:pPr>
            <w:r w:rsidRPr="00EA68C8">
              <w:rPr>
                <w:sz w:val="20"/>
                <w:szCs w:val="20"/>
              </w:rPr>
              <w:t>Cohésion communautaire et tissu social</w:t>
            </w:r>
          </w:p>
        </w:tc>
        <w:tc>
          <w:tcPr>
            <w:tcW w:w="1291" w:type="pct"/>
          </w:tcPr>
          <w:p w14:paraId="149AEBEB" w14:textId="77777777" w:rsidR="0012575D" w:rsidRPr="00EA68C8" w:rsidRDefault="0012575D" w:rsidP="00827878">
            <w:pPr>
              <w:pStyle w:val="NormalWeb"/>
              <w:spacing w:before="120" w:beforeAutospacing="0" w:after="120" w:afterAutospacing="0" w:line="312" w:lineRule="auto"/>
              <w:rPr>
                <w:sz w:val="20"/>
                <w:szCs w:val="20"/>
              </w:rPr>
            </w:pPr>
            <w:r w:rsidRPr="00EA68C8">
              <w:rPr>
                <w:sz w:val="20"/>
                <w:szCs w:val="20"/>
              </w:rPr>
              <w:t>Forte</w:t>
            </w:r>
          </w:p>
        </w:tc>
      </w:tr>
      <w:tr w:rsidR="0012575D" w:rsidRPr="00EA68C8" w14:paraId="31F1010F" w14:textId="77777777" w:rsidTr="00EA68C8">
        <w:trPr>
          <w:jc w:val="center"/>
        </w:trPr>
        <w:tc>
          <w:tcPr>
            <w:tcW w:w="1208" w:type="pct"/>
            <w:vMerge/>
          </w:tcPr>
          <w:p w14:paraId="7BB4CD04" w14:textId="77777777" w:rsidR="0012575D" w:rsidRPr="00EA68C8" w:rsidRDefault="0012575D" w:rsidP="00827878">
            <w:pPr>
              <w:pStyle w:val="NormalWeb"/>
              <w:spacing w:before="120" w:beforeAutospacing="0" w:after="120" w:afterAutospacing="0" w:line="312" w:lineRule="auto"/>
              <w:rPr>
                <w:sz w:val="20"/>
                <w:szCs w:val="20"/>
              </w:rPr>
            </w:pPr>
          </w:p>
        </w:tc>
        <w:tc>
          <w:tcPr>
            <w:tcW w:w="2501" w:type="pct"/>
          </w:tcPr>
          <w:p w14:paraId="622A1101" w14:textId="77777777" w:rsidR="0012575D" w:rsidRPr="00EA68C8" w:rsidRDefault="0012575D" w:rsidP="00827878">
            <w:pPr>
              <w:pStyle w:val="NormalWeb"/>
              <w:spacing w:before="120" w:beforeAutospacing="0" w:after="120" w:afterAutospacing="0" w:line="312" w:lineRule="auto"/>
              <w:rPr>
                <w:sz w:val="20"/>
                <w:szCs w:val="20"/>
              </w:rPr>
            </w:pPr>
            <w:r w:rsidRPr="00EA68C8">
              <w:rPr>
                <w:sz w:val="20"/>
                <w:szCs w:val="20"/>
              </w:rPr>
              <w:t>Patrimoine culturel</w:t>
            </w:r>
          </w:p>
        </w:tc>
        <w:tc>
          <w:tcPr>
            <w:tcW w:w="1291" w:type="pct"/>
          </w:tcPr>
          <w:p w14:paraId="02DB4BA1" w14:textId="77777777" w:rsidR="0012575D" w:rsidRPr="00EA68C8" w:rsidRDefault="0012575D" w:rsidP="00827878">
            <w:pPr>
              <w:pStyle w:val="NormalWeb"/>
              <w:spacing w:before="120" w:beforeAutospacing="0" w:after="120" w:afterAutospacing="0" w:line="312" w:lineRule="auto"/>
              <w:rPr>
                <w:sz w:val="20"/>
                <w:szCs w:val="20"/>
              </w:rPr>
            </w:pPr>
            <w:r w:rsidRPr="00EA68C8">
              <w:rPr>
                <w:sz w:val="20"/>
                <w:szCs w:val="20"/>
              </w:rPr>
              <w:t>Faible</w:t>
            </w:r>
          </w:p>
        </w:tc>
      </w:tr>
      <w:tr w:rsidR="0012575D" w:rsidRPr="00EA68C8" w14:paraId="756E1697" w14:textId="77777777" w:rsidTr="00EA68C8">
        <w:trPr>
          <w:jc w:val="center"/>
        </w:trPr>
        <w:tc>
          <w:tcPr>
            <w:tcW w:w="1208" w:type="pct"/>
            <w:vMerge/>
          </w:tcPr>
          <w:p w14:paraId="05C25E51" w14:textId="77777777" w:rsidR="0012575D" w:rsidRPr="00EA68C8" w:rsidRDefault="0012575D" w:rsidP="00827878">
            <w:pPr>
              <w:pStyle w:val="NormalWeb"/>
              <w:spacing w:before="120" w:beforeAutospacing="0" w:after="120" w:afterAutospacing="0" w:line="312" w:lineRule="auto"/>
              <w:rPr>
                <w:sz w:val="20"/>
                <w:szCs w:val="20"/>
              </w:rPr>
            </w:pPr>
          </w:p>
        </w:tc>
        <w:tc>
          <w:tcPr>
            <w:tcW w:w="2501" w:type="pct"/>
          </w:tcPr>
          <w:p w14:paraId="0CA906F2" w14:textId="77777777" w:rsidR="0012575D" w:rsidRPr="00EA68C8" w:rsidRDefault="0012575D" w:rsidP="00827878">
            <w:pPr>
              <w:pStyle w:val="NormalWeb"/>
              <w:spacing w:before="120" w:beforeAutospacing="0" w:after="120" w:afterAutospacing="0" w:line="312" w:lineRule="auto"/>
              <w:rPr>
                <w:sz w:val="20"/>
                <w:szCs w:val="20"/>
              </w:rPr>
            </w:pPr>
            <w:r w:rsidRPr="00EA68C8">
              <w:rPr>
                <w:sz w:val="20"/>
                <w:szCs w:val="20"/>
              </w:rPr>
              <w:t>Paysage</w:t>
            </w:r>
          </w:p>
        </w:tc>
        <w:tc>
          <w:tcPr>
            <w:tcW w:w="1291" w:type="pct"/>
          </w:tcPr>
          <w:p w14:paraId="4B7C2A43" w14:textId="77777777" w:rsidR="0012575D" w:rsidRPr="00EA68C8" w:rsidRDefault="0012575D" w:rsidP="00827878">
            <w:pPr>
              <w:pStyle w:val="NormalWeb"/>
              <w:spacing w:before="120" w:beforeAutospacing="0" w:after="120" w:afterAutospacing="0" w:line="312" w:lineRule="auto"/>
              <w:rPr>
                <w:sz w:val="20"/>
                <w:szCs w:val="20"/>
              </w:rPr>
            </w:pPr>
            <w:r w:rsidRPr="00EA68C8">
              <w:rPr>
                <w:sz w:val="20"/>
                <w:szCs w:val="20"/>
              </w:rPr>
              <w:t>Faible</w:t>
            </w:r>
          </w:p>
        </w:tc>
      </w:tr>
    </w:tbl>
    <w:p w14:paraId="1B659F49" w14:textId="77777777" w:rsidR="0012575D" w:rsidRPr="00E1171D" w:rsidRDefault="0012575D" w:rsidP="00827878">
      <w:pPr>
        <w:autoSpaceDE w:val="0"/>
        <w:autoSpaceDN w:val="0"/>
        <w:adjustRightInd w:val="0"/>
        <w:spacing w:before="120" w:after="120" w:line="312" w:lineRule="auto"/>
        <w:rPr>
          <w:rFonts w:ascii="Times New Roman" w:eastAsia="CIDFont+F3" w:hAnsi="Times New Roman" w:cs="Times New Roman"/>
          <w:b/>
          <w:bCs/>
          <w:sz w:val="26"/>
          <w:szCs w:val="26"/>
        </w:rPr>
      </w:pPr>
      <w:r w:rsidRPr="00E1171D">
        <w:rPr>
          <w:rFonts w:ascii="Times New Roman" w:eastAsia="CIDFont+F2" w:hAnsi="Times New Roman" w:cs="Times New Roman"/>
          <w:sz w:val="19"/>
          <w:szCs w:val="19"/>
        </w:rPr>
        <w:t>Source : BECED, Août 2026</w:t>
      </w:r>
    </w:p>
    <w:p w14:paraId="21168011" w14:textId="77777777" w:rsidR="0012575D" w:rsidRPr="00E1171D" w:rsidRDefault="0012575D" w:rsidP="00827878">
      <w:pPr>
        <w:pStyle w:val="Sansinterligne"/>
        <w:widowControl w:val="0"/>
        <w:numPr>
          <w:ilvl w:val="0"/>
          <w:numId w:val="37"/>
        </w:numPr>
        <w:autoSpaceDE w:val="0"/>
        <w:autoSpaceDN w:val="0"/>
        <w:spacing w:before="120" w:after="120" w:line="312" w:lineRule="auto"/>
        <w:ind w:right="577"/>
        <w:jc w:val="both"/>
        <w:rPr>
          <w:rFonts w:ascii="Times New Roman" w:hAnsi="Times New Roman" w:cs="Times New Roman"/>
          <w:b/>
          <w:u w:val="single"/>
        </w:rPr>
      </w:pPr>
      <w:r w:rsidRPr="00E1171D">
        <w:rPr>
          <w:rFonts w:ascii="Times New Roman" w:hAnsi="Times New Roman" w:cs="Times New Roman"/>
          <w:u w:val="single"/>
        </w:rPr>
        <w:t>Signification des impacts ou importance relative</w:t>
      </w:r>
    </w:p>
    <w:p w14:paraId="773BD348" w14:textId="77777777" w:rsidR="0012575D" w:rsidRPr="00E1171D" w:rsidRDefault="0012575D" w:rsidP="00827878">
      <w:pPr>
        <w:pStyle w:val="NormalWeb"/>
        <w:spacing w:before="120" w:beforeAutospacing="0" w:after="120" w:afterAutospacing="0" w:line="312" w:lineRule="auto"/>
        <w:jc w:val="both"/>
      </w:pPr>
      <w:r w:rsidRPr="00E1171D">
        <w:t>L’importance relative d’un impact est déterminée à partir d’un indicateur de synthèse permettant d’apprécier globalement l’effet potentiel sur une composante du milieu. Elle résulte de la combinaison entre l’importance absolue de l’impact et la valeur environnementale de la composante concernée. Cette appréciation repose sur un jugement global de l’évaluateur et comporte donc une part de subjectivité.</w:t>
      </w:r>
    </w:p>
    <w:p w14:paraId="4D255975" w14:textId="77777777" w:rsidR="0012575D" w:rsidRPr="00E1171D" w:rsidRDefault="0012575D" w:rsidP="00827878">
      <w:pPr>
        <w:pStyle w:val="NormalWeb"/>
        <w:spacing w:before="120" w:beforeAutospacing="0" w:after="120" w:afterAutospacing="0" w:line="312" w:lineRule="auto"/>
        <w:jc w:val="both"/>
      </w:pPr>
      <w:r w:rsidRPr="00E1171D">
        <w:t xml:space="preserve">L’échelle retenue pour qualifier l’importance relative comprend trois niveaux : </w:t>
      </w:r>
      <w:r w:rsidRPr="00E1171D">
        <w:rPr>
          <w:rStyle w:val="lev"/>
        </w:rPr>
        <w:t>forte</w:t>
      </w:r>
      <w:r w:rsidRPr="00E1171D">
        <w:t xml:space="preserve">, </w:t>
      </w:r>
      <w:r w:rsidRPr="00E1171D">
        <w:rPr>
          <w:rStyle w:val="lev"/>
        </w:rPr>
        <w:t>moyenne</w:t>
      </w:r>
      <w:r w:rsidRPr="00E1171D">
        <w:t xml:space="preserve"> et </w:t>
      </w:r>
      <w:r w:rsidRPr="00E1171D">
        <w:rPr>
          <w:rStyle w:val="lev"/>
        </w:rPr>
        <w:t>faible</w:t>
      </w:r>
      <w:r w:rsidRPr="00E1171D">
        <w:t>.</w:t>
      </w:r>
    </w:p>
    <w:p w14:paraId="2CE5B15A" w14:textId="77777777" w:rsidR="0012575D" w:rsidRPr="00E1171D" w:rsidRDefault="0012575D" w:rsidP="00827878">
      <w:pPr>
        <w:pStyle w:val="NormalWeb"/>
        <w:spacing w:before="120" w:beforeAutospacing="0" w:after="120" w:afterAutospacing="0" w:line="312" w:lineRule="auto"/>
        <w:jc w:val="both"/>
      </w:pPr>
      <w:r w:rsidRPr="00E1171D">
        <w:t xml:space="preserve">Un impact est considéré comme </w:t>
      </w:r>
      <w:r w:rsidRPr="00E1171D">
        <w:rPr>
          <w:rStyle w:val="lev"/>
        </w:rPr>
        <w:t>fort</w:t>
      </w:r>
      <w:r w:rsidRPr="00E1171D">
        <w:t xml:space="preserve"> lorsqu’il modifie profondément la nature ou l’usage d’une composante très vulnérable ou fortement valorisée. Il devient </w:t>
      </w:r>
      <w:r w:rsidRPr="00E1171D">
        <w:rPr>
          <w:rStyle w:val="lev"/>
        </w:rPr>
        <w:t>moyen</w:t>
      </w:r>
      <w:r w:rsidRPr="00E1171D">
        <w:t xml:space="preserve"> ou </w:t>
      </w:r>
      <w:r w:rsidRPr="00E1171D">
        <w:rPr>
          <w:rStyle w:val="lev"/>
        </w:rPr>
        <w:t>faible</w:t>
      </w:r>
      <w:r w:rsidRPr="00E1171D">
        <w:t xml:space="preserve"> lorsque la vulnérabilité et la valeur de la composante affectée sont limitées.</w:t>
      </w:r>
    </w:p>
    <w:p w14:paraId="02D186FE" w14:textId="77777777" w:rsidR="0012575D" w:rsidRPr="00E1171D" w:rsidRDefault="0012575D" w:rsidP="00827878">
      <w:pPr>
        <w:pStyle w:val="NormalWeb"/>
        <w:spacing w:before="120" w:beforeAutospacing="0" w:after="120" w:afterAutospacing="0" w:line="312" w:lineRule="auto"/>
        <w:jc w:val="both"/>
      </w:pPr>
      <w:r w:rsidRPr="00E1171D">
        <w:lastRenderedPageBreak/>
        <w:t>Pour chaque impact évalué, des mesures générales et spécifiques d’atténuation sont définies. Les impacts résiduels sont ensuite appréciés en fonction de l’efficacité présumée de ces mesures. Enfin, des mesures de compensation sont proposées pour les impacts négatifs résiduels, ainsi que des mesures de bonification pour les impacts positifs.</w:t>
      </w:r>
    </w:p>
    <w:tbl>
      <w:tblPr>
        <w:tblStyle w:val="Grilledutableau"/>
        <w:tblW w:w="0" w:type="auto"/>
        <w:jc w:val="center"/>
        <w:tblLook w:val="04A0" w:firstRow="1" w:lastRow="0" w:firstColumn="1" w:lastColumn="0" w:noHBand="0" w:noVBand="1"/>
      </w:tblPr>
      <w:tblGrid>
        <w:gridCol w:w="1947"/>
        <w:gridCol w:w="1734"/>
        <w:gridCol w:w="1346"/>
        <w:gridCol w:w="1418"/>
        <w:gridCol w:w="1417"/>
      </w:tblGrid>
      <w:tr w:rsidR="0012575D" w:rsidRPr="00E1171D" w14:paraId="5BE65FFD" w14:textId="77777777" w:rsidTr="0012575D">
        <w:trPr>
          <w:jc w:val="center"/>
        </w:trPr>
        <w:tc>
          <w:tcPr>
            <w:tcW w:w="1947" w:type="dxa"/>
            <w:vMerge w:val="restart"/>
            <w:shd w:val="clear" w:color="auto" w:fill="000000" w:themeFill="text1"/>
          </w:tcPr>
          <w:p w14:paraId="63958019" w14:textId="77777777" w:rsidR="0012575D" w:rsidRPr="00E1171D" w:rsidRDefault="0012575D" w:rsidP="00827878">
            <w:pPr>
              <w:pStyle w:val="NormalWeb"/>
              <w:spacing w:before="120" w:beforeAutospacing="0" w:after="120" w:afterAutospacing="0" w:line="312" w:lineRule="auto"/>
            </w:pPr>
          </w:p>
        </w:tc>
        <w:tc>
          <w:tcPr>
            <w:tcW w:w="1734" w:type="dxa"/>
            <w:shd w:val="clear" w:color="auto" w:fill="000000" w:themeFill="text1"/>
          </w:tcPr>
          <w:p w14:paraId="79602F06" w14:textId="77777777" w:rsidR="0012575D" w:rsidRPr="00E1171D" w:rsidRDefault="0012575D" w:rsidP="00827878">
            <w:pPr>
              <w:pStyle w:val="NormalWeb"/>
              <w:spacing w:before="120" w:beforeAutospacing="0" w:after="120" w:afterAutospacing="0" w:line="312" w:lineRule="auto"/>
            </w:pPr>
          </w:p>
        </w:tc>
        <w:tc>
          <w:tcPr>
            <w:tcW w:w="4181" w:type="dxa"/>
            <w:gridSpan w:val="3"/>
          </w:tcPr>
          <w:p w14:paraId="79F8E140" w14:textId="77777777" w:rsidR="0012575D" w:rsidRPr="00E1171D" w:rsidRDefault="0012575D" w:rsidP="00827878">
            <w:pPr>
              <w:pStyle w:val="NormalWeb"/>
              <w:spacing w:before="120" w:beforeAutospacing="0" w:after="120" w:afterAutospacing="0" w:line="312" w:lineRule="auto"/>
              <w:jc w:val="center"/>
              <w:rPr>
                <w:b/>
                <w:bCs/>
              </w:rPr>
            </w:pPr>
            <w:r w:rsidRPr="00E1171D">
              <w:rPr>
                <w:b/>
                <w:bCs/>
              </w:rPr>
              <w:t>VALEUR DE LA COMPOSANTE E&amp;S / sensibilité</w:t>
            </w:r>
          </w:p>
        </w:tc>
      </w:tr>
      <w:tr w:rsidR="0012575D" w:rsidRPr="00E1171D" w14:paraId="6D156257" w14:textId="77777777" w:rsidTr="0012575D">
        <w:trPr>
          <w:jc w:val="center"/>
        </w:trPr>
        <w:tc>
          <w:tcPr>
            <w:tcW w:w="1947" w:type="dxa"/>
            <w:vMerge/>
            <w:shd w:val="clear" w:color="auto" w:fill="000000" w:themeFill="text1"/>
          </w:tcPr>
          <w:p w14:paraId="2FFD63F9" w14:textId="77777777" w:rsidR="0012575D" w:rsidRPr="00E1171D" w:rsidRDefault="0012575D" w:rsidP="00827878">
            <w:pPr>
              <w:pStyle w:val="NormalWeb"/>
              <w:spacing w:before="120" w:beforeAutospacing="0" w:after="120" w:afterAutospacing="0" w:line="312" w:lineRule="auto"/>
            </w:pPr>
          </w:p>
        </w:tc>
        <w:tc>
          <w:tcPr>
            <w:tcW w:w="1734" w:type="dxa"/>
          </w:tcPr>
          <w:p w14:paraId="26F112FD" w14:textId="77777777" w:rsidR="0012575D" w:rsidRPr="00E1171D" w:rsidRDefault="0012575D" w:rsidP="00827878">
            <w:pPr>
              <w:pStyle w:val="NormalWeb"/>
              <w:spacing w:before="120" w:beforeAutospacing="0" w:after="120" w:afterAutospacing="0" w:line="312" w:lineRule="auto"/>
              <w:rPr>
                <w:b/>
                <w:bCs/>
              </w:rPr>
            </w:pPr>
            <w:r w:rsidRPr="00E1171D">
              <w:rPr>
                <w:b/>
                <w:bCs/>
              </w:rPr>
              <w:t>ECHELLES</w:t>
            </w:r>
          </w:p>
        </w:tc>
        <w:tc>
          <w:tcPr>
            <w:tcW w:w="1346" w:type="dxa"/>
            <w:shd w:val="clear" w:color="auto" w:fill="DBE5F1" w:themeFill="accent1" w:themeFillTint="33"/>
          </w:tcPr>
          <w:p w14:paraId="09722AFC" w14:textId="77777777" w:rsidR="0012575D" w:rsidRPr="00E1171D" w:rsidRDefault="0012575D" w:rsidP="00827878">
            <w:pPr>
              <w:pStyle w:val="NormalWeb"/>
              <w:spacing w:before="120" w:beforeAutospacing="0" w:after="120" w:afterAutospacing="0" w:line="312" w:lineRule="auto"/>
            </w:pPr>
            <w:r w:rsidRPr="00E1171D">
              <w:t>Faible</w:t>
            </w:r>
          </w:p>
        </w:tc>
        <w:tc>
          <w:tcPr>
            <w:tcW w:w="1418" w:type="dxa"/>
            <w:shd w:val="clear" w:color="auto" w:fill="8DB3E2" w:themeFill="text2" w:themeFillTint="66"/>
          </w:tcPr>
          <w:p w14:paraId="7BE7CC6D" w14:textId="77777777" w:rsidR="0012575D" w:rsidRPr="00E1171D" w:rsidRDefault="0012575D" w:rsidP="00827878">
            <w:pPr>
              <w:pStyle w:val="NormalWeb"/>
              <w:spacing w:before="120" w:beforeAutospacing="0" w:after="120" w:afterAutospacing="0" w:line="312" w:lineRule="auto"/>
            </w:pPr>
            <w:r w:rsidRPr="00E1171D">
              <w:t>Moyenne</w:t>
            </w:r>
          </w:p>
        </w:tc>
        <w:tc>
          <w:tcPr>
            <w:tcW w:w="1417" w:type="dxa"/>
            <w:shd w:val="clear" w:color="auto" w:fill="548DD4" w:themeFill="text2" w:themeFillTint="99"/>
          </w:tcPr>
          <w:p w14:paraId="069A6B5C" w14:textId="77777777" w:rsidR="0012575D" w:rsidRPr="00E1171D" w:rsidRDefault="0012575D" w:rsidP="00827878">
            <w:pPr>
              <w:pStyle w:val="NormalWeb"/>
              <w:spacing w:before="120" w:beforeAutospacing="0" w:after="120" w:afterAutospacing="0" w:line="312" w:lineRule="auto"/>
            </w:pPr>
            <w:r w:rsidRPr="00E1171D">
              <w:t>Forte</w:t>
            </w:r>
          </w:p>
        </w:tc>
      </w:tr>
      <w:tr w:rsidR="0012575D" w:rsidRPr="00E1171D" w14:paraId="0D0A6EFF" w14:textId="77777777" w:rsidTr="0012575D">
        <w:trPr>
          <w:jc w:val="center"/>
        </w:trPr>
        <w:tc>
          <w:tcPr>
            <w:tcW w:w="1947" w:type="dxa"/>
            <w:vMerge w:val="restart"/>
          </w:tcPr>
          <w:p w14:paraId="686A8D1A" w14:textId="77777777" w:rsidR="0012575D" w:rsidRPr="00E1171D" w:rsidRDefault="0012575D" w:rsidP="00827878">
            <w:pPr>
              <w:pStyle w:val="NormalWeb"/>
              <w:spacing w:before="120" w:beforeAutospacing="0" w:after="120" w:afterAutospacing="0" w:line="312" w:lineRule="auto"/>
            </w:pPr>
            <w:r w:rsidRPr="00E1171D">
              <w:t>Importance absolue</w:t>
            </w:r>
          </w:p>
        </w:tc>
        <w:tc>
          <w:tcPr>
            <w:tcW w:w="1734" w:type="dxa"/>
            <w:shd w:val="clear" w:color="auto" w:fill="D6E3BC" w:themeFill="accent3" w:themeFillTint="66"/>
          </w:tcPr>
          <w:p w14:paraId="5AB4150E" w14:textId="77777777" w:rsidR="0012575D" w:rsidRPr="00E1171D" w:rsidRDefault="0012575D" w:rsidP="00827878">
            <w:pPr>
              <w:pStyle w:val="NormalWeb"/>
              <w:spacing w:before="120" w:beforeAutospacing="0" w:after="120" w:afterAutospacing="0" w:line="312" w:lineRule="auto"/>
            </w:pPr>
            <w:r w:rsidRPr="00E1171D">
              <w:t>Mineure</w:t>
            </w:r>
          </w:p>
        </w:tc>
        <w:tc>
          <w:tcPr>
            <w:tcW w:w="1346" w:type="dxa"/>
            <w:shd w:val="clear" w:color="auto" w:fill="92D050"/>
          </w:tcPr>
          <w:p w14:paraId="4998A888" w14:textId="77777777" w:rsidR="0012575D" w:rsidRPr="00E1171D" w:rsidRDefault="0012575D" w:rsidP="00827878">
            <w:pPr>
              <w:pStyle w:val="NormalWeb"/>
              <w:spacing w:before="120" w:beforeAutospacing="0" w:after="120" w:afterAutospacing="0" w:line="312" w:lineRule="auto"/>
            </w:pPr>
            <w:r w:rsidRPr="00E1171D">
              <w:t>Faible</w:t>
            </w:r>
          </w:p>
        </w:tc>
        <w:tc>
          <w:tcPr>
            <w:tcW w:w="1418" w:type="dxa"/>
            <w:shd w:val="clear" w:color="auto" w:fill="92D050"/>
          </w:tcPr>
          <w:p w14:paraId="00863936" w14:textId="77777777" w:rsidR="0012575D" w:rsidRPr="00E1171D" w:rsidRDefault="0012575D" w:rsidP="00827878">
            <w:pPr>
              <w:pStyle w:val="NormalWeb"/>
              <w:spacing w:before="120" w:beforeAutospacing="0" w:after="120" w:afterAutospacing="0" w:line="312" w:lineRule="auto"/>
            </w:pPr>
            <w:r w:rsidRPr="00E1171D">
              <w:t>Moyenne</w:t>
            </w:r>
          </w:p>
        </w:tc>
        <w:tc>
          <w:tcPr>
            <w:tcW w:w="1417" w:type="dxa"/>
            <w:shd w:val="clear" w:color="auto" w:fill="E36C0A" w:themeFill="accent6" w:themeFillShade="BF"/>
          </w:tcPr>
          <w:p w14:paraId="384D6AE4" w14:textId="77777777" w:rsidR="0012575D" w:rsidRPr="00E1171D" w:rsidRDefault="0012575D" w:rsidP="00827878">
            <w:pPr>
              <w:pStyle w:val="NormalWeb"/>
              <w:spacing w:before="120" w:beforeAutospacing="0" w:after="120" w:afterAutospacing="0" w:line="312" w:lineRule="auto"/>
            </w:pPr>
            <w:r w:rsidRPr="00E1171D">
              <w:t>Moyenne</w:t>
            </w:r>
          </w:p>
        </w:tc>
      </w:tr>
      <w:tr w:rsidR="0012575D" w:rsidRPr="00E1171D" w14:paraId="119CEAE6" w14:textId="77777777" w:rsidTr="0012575D">
        <w:trPr>
          <w:jc w:val="center"/>
        </w:trPr>
        <w:tc>
          <w:tcPr>
            <w:tcW w:w="1947" w:type="dxa"/>
            <w:vMerge/>
          </w:tcPr>
          <w:p w14:paraId="6450D41F" w14:textId="77777777" w:rsidR="0012575D" w:rsidRPr="00E1171D" w:rsidRDefault="0012575D" w:rsidP="00827878">
            <w:pPr>
              <w:pStyle w:val="NormalWeb"/>
              <w:spacing w:before="120" w:beforeAutospacing="0" w:after="120" w:afterAutospacing="0" w:line="312" w:lineRule="auto"/>
            </w:pPr>
          </w:p>
        </w:tc>
        <w:tc>
          <w:tcPr>
            <w:tcW w:w="1734" w:type="dxa"/>
            <w:shd w:val="clear" w:color="auto" w:fill="C2D69B" w:themeFill="accent3" w:themeFillTint="99"/>
          </w:tcPr>
          <w:p w14:paraId="0BE69EE7" w14:textId="77777777" w:rsidR="0012575D" w:rsidRPr="00E1171D" w:rsidRDefault="0012575D" w:rsidP="00827878">
            <w:pPr>
              <w:pStyle w:val="NormalWeb"/>
              <w:spacing w:before="120" w:beforeAutospacing="0" w:after="120" w:afterAutospacing="0" w:line="312" w:lineRule="auto"/>
            </w:pPr>
            <w:r w:rsidRPr="00E1171D">
              <w:t>Moyenne</w:t>
            </w:r>
          </w:p>
        </w:tc>
        <w:tc>
          <w:tcPr>
            <w:tcW w:w="1346" w:type="dxa"/>
            <w:shd w:val="clear" w:color="auto" w:fill="92D050"/>
          </w:tcPr>
          <w:p w14:paraId="296ABE24" w14:textId="77777777" w:rsidR="0012575D" w:rsidRPr="00E1171D" w:rsidRDefault="0012575D" w:rsidP="00827878">
            <w:pPr>
              <w:pStyle w:val="NormalWeb"/>
              <w:spacing w:before="120" w:beforeAutospacing="0" w:after="120" w:afterAutospacing="0" w:line="312" w:lineRule="auto"/>
            </w:pPr>
            <w:r w:rsidRPr="00E1171D">
              <w:t>Moyenne</w:t>
            </w:r>
          </w:p>
        </w:tc>
        <w:tc>
          <w:tcPr>
            <w:tcW w:w="1418" w:type="dxa"/>
            <w:shd w:val="clear" w:color="auto" w:fill="E36C0A" w:themeFill="accent6" w:themeFillShade="BF"/>
          </w:tcPr>
          <w:p w14:paraId="7F0D23B8" w14:textId="77777777" w:rsidR="0012575D" w:rsidRPr="00E1171D" w:rsidRDefault="0012575D" w:rsidP="00827878">
            <w:pPr>
              <w:pStyle w:val="NormalWeb"/>
              <w:spacing w:before="120" w:beforeAutospacing="0" w:after="120" w:afterAutospacing="0" w:line="312" w:lineRule="auto"/>
            </w:pPr>
            <w:r w:rsidRPr="00E1171D">
              <w:t>Moyenne</w:t>
            </w:r>
          </w:p>
        </w:tc>
        <w:tc>
          <w:tcPr>
            <w:tcW w:w="1417" w:type="dxa"/>
            <w:shd w:val="clear" w:color="auto" w:fill="FF0000"/>
          </w:tcPr>
          <w:p w14:paraId="36205656" w14:textId="77777777" w:rsidR="0012575D" w:rsidRPr="00E1171D" w:rsidRDefault="0012575D" w:rsidP="00827878">
            <w:pPr>
              <w:pStyle w:val="NormalWeb"/>
              <w:spacing w:before="120" w:beforeAutospacing="0" w:after="120" w:afterAutospacing="0" w:line="312" w:lineRule="auto"/>
            </w:pPr>
            <w:r w:rsidRPr="00E1171D">
              <w:t>Forte</w:t>
            </w:r>
          </w:p>
        </w:tc>
      </w:tr>
      <w:tr w:rsidR="0012575D" w:rsidRPr="00E1171D" w14:paraId="44925BE1" w14:textId="77777777" w:rsidTr="0012575D">
        <w:trPr>
          <w:jc w:val="center"/>
        </w:trPr>
        <w:tc>
          <w:tcPr>
            <w:tcW w:w="1947" w:type="dxa"/>
            <w:vMerge/>
          </w:tcPr>
          <w:p w14:paraId="4BEC423C" w14:textId="77777777" w:rsidR="0012575D" w:rsidRPr="00E1171D" w:rsidRDefault="0012575D" w:rsidP="00827878">
            <w:pPr>
              <w:pStyle w:val="NormalWeb"/>
              <w:spacing w:before="120" w:beforeAutospacing="0" w:after="120" w:afterAutospacing="0" w:line="312" w:lineRule="auto"/>
            </w:pPr>
          </w:p>
        </w:tc>
        <w:tc>
          <w:tcPr>
            <w:tcW w:w="1734" w:type="dxa"/>
            <w:shd w:val="clear" w:color="auto" w:fill="76923C" w:themeFill="accent3" w:themeFillShade="BF"/>
          </w:tcPr>
          <w:p w14:paraId="41B5D8FB" w14:textId="77777777" w:rsidR="0012575D" w:rsidRPr="00E1171D" w:rsidRDefault="0012575D" w:rsidP="00827878">
            <w:pPr>
              <w:pStyle w:val="NormalWeb"/>
              <w:spacing w:before="120" w:beforeAutospacing="0" w:after="120" w:afterAutospacing="0" w:line="312" w:lineRule="auto"/>
            </w:pPr>
            <w:r w:rsidRPr="00E1171D">
              <w:t>Majeure</w:t>
            </w:r>
          </w:p>
        </w:tc>
        <w:tc>
          <w:tcPr>
            <w:tcW w:w="1346" w:type="dxa"/>
            <w:shd w:val="clear" w:color="auto" w:fill="E36C0A" w:themeFill="accent6" w:themeFillShade="BF"/>
          </w:tcPr>
          <w:p w14:paraId="7851DF36" w14:textId="77777777" w:rsidR="0012575D" w:rsidRPr="00E1171D" w:rsidRDefault="0012575D" w:rsidP="00827878">
            <w:pPr>
              <w:pStyle w:val="NormalWeb"/>
              <w:spacing w:before="120" w:beforeAutospacing="0" w:after="120" w:afterAutospacing="0" w:line="312" w:lineRule="auto"/>
            </w:pPr>
            <w:r w:rsidRPr="00E1171D">
              <w:t>Moyenne</w:t>
            </w:r>
          </w:p>
        </w:tc>
        <w:tc>
          <w:tcPr>
            <w:tcW w:w="1418" w:type="dxa"/>
            <w:shd w:val="clear" w:color="auto" w:fill="FF0000"/>
          </w:tcPr>
          <w:p w14:paraId="77ED0623" w14:textId="77777777" w:rsidR="0012575D" w:rsidRPr="00E1171D" w:rsidRDefault="0012575D" w:rsidP="00827878">
            <w:pPr>
              <w:pStyle w:val="NormalWeb"/>
              <w:spacing w:before="120" w:beforeAutospacing="0" w:after="120" w:afterAutospacing="0" w:line="312" w:lineRule="auto"/>
            </w:pPr>
            <w:r w:rsidRPr="00E1171D">
              <w:t>Forte</w:t>
            </w:r>
          </w:p>
        </w:tc>
        <w:tc>
          <w:tcPr>
            <w:tcW w:w="1417" w:type="dxa"/>
            <w:shd w:val="clear" w:color="auto" w:fill="FF0000"/>
          </w:tcPr>
          <w:p w14:paraId="5B115FBA" w14:textId="77777777" w:rsidR="0012575D" w:rsidRPr="00E1171D" w:rsidRDefault="0012575D" w:rsidP="00827878">
            <w:pPr>
              <w:pStyle w:val="NormalWeb"/>
              <w:spacing w:before="120" w:beforeAutospacing="0" w:after="120" w:afterAutospacing="0" w:line="312" w:lineRule="auto"/>
            </w:pPr>
            <w:r w:rsidRPr="00E1171D">
              <w:t>Forte</w:t>
            </w:r>
          </w:p>
        </w:tc>
      </w:tr>
    </w:tbl>
    <w:p w14:paraId="3DDBA380" w14:textId="77777777" w:rsidR="0012575D" w:rsidRPr="00E1171D" w:rsidRDefault="0012575D" w:rsidP="00827878">
      <w:pPr>
        <w:autoSpaceDE w:val="0"/>
        <w:autoSpaceDN w:val="0"/>
        <w:adjustRightInd w:val="0"/>
        <w:spacing w:before="120" w:after="120" w:line="312" w:lineRule="auto"/>
        <w:rPr>
          <w:rFonts w:ascii="Times New Roman" w:eastAsia="CIDFont+F3" w:hAnsi="Times New Roman" w:cs="Times New Roman"/>
          <w:b/>
          <w:bCs/>
          <w:kern w:val="0"/>
          <w:sz w:val="26"/>
          <w:szCs w:val="26"/>
        </w:rPr>
      </w:pPr>
    </w:p>
    <w:p w14:paraId="0BF906D1" w14:textId="77777777" w:rsidR="0012575D" w:rsidRPr="00E1171D" w:rsidRDefault="0012575D" w:rsidP="00827878">
      <w:pPr>
        <w:pStyle w:val="Paragraphedeliste"/>
        <w:numPr>
          <w:ilvl w:val="2"/>
          <w:numId w:val="41"/>
        </w:numPr>
        <w:tabs>
          <w:tab w:val="left" w:pos="3402"/>
        </w:tabs>
        <w:spacing w:before="120" w:after="120" w:line="312" w:lineRule="auto"/>
        <w:ind w:left="720"/>
        <w:contextualSpacing w:val="0"/>
        <w:outlineLvl w:val="0"/>
        <w:rPr>
          <w:rFonts w:ascii="Times New Roman" w:eastAsiaTheme="minorEastAsia" w:hAnsi="Times New Roman" w:cs="Times New Roman"/>
          <w:b/>
          <w:bCs/>
          <w:sz w:val="24"/>
          <w:szCs w:val="24"/>
          <w:lang w:eastAsia="fr-FR"/>
        </w:rPr>
      </w:pPr>
      <w:bookmarkStart w:id="219" w:name="_Toc240208609"/>
      <w:bookmarkStart w:id="220" w:name="_Toc242529590"/>
      <w:r w:rsidRPr="00E1171D">
        <w:rPr>
          <w:rFonts w:ascii="Times New Roman" w:eastAsiaTheme="minorEastAsia" w:hAnsi="Times New Roman" w:cs="Times New Roman"/>
          <w:b/>
          <w:bCs/>
          <w:sz w:val="24"/>
          <w:szCs w:val="24"/>
          <w:lang w:eastAsia="fr-FR"/>
        </w:rPr>
        <w:t>Identification des impacts</w:t>
      </w:r>
      <w:bookmarkEnd w:id="219"/>
      <w:bookmarkEnd w:id="220"/>
    </w:p>
    <w:p w14:paraId="6B873665" w14:textId="77777777" w:rsidR="0012575D" w:rsidRPr="00E1171D" w:rsidRDefault="0012575D" w:rsidP="00827878">
      <w:pPr>
        <w:pStyle w:val="NormalWeb"/>
        <w:spacing w:before="120" w:beforeAutospacing="0" w:after="120" w:afterAutospacing="0" w:line="312" w:lineRule="auto"/>
        <w:jc w:val="both"/>
      </w:pPr>
      <w:bookmarkStart w:id="221" w:name="_bookmark57"/>
      <w:bookmarkEnd w:id="221"/>
      <w:r w:rsidRPr="00E1171D">
        <w:t>Les sous</w:t>
      </w:r>
      <w:r w:rsidRPr="00E1171D">
        <w:noBreakHyphen/>
        <w:t xml:space="preserve">projets se déroulent en </w:t>
      </w:r>
      <w:r w:rsidRPr="00E1171D">
        <w:rPr>
          <w:rStyle w:val="lev"/>
        </w:rPr>
        <w:t>deux phases complémentaires</w:t>
      </w:r>
      <w:r w:rsidRPr="00E1171D">
        <w:t>, au cours desquelles les impacts environnementaux et sociaux sont identifiés, évalués et analysés. Chacune de ces phases entraîne des modifications du milieu naturel et du cadre de vie, nécessitant une attention particulière dans l’analyse des risques et des mesures d’atténuation.</w:t>
      </w:r>
    </w:p>
    <w:p w14:paraId="3D3EC2EB" w14:textId="77777777" w:rsidR="0012575D" w:rsidRPr="00E1171D" w:rsidRDefault="0012575D" w:rsidP="00827878">
      <w:pPr>
        <w:pStyle w:val="NormalWeb"/>
        <w:spacing w:before="120" w:beforeAutospacing="0" w:after="120" w:afterAutospacing="0" w:line="312" w:lineRule="auto"/>
        <w:jc w:val="both"/>
      </w:pPr>
      <w:r w:rsidRPr="00E1171D">
        <w:t>Les deux phases sont les suivantes :</w:t>
      </w:r>
    </w:p>
    <w:p w14:paraId="2BC87F86" w14:textId="77777777" w:rsidR="0012575D" w:rsidRPr="00E1171D" w:rsidRDefault="0012575D" w:rsidP="00827878">
      <w:pPr>
        <w:pStyle w:val="NormalWeb"/>
        <w:numPr>
          <w:ilvl w:val="0"/>
          <w:numId w:val="21"/>
        </w:numPr>
        <w:spacing w:before="120" w:beforeAutospacing="0" w:after="120" w:afterAutospacing="0" w:line="312" w:lineRule="auto"/>
        <w:jc w:val="both"/>
      </w:pPr>
      <w:r w:rsidRPr="00E1171D">
        <w:rPr>
          <w:rStyle w:val="lev"/>
        </w:rPr>
        <w:t>Phase de préparation du site et de construction des infrastructures</w:t>
      </w:r>
      <w:r w:rsidRPr="00E1171D">
        <w:t xml:space="preserve"> : installation de la base</w:t>
      </w:r>
      <w:r w:rsidRPr="00E1171D">
        <w:noBreakHyphen/>
        <w:t>vie, libération et sécurisation du chantier, travaux préparatoires, mobilisation des engins et équipements, aménagement de la plateforme de la piste et des ouvrages annexes, puis démontage des installations temporaires et remise en état des sites.</w:t>
      </w:r>
    </w:p>
    <w:p w14:paraId="45D0FC77" w14:textId="77777777" w:rsidR="0012575D" w:rsidRPr="00E1171D" w:rsidRDefault="0012575D" w:rsidP="00827878">
      <w:pPr>
        <w:pStyle w:val="NormalWeb"/>
        <w:numPr>
          <w:ilvl w:val="0"/>
          <w:numId w:val="21"/>
        </w:numPr>
        <w:spacing w:before="120" w:beforeAutospacing="0" w:after="120" w:afterAutospacing="0" w:line="312" w:lineRule="auto"/>
        <w:jc w:val="both"/>
      </w:pPr>
      <w:r w:rsidRPr="00E1171D">
        <w:rPr>
          <w:rStyle w:val="lev"/>
        </w:rPr>
        <w:t>Phase d’exploitation</w:t>
      </w:r>
      <w:r w:rsidRPr="00E1171D">
        <w:t xml:space="preserve"> : utilisation de la piste par les populations, circulation des véhicules, entretien périodique et gestion des ouvrages hydrauliques.</w:t>
      </w:r>
    </w:p>
    <w:p w14:paraId="7D723153" w14:textId="77777777" w:rsidR="0012575D" w:rsidRPr="00E1171D" w:rsidRDefault="0012575D" w:rsidP="00827878">
      <w:pPr>
        <w:pStyle w:val="NormalWeb"/>
        <w:spacing w:before="120" w:beforeAutospacing="0" w:after="120" w:afterAutospacing="0" w:line="312" w:lineRule="auto"/>
        <w:jc w:val="both"/>
      </w:pPr>
      <w:r w:rsidRPr="00E1171D">
        <w:t>Les activités susceptibles de générer des impacts environnementaux et sociaux sont détaillées dans les sections suivantes du rapport.</w:t>
      </w:r>
    </w:p>
    <w:p w14:paraId="20DB4407" w14:textId="77777777" w:rsidR="0012575D" w:rsidRPr="00E1171D" w:rsidRDefault="0012575D" w:rsidP="00827878">
      <w:pPr>
        <w:numPr>
          <w:ilvl w:val="1"/>
          <w:numId w:val="41"/>
        </w:numPr>
        <w:tabs>
          <w:tab w:val="left" w:pos="3402"/>
        </w:tabs>
        <w:spacing w:before="120" w:after="120" w:line="312" w:lineRule="auto"/>
        <w:ind w:left="720"/>
        <w:jc w:val="both"/>
        <w:outlineLvl w:val="0"/>
        <w:rPr>
          <w:rFonts w:ascii="Times New Roman" w:eastAsiaTheme="minorEastAsia" w:hAnsi="Times New Roman" w:cs="Times New Roman"/>
          <w:b/>
          <w:bCs/>
          <w:sz w:val="24"/>
          <w:szCs w:val="24"/>
          <w:lang w:eastAsia="fr-FR"/>
        </w:rPr>
      </w:pPr>
      <w:bookmarkStart w:id="222" w:name="_Toc240208610"/>
      <w:bookmarkStart w:id="223" w:name="_Toc242529591"/>
      <w:r w:rsidRPr="00E1171D">
        <w:rPr>
          <w:rFonts w:ascii="Times New Roman" w:eastAsiaTheme="minorEastAsia" w:hAnsi="Times New Roman" w:cs="Times New Roman"/>
          <w:b/>
          <w:bCs/>
          <w:sz w:val="24"/>
          <w:szCs w:val="24"/>
          <w:lang w:eastAsia="fr-FR"/>
        </w:rPr>
        <w:t>IDENTIFICATION DES SOURCES D’IMPACTS</w:t>
      </w:r>
      <w:bookmarkEnd w:id="222"/>
      <w:bookmarkEnd w:id="223"/>
    </w:p>
    <w:p w14:paraId="16CD7239" w14:textId="77777777" w:rsidR="0012575D" w:rsidRPr="00E1171D" w:rsidRDefault="0012575D" w:rsidP="00827878">
      <w:pPr>
        <w:pStyle w:val="NormalWeb"/>
        <w:spacing w:before="120" w:beforeAutospacing="0" w:after="120" w:afterAutospacing="0" w:line="312" w:lineRule="auto"/>
        <w:jc w:val="both"/>
      </w:pPr>
      <w:r w:rsidRPr="00E1171D">
        <w:t>Les sources d’impact correspondent aux composantes du sous</w:t>
      </w:r>
      <w:r w:rsidRPr="00E1171D">
        <w:noBreakHyphen/>
        <w:t>projet — ouvrages, travaux ou activités — susceptibles d’influencer le milieu naturel et humain situé dans la zone d’étude. Elles sont déterminées à partir de l’analyse des caractéristiques techniques du projet, des méthodes de réalisation prévues pour chaque activité, ainsi que du mode d’exploitation futur de l’infrastructure.</w:t>
      </w:r>
    </w:p>
    <w:p w14:paraId="62A3B897" w14:textId="77777777" w:rsidR="0012575D" w:rsidRPr="00E1171D" w:rsidRDefault="0012575D" w:rsidP="00827878">
      <w:pPr>
        <w:pStyle w:val="NormalWeb"/>
        <w:spacing w:before="120" w:beforeAutospacing="0" w:after="120" w:afterAutospacing="0" w:line="312" w:lineRule="auto"/>
        <w:jc w:val="both"/>
      </w:pPr>
      <w:r w:rsidRPr="00E1171D">
        <w:t>L’identification des sources d’impact a été effectuée pour chacune des phases du sous</w:t>
      </w:r>
      <w:r w:rsidRPr="00E1171D">
        <w:noBreakHyphen/>
        <w:t>projet. Les principales sources d’impact retenues sont présentées dans le tableau ci</w:t>
      </w:r>
      <w:r w:rsidRPr="00E1171D">
        <w:noBreakHyphen/>
        <w:t>après.</w:t>
      </w:r>
    </w:p>
    <w:p w14:paraId="2530268F" w14:textId="77777777" w:rsidR="00DF0FDC" w:rsidRDefault="00DF0FDC">
      <w:pPr>
        <w:rPr>
          <w:rFonts w:ascii="Times New Roman" w:hAnsi="Times New Roman" w:cs="Times New Roman"/>
          <w:b/>
          <w:bCs/>
          <w:kern w:val="0"/>
        </w:rPr>
      </w:pPr>
      <w:bookmarkStart w:id="224" w:name="_Toc240194687"/>
      <w:bookmarkStart w:id="225" w:name="_Toc242376075"/>
      <w:r>
        <w:rPr>
          <w:rFonts w:ascii="Times New Roman" w:hAnsi="Times New Roman"/>
        </w:rPr>
        <w:br w:type="page"/>
      </w:r>
    </w:p>
    <w:p w14:paraId="3DED686D" w14:textId="4374B594" w:rsidR="0012575D" w:rsidRPr="00E1171D" w:rsidRDefault="0012575D" w:rsidP="00827878">
      <w:pPr>
        <w:pStyle w:val="Lgende"/>
        <w:spacing w:before="120" w:after="120" w:line="312" w:lineRule="auto"/>
        <w:jc w:val="center"/>
        <w:rPr>
          <w:rFonts w:ascii="Times New Roman" w:hAnsi="Times New Roman"/>
          <w:b w:val="0"/>
          <w:bCs w:val="0"/>
          <w:color w:val="auto"/>
          <w:sz w:val="22"/>
          <w:szCs w:val="22"/>
        </w:rPr>
      </w:pPr>
      <w:r w:rsidRPr="00E1171D">
        <w:rPr>
          <w:rFonts w:ascii="Times New Roman" w:hAnsi="Times New Roman"/>
          <w:color w:val="auto"/>
          <w:sz w:val="22"/>
          <w:szCs w:val="22"/>
        </w:rPr>
        <w:lastRenderedPageBreak/>
        <w:t xml:space="preserve">Tableau </w:t>
      </w:r>
      <w:r w:rsidRPr="00E1171D">
        <w:rPr>
          <w:rFonts w:ascii="Times New Roman" w:hAnsi="Times New Roman"/>
          <w:color w:val="auto"/>
          <w:sz w:val="22"/>
          <w:szCs w:val="22"/>
        </w:rPr>
        <w:fldChar w:fldCharType="begin"/>
      </w:r>
      <w:r w:rsidRPr="00E1171D">
        <w:rPr>
          <w:rFonts w:ascii="Times New Roman" w:hAnsi="Times New Roman"/>
          <w:color w:val="auto"/>
          <w:sz w:val="22"/>
          <w:szCs w:val="22"/>
        </w:rPr>
        <w:instrText xml:space="preserve"> SEQ Tableau \* ARABIC </w:instrText>
      </w:r>
      <w:r w:rsidRPr="00E1171D">
        <w:rPr>
          <w:rFonts w:ascii="Times New Roman" w:hAnsi="Times New Roman"/>
          <w:color w:val="auto"/>
          <w:sz w:val="22"/>
          <w:szCs w:val="22"/>
        </w:rPr>
        <w:fldChar w:fldCharType="separate"/>
      </w:r>
      <w:r w:rsidR="004C5D35">
        <w:rPr>
          <w:rFonts w:ascii="Times New Roman" w:hAnsi="Times New Roman"/>
          <w:noProof/>
          <w:color w:val="auto"/>
          <w:sz w:val="22"/>
          <w:szCs w:val="22"/>
        </w:rPr>
        <w:t>15</w:t>
      </w:r>
      <w:r w:rsidRPr="00E1171D">
        <w:rPr>
          <w:rFonts w:ascii="Times New Roman" w:hAnsi="Times New Roman"/>
          <w:color w:val="auto"/>
          <w:sz w:val="22"/>
          <w:szCs w:val="22"/>
        </w:rPr>
        <w:fldChar w:fldCharType="end"/>
      </w:r>
      <w:r w:rsidRPr="00E1171D">
        <w:rPr>
          <w:rFonts w:ascii="Times New Roman" w:hAnsi="Times New Roman"/>
          <w:b w:val="0"/>
          <w:bCs w:val="0"/>
          <w:color w:val="auto"/>
          <w:sz w:val="22"/>
          <w:szCs w:val="22"/>
        </w:rPr>
        <w:t> : Sources d’impacts</w:t>
      </w:r>
      <w:bookmarkEnd w:id="224"/>
      <w:bookmarkEnd w:id="225"/>
    </w:p>
    <w:tbl>
      <w:tblPr>
        <w:tblStyle w:val="Grilledutableau"/>
        <w:tblW w:w="0" w:type="auto"/>
        <w:jc w:val="center"/>
        <w:tblLook w:val="04A0" w:firstRow="1" w:lastRow="0" w:firstColumn="1" w:lastColumn="0" w:noHBand="0" w:noVBand="1"/>
      </w:tblPr>
      <w:tblGrid>
        <w:gridCol w:w="2547"/>
        <w:gridCol w:w="6515"/>
      </w:tblGrid>
      <w:tr w:rsidR="0012575D" w:rsidRPr="00DF0FDC" w14:paraId="3193C3E1" w14:textId="77777777" w:rsidTr="00DF0FDC">
        <w:trPr>
          <w:tblHeader/>
          <w:jc w:val="center"/>
        </w:trPr>
        <w:tc>
          <w:tcPr>
            <w:tcW w:w="2547" w:type="dxa"/>
          </w:tcPr>
          <w:p w14:paraId="57CBE2D5" w14:textId="77777777" w:rsidR="0012575D" w:rsidRPr="00DF0FDC" w:rsidRDefault="0012575D" w:rsidP="00827878">
            <w:pPr>
              <w:pStyle w:val="Sansinterligne"/>
              <w:spacing w:before="120" w:after="120" w:line="312" w:lineRule="auto"/>
              <w:rPr>
                <w:rFonts w:ascii="Times New Roman" w:hAnsi="Times New Roman" w:cs="Times New Roman"/>
                <w:b/>
                <w:bCs/>
                <w:sz w:val="20"/>
                <w:szCs w:val="20"/>
              </w:rPr>
            </w:pPr>
            <w:r w:rsidRPr="00DF0FDC">
              <w:rPr>
                <w:rFonts w:ascii="Times New Roman" w:hAnsi="Times New Roman" w:cs="Times New Roman"/>
                <w:b/>
                <w:sz w:val="20"/>
                <w:szCs w:val="20"/>
              </w:rPr>
              <w:t>Phase du projet</w:t>
            </w:r>
          </w:p>
        </w:tc>
        <w:tc>
          <w:tcPr>
            <w:tcW w:w="6515" w:type="dxa"/>
          </w:tcPr>
          <w:p w14:paraId="43C9D8ED" w14:textId="77777777" w:rsidR="0012575D" w:rsidRPr="00DF0FDC" w:rsidRDefault="0012575D" w:rsidP="00827878">
            <w:pPr>
              <w:pStyle w:val="Sansinterligne"/>
              <w:spacing w:before="120" w:after="120" w:line="312" w:lineRule="auto"/>
              <w:rPr>
                <w:rFonts w:ascii="Times New Roman" w:hAnsi="Times New Roman" w:cs="Times New Roman"/>
                <w:b/>
                <w:bCs/>
                <w:sz w:val="20"/>
                <w:szCs w:val="20"/>
              </w:rPr>
            </w:pPr>
            <w:r w:rsidRPr="00DF0FDC">
              <w:rPr>
                <w:rFonts w:ascii="Times New Roman" w:hAnsi="Times New Roman" w:cs="Times New Roman"/>
                <w:b/>
                <w:sz w:val="20"/>
                <w:szCs w:val="20"/>
              </w:rPr>
              <w:t>Activités sources d’impacts</w:t>
            </w:r>
          </w:p>
        </w:tc>
      </w:tr>
      <w:tr w:rsidR="0012575D" w:rsidRPr="00E1171D" w14:paraId="7809145F" w14:textId="77777777" w:rsidTr="0012575D">
        <w:trPr>
          <w:jc w:val="center"/>
        </w:trPr>
        <w:tc>
          <w:tcPr>
            <w:tcW w:w="2547" w:type="dxa"/>
          </w:tcPr>
          <w:p w14:paraId="0CCE6908" w14:textId="24898938" w:rsidR="0012575D" w:rsidRPr="00E1171D" w:rsidRDefault="0012575D" w:rsidP="00827878">
            <w:pPr>
              <w:pStyle w:val="Sansinterligne"/>
              <w:spacing w:before="120" w:after="120" w:line="312" w:lineRule="auto"/>
              <w:rPr>
                <w:rFonts w:ascii="Times New Roman" w:hAnsi="Times New Roman" w:cs="Times New Roman"/>
                <w:b/>
                <w:sz w:val="20"/>
                <w:szCs w:val="20"/>
              </w:rPr>
            </w:pPr>
            <w:r w:rsidRPr="00E1171D">
              <w:rPr>
                <w:rFonts w:ascii="Times New Roman" w:hAnsi="Times New Roman" w:cs="Times New Roman"/>
                <w:sz w:val="20"/>
                <w:szCs w:val="20"/>
              </w:rPr>
              <w:t xml:space="preserve">Phase de </w:t>
            </w:r>
            <w:r w:rsidR="00DF0FDC" w:rsidRPr="00E1171D">
              <w:rPr>
                <w:rFonts w:ascii="Times New Roman" w:hAnsi="Times New Roman" w:cs="Times New Roman"/>
                <w:sz w:val="20"/>
                <w:szCs w:val="20"/>
              </w:rPr>
              <w:t>préparation</w:t>
            </w:r>
            <w:r w:rsidRPr="00E1171D">
              <w:rPr>
                <w:rFonts w:ascii="Times New Roman" w:hAnsi="Times New Roman" w:cs="Times New Roman"/>
                <w:sz w:val="20"/>
                <w:szCs w:val="20"/>
              </w:rPr>
              <w:t>/ construction</w:t>
            </w:r>
          </w:p>
        </w:tc>
        <w:tc>
          <w:tcPr>
            <w:tcW w:w="6515" w:type="dxa"/>
          </w:tcPr>
          <w:p w14:paraId="65A006A9" w14:textId="0AE134CD" w:rsidR="0012575D" w:rsidRPr="00E1171D" w:rsidRDefault="0012575D" w:rsidP="00827878">
            <w:pPr>
              <w:pStyle w:val="Sansinterligne"/>
              <w:widowControl w:val="0"/>
              <w:numPr>
                <w:ilvl w:val="0"/>
                <w:numId w:val="20"/>
              </w:numPr>
              <w:autoSpaceDE w:val="0"/>
              <w:autoSpaceDN w:val="0"/>
              <w:spacing w:before="120" w:after="120" w:line="312" w:lineRule="auto"/>
              <w:ind w:left="313" w:hanging="237"/>
              <w:jc w:val="both"/>
              <w:rPr>
                <w:rFonts w:ascii="Times New Roman" w:hAnsi="Times New Roman" w:cs="Times New Roman"/>
                <w:sz w:val="20"/>
                <w:szCs w:val="20"/>
              </w:rPr>
            </w:pPr>
            <w:r w:rsidRPr="00E1171D">
              <w:rPr>
                <w:rFonts w:ascii="Times New Roman" w:hAnsi="Times New Roman" w:cs="Times New Roman"/>
                <w:sz w:val="20"/>
                <w:szCs w:val="20"/>
              </w:rPr>
              <w:t xml:space="preserve">Implantation de la base </w:t>
            </w:r>
            <w:r w:rsidR="00DF0FDC" w:rsidRPr="00E1171D">
              <w:rPr>
                <w:rFonts w:ascii="Times New Roman" w:hAnsi="Times New Roman" w:cs="Times New Roman"/>
                <w:sz w:val="20"/>
                <w:szCs w:val="20"/>
              </w:rPr>
              <w:t>vie ;</w:t>
            </w:r>
          </w:p>
          <w:p w14:paraId="472C686C" w14:textId="77777777" w:rsidR="0012575D" w:rsidRPr="00E1171D" w:rsidRDefault="0012575D" w:rsidP="00827878">
            <w:pPr>
              <w:pStyle w:val="Sansinterligne"/>
              <w:widowControl w:val="0"/>
              <w:numPr>
                <w:ilvl w:val="0"/>
                <w:numId w:val="20"/>
              </w:numPr>
              <w:autoSpaceDE w:val="0"/>
              <w:autoSpaceDN w:val="0"/>
              <w:spacing w:before="120" w:after="120" w:line="312" w:lineRule="auto"/>
              <w:ind w:left="313" w:hanging="237"/>
              <w:jc w:val="both"/>
              <w:rPr>
                <w:rFonts w:ascii="Times New Roman" w:hAnsi="Times New Roman" w:cs="Times New Roman"/>
                <w:sz w:val="20"/>
                <w:szCs w:val="20"/>
              </w:rPr>
            </w:pPr>
            <w:r w:rsidRPr="00E1171D">
              <w:rPr>
                <w:rFonts w:ascii="Times New Roman" w:hAnsi="Times New Roman" w:cs="Times New Roman"/>
                <w:sz w:val="20"/>
                <w:szCs w:val="20"/>
              </w:rPr>
              <w:t>Installation de chantier (amené des engins, matériels…) ;</w:t>
            </w:r>
          </w:p>
          <w:p w14:paraId="0DAEC7B6" w14:textId="07F68B1B" w:rsidR="0012575D" w:rsidRPr="00E1171D" w:rsidRDefault="0012575D" w:rsidP="00827878">
            <w:pPr>
              <w:pStyle w:val="Sansinterligne"/>
              <w:widowControl w:val="0"/>
              <w:numPr>
                <w:ilvl w:val="0"/>
                <w:numId w:val="20"/>
              </w:numPr>
              <w:autoSpaceDE w:val="0"/>
              <w:autoSpaceDN w:val="0"/>
              <w:spacing w:before="120" w:after="120" w:line="312" w:lineRule="auto"/>
              <w:ind w:left="313" w:hanging="237"/>
              <w:jc w:val="both"/>
              <w:rPr>
                <w:rFonts w:ascii="Times New Roman" w:hAnsi="Times New Roman" w:cs="Times New Roman"/>
                <w:sz w:val="20"/>
                <w:szCs w:val="20"/>
              </w:rPr>
            </w:pPr>
            <w:r w:rsidRPr="00E1171D">
              <w:rPr>
                <w:rFonts w:ascii="Times New Roman" w:hAnsi="Times New Roman" w:cs="Times New Roman"/>
                <w:sz w:val="20"/>
                <w:szCs w:val="20"/>
              </w:rPr>
              <w:t>Recrutement de la main d’</w:t>
            </w:r>
            <w:r w:rsidR="00DF0FDC" w:rsidRPr="00E1171D">
              <w:rPr>
                <w:rFonts w:ascii="Times New Roman" w:hAnsi="Times New Roman" w:cs="Times New Roman"/>
                <w:sz w:val="20"/>
                <w:szCs w:val="20"/>
              </w:rPr>
              <w:t>œuvre</w:t>
            </w:r>
            <w:r w:rsidRPr="00E1171D">
              <w:rPr>
                <w:rFonts w:ascii="Times New Roman" w:hAnsi="Times New Roman" w:cs="Times New Roman"/>
                <w:sz w:val="20"/>
                <w:szCs w:val="20"/>
              </w:rPr>
              <w:t>/employés ;</w:t>
            </w:r>
          </w:p>
          <w:p w14:paraId="053047BE" w14:textId="77777777" w:rsidR="0012575D" w:rsidRPr="00E1171D" w:rsidRDefault="0012575D" w:rsidP="00827878">
            <w:pPr>
              <w:pStyle w:val="Sansinterligne"/>
              <w:widowControl w:val="0"/>
              <w:numPr>
                <w:ilvl w:val="0"/>
                <w:numId w:val="20"/>
              </w:numPr>
              <w:autoSpaceDE w:val="0"/>
              <w:autoSpaceDN w:val="0"/>
              <w:spacing w:before="120" w:after="120" w:line="312" w:lineRule="auto"/>
              <w:ind w:left="313" w:hanging="237"/>
              <w:jc w:val="both"/>
              <w:rPr>
                <w:rFonts w:ascii="Times New Roman" w:hAnsi="Times New Roman" w:cs="Times New Roman"/>
                <w:sz w:val="20"/>
                <w:szCs w:val="20"/>
              </w:rPr>
            </w:pPr>
            <w:r w:rsidRPr="00E1171D">
              <w:rPr>
                <w:rFonts w:ascii="Times New Roman" w:hAnsi="Times New Roman" w:cs="Times New Roman"/>
                <w:sz w:val="20"/>
                <w:szCs w:val="20"/>
              </w:rPr>
              <w:t>Transport et circulation</w:t>
            </w:r>
          </w:p>
          <w:p w14:paraId="283D0776" w14:textId="2AD65BF0" w:rsidR="0012575D" w:rsidRPr="00E1171D" w:rsidRDefault="0012575D" w:rsidP="00827878">
            <w:pPr>
              <w:pStyle w:val="Sansinterligne"/>
              <w:widowControl w:val="0"/>
              <w:numPr>
                <w:ilvl w:val="0"/>
                <w:numId w:val="20"/>
              </w:numPr>
              <w:autoSpaceDE w:val="0"/>
              <w:autoSpaceDN w:val="0"/>
              <w:spacing w:before="120" w:after="120" w:line="312" w:lineRule="auto"/>
              <w:ind w:left="313" w:hanging="237"/>
              <w:jc w:val="both"/>
              <w:rPr>
                <w:rFonts w:ascii="Times New Roman" w:hAnsi="Times New Roman" w:cs="Times New Roman"/>
                <w:sz w:val="20"/>
                <w:szCs w:val="20"/>
              </w:rPr>
            </w:pPr>
            <w:r w:rsidRPr="00E1171D">
              <w:rPr>
                <w:rFonts w:ascii="Times New Roman" w:hAnsi="Times New Roman" w:cs="Times New Roman"/>
                <w:sz w:val="20"/>
                <w:szCs w:val="20"/>
              </w:rPr>
              <w:t>Présence de la main d’</w:t>
            </w:r>
            <w:r w:rsidR="00DF0FDC" w:rsidRPr="00E1171D">
              <w:rPr>
                <w:rFonts w:ascii="Times New Roman" w:hAnsi="Times New Roman" w:cs="Times New Roman"/>
                <w:sz w:val="20"/>
                <w:szCs w:val="20"/>
              </w:rPr>
              <w:t>œuvre</w:t>
            </w:r>
            <w:r w:rsidRPr="00E1171D">
              <w:rPr>
                <w:rFonts w:ascii="Times New Roman" w:hAnsi="Times New Roman" w:cs="Times New Roman"/>
                <w:sz w:val="20"/>
                <w:szCs w:val="20"/>
              </w:rPr>
              <w:t xml:space="preserve"> ;</w:t>
            </w:r>
          </w:p>
          <w:p w14:paraId="4853FFA0" w14:textId="77777777" w:rsidR="0012575D" w:rsidRPr="00E1171D" w:rsidRDefault="0012575D" w:rsidP="00827878">
            <w:pPr>
              <w:pStyle w:val="Sansinterligne"/>
              <w:widowControl w:val="0"/>
              <w:numPr>
                <w:ilvl w:val="0"/>
                <w:numId w:val="20"/>
              </w:numPr>
              <w:autoSpaceDE w:val="0"/>
              <w:autoSpaceDN w:val="0"/>
              <w:spacing w:before="120" w:after="120" w:line="312" w:lineRule="auto"/>
              <w:ind w:left="313" w:hanging="237"/>
              <w:jc w:val="both"/>
              <w:rPr>
                <w:rFonts w:ascii="Times New Roman" w:hAnsi="Times New Roman" w:cs="Times New Roman"/>
                <w:sz w:val="20"/>
                <w:szCs w:val="20"/>
              </w:rPr>
            </w:pPr>
            <w:r w:rsidRPr="00E1171D">
              <w:rPr>
                <w:rFonts w:ascii="Times New Roman" w:hAnsi="Times New Roman" w:cs="Times New Roman"/>
                <w:sz w:val="20"/>
                <w:szCs w:val="20"/>
              </w:rPr>
              <w:t>Travaux de fouilles, de terrassement, d’excavation et de remblais ;</w:t>
            </w:r>
          </w:p>
          <w:p w14:paraId="59827B15" w14:textId="77777777" w:rsidR="0012575D" w:rsidRPr="00E1171D" w:rsidRDefault="0012575D" w:rsidP="00827878">
            <w:pPr>
              <w:pStyle w:val="Sansinterligne"/>
              <w:widowControl w:val="0"/>
              <w:numPr>
                <w:ilvl w:val="0"/>
                <w:numId w:val="20"/>
              </w:numPr>
              <w:autoSpaceDE w:val="0"/>
              <w:autoSpaceDN w:val="0"/>
              <w:spacing w:before="120" w:after="120" w:line="312" w:lineRule="auto"/>
              <w:ind w:left="313" w:hanging="237"/>
              <w:jc w:val="both"/>
              <w:rPr>
                <w:rFonts w:ascii="Times New Roman" w:hAnsi="Times New Roman" w:cs="Times New Roman"/>
                <w:sz w:val="20"/>
                <w:szCs w:val="20"/>
              </w:rPr>
            </w:pPr>
            <w:r w:rsidRPr="00E1171D">
              <w:rPr>
                <w:rFonts w:ascii="Times New Roman" w:hAnsi="Times New Roman" w:cs="Times New Roman"/>
                <w:sz w:val="20"/>
                <w:szCs w:val="20"/>
              </w:rPr>
              <w:t>Exploitation /prélèvements des eaux</w:t>
            </w:r>
          </w:p>
          <w:p w14:paraId="7DB8CC49" w14:textId="77777777" w:rsidR="0012575D" w:rsidRPr="00E1171D" w:rsidRDefault="0012575D" w:rsidP="00827878">
            <w:pPr>
              <w:pStyle w:val="Sansinterligne"/>
              <w:widowControl w:val="0"/>
              <w:numPr>
                <w:ilvl w:val="0"/>
                <w:numId w:val="20"/>
              </w:numPr>
              <w:autoSpaceDE w:val="0"/>
              <w:autoSpaceDN w:val="0"/>
              <w:spacing w:before="120" w:after="120" w:line="312" w:lineRule="auto"/>
              <w:ind w:left="313" w:hanging="237"/>
              <w:jc w:val="both"/>
              <w:rPr>
                <w:rFonts w:ascii="Times New Roman" w:hAnsi="Times New Roman" w:cs="Times New Roman"/>
                <w:sz w:val="20"/>
                <w:szCs w:val="20"/>
              </w:rPr>
            </w:pPr>
            <w:r w:rsidRPr="00E1171D">
              <w:rPr>
                <w:rFonts w:ascii="Times New Roman" w:hAnsi="Times New Roman" w:cs="Times New Roman"/>
                <w:sz w:val="20"/>
                <w:szCs w:val="20"/>
              </w:rPr>
              <w:t xml:space="preserve">Travaux de construction des pistes rurales et des équipements connexes </w:t>
            </w:r>
          </w:p>
          <w:p w14:paraId="35820FCB" w14:textId="77777777" w:rsidR="0012575D" w:rsidRPr="00E1171D" w:rsidRDefault="0012575D" w:rsidP="00827878">
            <w:pPr>
              <w:pStyle w:val="Sansinterligne"/>
              <w:widowControl w:val="0"/>
              <w:numPr>
                <w:ilvl w:val="0"/>
                <w:numId w:val="20"/>
              </w:numPr>
              <w:autoSpaceDE w:val="0"/>
              <w:autoSpaceDN w:val="0"/>
              <w:spacing w:before="120" w:after="120" w:line="312" w:lineRule="auto"/>
              <w:ind w:left="313" w:hanging="237"/>
              <w:jc w:val="both"/>
              <w:rPr>
                <w:rFonts w:ascii="Times New Roman" w:hAnsi="Times New Roman" w:cs="Times New Roman"/>
                <w:b/>
                <w:sz w:val="20"/>
                <w:szCs w:val="20"/>
              </w:rPr>
            </w:pPr>
            <w:r w:rsidRPr="00E1171D">
              <w:rPr>
                <w:rFonts w:ascii="Times New Roman" w:hAnsi="Times New Roman" w:cs="Times New Roman"/>
                <w:sz w:val="20"/>
                <w:szCs w:val="20"/>
              </w:rPr>
              <w:t>Circulation des véhicules et engins</w:t>
            </w:r>
          </w:p>
          <w:p w14:paraId="59A4C193" w14:textId="7C673364" w:rsidR="0012575D" w:rsidRPr="00E1171D" w:rsidRDefault="0012575D" w:rsidP="00827878">
            <w:pPr>
              <w:pStyle w:val="Sansinterligne"/>
              <w:widowControl w:val="0"/>
              <w:numPr>
                <w:ilvl w:val="0"/>
                <w:numId w:val="20"/>
              </w:numPr>
              <w:autoSpaceDE w:val="0"/>
              <w:autoSpaceDN w:val="0"/>
              <w:spacing w:before="120" w:after="120" w:line="312" w:lineRule="auto"/>
              <w:ind w:left="313" w:hanging="237"/>
              <w:jc w:val="both"/>
              <w:rPr>
                <w:rFonts w:ascii="Times New Roman" w:hAnsi="Times New Roman" w:cs="Times New Roman"/>
                <w:sz w:val="20"/>
                <w:szCs w:val="20"/>
              </w:rPr>
            </w:pPr>
            <w:r w:rsidRPr="00E1171D">
              <w:rPr>
                <w:rFonts w:ascii="Times New Roman" w:hAnsi="Times New Roman" w:cs="Times New Roman"/>
                <w:sz w:val="20"/>
                <w:szCs w:val="20"/>
              </w:rPr>
              <w:t xml:space="preserve">Rejet des différents déchets solides de chantier et rejet </w:t>
            </w:r>
            <w:r w:rsidR="00DF0FDC" w:rsidRPr="00E1171D">
              <w:rPr>
                <w:rFonts w:ascii="Times New Roman" w:hAnsi="Times New Roman" w:cs="Times New Roman"/>
                <w:sz w:val="20"/>
                <w:szCs w:val="20"/>
              </w:rPr>
              <w:t>des déchets</w:t>
            </w:r>
            <w:r w:rsidRPr="00E1171D">
              <w:rPr>
                <w:rFonts w:ascii="Times New Roman" w:hAnsi="Times New Roman" w:cs="Times New Roman"/>
                <w:sz w:val="20"/>
                <w:szCs w:val="20"/>
              </w:rPr>
              <w:t xml:space="preserve"> domestiques ;</w:t>
            </w:r>
          </w:p>
          <w:p w14:paraId="20A314A6" w14:textId="77777777" w:rsidR="0012575D" w:rsidRPr="00E1171D" w:rsidRDefault="0012575D" w:rsidP="00827878">
            <w:pPr>
              <w:pStyle w:val="Sansinterligne"/>
              <w:widowControl w:val="0"/>
              <w:numPr>
                <w:ilvl w:val="0"/>
                <w:numId w:val="20"/>
              </w:numPr>
              <w:autoSpaceDE w:val="0"/>
              <w:autoSpaceDN w:val="0"/>
              <w:spacing w:before="120" w:after="120" w:line="312" w:lineRule="auto"/>
              <w:ind w:left="313" w:hanging="237"/>
              <w:jc w:val="both"/>
              <w:rPr>
                <w:rFonts w:ascii="Times New Roman" w:hAnsi="Times New Roman" w:cs="Times New Roman"/>
                <w:b/>
                <w:sz w:val="20"/>
                <w:szCs w:val="20"/>
              </w:rPr>
            </w:pPr>
            <w:r w:rsidRPr="00E1171D">
              <w:rPr>
                <w:rFonts w:ascii="Times New Roman" w:hAnsi="Times New Roman" w:cs="Times New Roman"/>
                <w:sz w:val="20"/>
                <w:szCs w:val="20"/>
              </w:rPr>
              <w:t>Réalisation</w:t>
            </w:r>
            <w:r w:rsidRPr="00E1171D">
              <w:rPr>
                <w:rFonts w:ascii="Times New Roman" w:hAnsi="Times New Roman" w:cs="Times New Roman"/>
                <w:spacing w:val="-4"/>
                <w:sz w:val="20"/>
                <w:szCs w:val="20"/>
              </w:rPr>
              <w:t xml:space="preserve"> des ouvrages hydrauliques (Pose de buses, dalots, radiers, creusement de fossés)</w:t>
            </w:r>
          </w:p>
          <w:p w14:paraId="2B5BDB87" w14:textId="77777777" w:rsidR="0012575D" w:rsidRPr="00E1171D" w:rsidRDefault="0012575D" w:rsidP="00827878">
            <w:pPr>
              <w:pStyle w:val="Sansinterligne"/>
              <w:widowControl w:val="0"/>
              <w:numPr>
                <w:ilvl w:val="0"/>
                <w:numId w:val="20"/>
              </w:numPr>
              <w:autoSpaceDE w:val="0"/>
              <w:autoSpaceDN w:val="0"/>
              <w:spacing w:before="120" w:after="120" w:line="312" w:lineRule="auto"/>
              <w:ind w:left="313" w:hanging="237"/>
              <w:jc w:val="both"/>
              <w:rPr>
                <w:rFonts w:ascii="Times New Roman" w:hAnsi="Times New Roman" w:cs="Times New Roman"/>
                <w:b/>
                <w:sz w:val="20"/>
                <w:szCs w:val="20"/>
              </w:rPr>
            </w:pPr>
            <w:r w:rsidRPr="00E1171D">
              <w:rPr>
                <w:rFonts w:ascii="Times New Roman" w:hAnsi="Times New Roman" w:cs="Times New Roman"/>
                <w:sz w:val="20"/>
                <w:szCs w:val="20"/>
              </w:rPr>
              <w:t>Mise en place de la latérite ;</w:t>
            </w:r>
          </w:p>
          <w:p w14:paraId="7E019EDC" w14:textId="77777777" w:rsidR="0012575D" w:rsidRPr="00E1171D" w:rsidRDefault="0012575D" w:rsidP="00827878">
            <w:pPr>
              <w:pStyle w:val="Sansinterligne"/>
              <w:widowControl w:val="0"/>
              <w:numPr>
                <w:ilvl w:val="0"/>
                <w:numId w:val="20"/>
              </w:numPr>
              <w:autoSpaceDE w:val="0"/>
              <w:autoSpaceDN w:val="0"/>
              <w:spacing w:before="120" w:after="120" w:line="312" w:lineRule="auto"/>
              <w:ind w:left="313" w:hanging="237"/>
              <w:jc w:val="both"/>
              <w:rPr>
                <w:rFonts w:ascii="Times New Roman" w:hAnsi="Times New Roman" w:cs="Times New Roman"/>
                <w:b/>
                <w:sz w:val="20"/>
                <w:szCs w:val="20"/>
              </w:rPr>
            </w:pPr>
            <w:r w:rsidRPr="00E1171D">
              <w:rPr>
                <w:rFonts w:ascii="Times New Roman" w:hAnsi="Times New Roman" w:cs="Times New Roman"/>
                <w:sz w:val="20"/>
                <w:szCs w:val="20"/>
              </w:rPr>
              <w:t>Dépôts de déchets divers</w:t>
            </w:r>
          </w:p>
          <w:p w14:paraId="1F384F71" w14:textId="77777777" w:rsidR="0012575D" w:rsidRPr="00E1171D" w:rsidRDefault="0012575D" w:rsidP="00827878">
            <w:pPr>
              <w:pStyle w:val="Sansinterligne"/>
              <w:widowControl w:val="0"/>
              <w:numPr>
                <w:ilvl w:val="0"/>
                <w:numId w:val="20"/>
              </w:numPr>
              <w:autoSpaceDE w:val="0"/>
              <w:autoSpaceDN w:val="0"/>
              <w:spacing w:before="120" w:after="120" w:line="312" w:lineRule="auto"/>
              <w:ind w:left="313" w:hanging="237"/>
              <w:jc w:val="both"/>
              <w:rPr>
                <w:rFonts w:ascii="Times New Roman" w:hAnsi="Times New Roman" w:cs="Times New Roman"/>
                <w:b/>
                <w:sz w:val="20"/>
                <w:szCs w:val="20"/>
              </w:rPr>
            </w:pPr>
            <w:r w:rsidRPr="00E1171D">
              <w:rPr>
                <w:rFonts w:ascii="Times New Roman" w:hAnsi="Times New Roman" w:cs="Times New Roman"/>
                <w:sz w:val="20"/>
                <w:szCs w:val="20"/>
              </w:rPr>
              <w:t xml:space="preserve">Repli du </w:t>
            </w:r>
            <w:r w:rsidRPr="00E1171D">
              <w:rPr>
                <w:rFonts w:ascii="Times New Roman" w:hAnsi="Times New Roman" w:cs="Times New Roman"/>
                <w:spacing w:val="-2"/>
                <w:sz w:val="20"/>
                <w:szCs w:val="20"/>
              </w:rPr>
              <w:t>matériel</w:t>
            </w:r>
          </w:p>
          <w:p w14:paraId="4E4C5CB8" w14:textId="77777777" w:rsidR="0012575D" w:rsidRPr="00E1171D" w:rsidRDefault="0012575D" w:rsidP="00827878">
            <w:pPr>
              <w:pStyle w:val="Sansinterligne"/>
              <w:widowControl w:val="0"/>
              <w:numPr>
                <w:ilvl w:val="0"/>
                <w:numId w:val="20"/>
              </w:numPr>
              <w:autoSpaceDE w:val="0"/>
              <w:autoSpaceDN w:val="0"/>
              <w:spacing w:before="120" w:after="120" w:line="312" w:lineRule="auto"/>
              <w:ind w:left="313" w:hanging="237"/>
              <w:jc w:val="both"/>
              <w:rPr>
                <w:rFonts w:ascii="Times New Roman" w:hAnsi="Times New Roman" w:cs="Times New Roman"/>
                <w:sz w:val="20"/>
                <w:szCs w:val="20"/>
              </w:rPr>
            </w:pPr>
            <w:r w:rsidRPr="00E1171D">
              <w:rPr>
                <w:rFonts w:ascii="Times New Roman" w:hAnsi="Times New Roman" w:cs="Times New Roman"/>
                <w:sz w:val="20"/>
                <w:szCs w:val="20"/>
              </w:rPr>
              <w:t>Remise en état des base-vies</w:t>
            </w:r>
          </w:p>
          <w:p w14:paraId="628DE14C" w14:textId="77777777" w:rsidR="0012575D" w:rsidRPr="00E1171D" w:rsidRDefault="0012575D" w:rsidP="00827878">
            <w:pPr>
              <w:pStyle w:val="Sansinterligne"/>
              <w:widowControl w:val="0"/>
              <w:numPr>
                <w:ilvl w:val="0"/>
                <w:numId w:val="20"/>
              </w:numPr>
              <w:autoSpaceDE w:val="0"/>
              <w:autoSpaceDN w:val="0"/>
              <w:spacing w:before="120" w:after="120" w:line="312" w:lineRule="auto"/>
              <w:ind w:left="313" w:hanging="237"/>
              <w:jc w:val="both"/>
              <w:rPr>
                <w:rFonts w:ascii="Times New Roman" w:hAnsi="Times New Roman" w:cs="Times New Roman"/>
                <w:b/>
                <w:sz w:val="20"/>
                <w:szCs w:val="20"/>
              </w:rPr>
            </w:pPr>
            <w:r w:rsidRPr="00E1171D">
              <w:rPr>
                <w:rFonts w:ascii="Times New Roman" w:hAnsi="Times New Roman" w:cs="Times New Roman"/>
                <w:sz w:val="20"/>
                <w:szCs w:val="20"/>
              </w:rPr>
              <w:t>Réhabilitation des voies d'accès.</w:t>
            </w:r>
          </w:p>
        </w:tc>
      </w:tr>
      <w:tr w:rsidR="0012575D" w:rsidRPr="00E1171D" w14:paraId="7DEC6E20" w14:textId="77777777" w:rsidTr="0012575D">
        <w:trPr>
          <w:jc w:val="center"/>
        </w:trPr>
        <w:tc>
          <w:tcPr>
            <w:tcW w:w="2547" w:type="dxa"/>
          </w:tcPr>
          <w:p w14:paraId="0F5F72B5" w14:textId="77777777" w:rsidR="0012575D" w:rsidRPr="00E1171D" w:rsidRDefault="0012575D" w:rsidP="00827878">
            <w:pPr>
              <w:pStyle w:val="Sansinterligne"/>
              <w:spacing w:before="120" w:after="120" w:line="312" w:lineRule="auto"/>
              <w:rPr>
                <w:rFonts w:ascii="Times New Roman" w:hAnsi="Times New Roman" w:cs="Times New Roman"/>
                <w:b/>
                <w:sz w:val="20"/>
                <w:szCs w:val="20"/>
              </w:rPr>
            </w:pPr>
            <w:r w:rsidRPr="00E1171D">
              <w:rPr>
                <w:rFonts w:ascii="Times New Roman" w:hAnsi="Times New Roman" w:cs="Times New Roman"/>
                <w:sz w:val="20"/>
                <w:szCs w:val="20"/>
              </w:rPr>
              <w:t>Phase d’exploitation/ entretien</w:t>
            </w:r>
          </w:p>
        </w:tc>
        <w:tc>
          <w:tcPr>
            <w:tcW w:w="6515" w:type="dxa"/>
          </w:tcPr>
          <w:p w14:paraId="5BC03656" w14:textId="77777777" w:rsidR="0012575D" w:rsidRPr="00E1171D" w:rsidRDefault="0012575D" w:rsidP="00827878">
            <w:pPr>
              <w:pStyle w:val="Sansinterligne"/>
              <w:widowControl w:val="0"/>
              <w:numPr>
                <w:ilvl w:val="0"/>
                <w:numId w:val="20"/>
              </w:numPr>
              <w:autoSpaceDE w:val="0"/>
              <w:autoSpaceDN w:val="0"/>
              <w:spacing w:before="120" w:after="120" w:line="312" w:lineRule="auto"/>
              <w:ind w:left="313" w:hanging="237"/>
              <w:jc w:val="both"/>
              <w:rPr>
                <w:rFonts w:ascii="Times New Roman" w:hAnsi="Times New Roman" w:cs="Times New Roman"/>
                <w:sz w:val="20"/>
                <w:szCs w:val="20"/>
              </w:rPr>
            </w:pPr>
            <w:r w:rsidRPr="00E1171D">
              <w:rPr>
                <w:rFonts w:ascii="Times New Roman" w:hAnsi="Times New Roman" w:cs="Times New Roman"/>
                <w:sz w:val="20"/>
                <w:szCs w:val="20"/>
              </w:rPr>
              <w:t>Présence de la trame routière</w:t>
            </w:r>
          </w:p>
          <w:p w14:paraId="77F15E00" w14:textId="77777777" w:rsidR="0012575D" w:rsidRPr="00E1171D" w:rsidRDefault="0012575D" w:rsidP="00827878">
            <w:pPr>
              <w:pStyle w:val="Sansinterligne"/>
              <w:widowControl w:val="0"/>
              <w:numPr>
                <w:ilvl w:val="0"/>
                <w:numId w:val="20"/>
              </w:numPr>
              <w:autoSpaceDE w:val="0"/>
              <w:autoSpaceDN w:val="0"/>
              <w:spacing w:before="120" w:after="120" w:line="312" w:lineRule="auto"/>
              <w:ind w:left="313" w:hanging="237"/>
              <w:jc w:val="both"/>
              <w:rPr>
                <w:rFonts w:ascii="Times New Roman" w:hAnsi="Times New Roman" w:cs="Times New Roman"/>
                <w:sz w:val="20"/>
                <w:szCs w:val="20"/>
              </w:rPr>
            </w:pPr>
            <w:r w:rsidRPr="00E1171D">
              <w:rPr>
                <w:rFonts w:ascii="Times New Roman" w:hAnsi="Times New Roman" w:cs="Times New Roman"/>
                <w:sz w:val="20"/>
                <w:szCs w:val="20"/>
              </w:rPr>
              <w:t>Circulations des usagers</w:t>
            </w:r>
          </w:p>
          <w:p w14:paraId="01B02143" w14:textId="77777777" w:rsidR="0012575D" w:rsidRPr="00E1171D" w:rsidRDefault="0012575D" w:rsidP="00827878">
            <w:pPr>
              <w:pStyle w:val="Sansinterligne"/>
              <w:widowControl w:val="0"/>
              <w:numPr>
                <w:ilvl w:val="0"/>
                <w:numId w:val="20"/>
              </w:numPr>
              <w:autoSpaceDE w:val="0"/>
              <w:autoSpaceDN w:val="0"/>
              <w:spacing w:before="120" w:after="120" w:line="312" w:lineRule="auto"/>
              <w:ind w:left="313" w:hanging="237"/>
              <w:jc w:val="both"/>
              <w:rPr>
                <w:rFonts w:ascii="Times New Roman" w:hAnsi="Times New Roman" w:cs="Times New Roman"/>
                <w:sz w:val="20"/>
                <w:szCs w:val="20"/>
              </w:rPr>
            </w:pPr>
            <w:r w:rsidRPr="00E1171D">
              <w:rPr>
                <w:rFonts w:ascii="Times New Roman" w:hAnsi="Times New Roman" w:cs="Times New Roman"/>
                <w:sz w:val="20"/>
                <w:szCs w:val="20"/>
              </w:rPr>
              <w:t>Exploitation des tronçons de pistes rurales aménagées ;</w:t>
            </w:r>
          </w:p>
          <w:p w14:paraId="5CF8B32C" w14:textId="77777777" w:rsidR="0012575D" w:rsidRPr="00E1171D" w:rsidRDefault="0012575D" w:rsidP="00827878">
            <w:pPr>
              <w:pStyle w:val="Sansinterligne"/>
              <w:widowControl w:val="0"/>
              <w:numPr>
                <w:ilvl w:val="0"/>
                <w:numId w:val="20"/>
              </w:numPr>
              <w:autoSpaceDE w:val="0"/>
              <w:autoSpaceDN w:val="0"/>
              <w:spacing w:before="120" w:after="120" w:line="312" w:lineRule="auto"/>
              <w:ind w:left="313" w:hanging="237"/>
              <w:jc w:val="both"/>
              <w:rPr>
                <w:rFonts w:ascii="Times New Roman" w:hAnsi="Times New Roman" w:cs="Times New Roman"/>
                <w:b/>
                <w:sz w:val="20"/>
                <w:szCs w:val="20"/>
              </w:rPr>
            </w:pPr>
            <w:r w:rsidRPr="00E1171D">
              <w:rPr>
                <w:rFonts w:ascii="Times New Roman" w:hAnsi="Times New Roman" w:cs="Times New Roman"/>
                <w:sz w:val="20"/>
                <w:szCs w:val="20"/>
              </w:rPr>
              <w:t>Travaux d’entretien courant et périodique des tronçons des pistes aménagées</w:t>
            </w:r>
          </w:p>
          <w:p w14:paraId="4BFE82CA" w14:textId="77777777" w:rsidR="0012575D" w:rsidRPr="00E1171D" w:rsidRDefault="0012575D" w:rsidP="00827878">
            <w:pPr>
              <w:pStyle w:val="Sansinterligne"/>
              <w:widowControl w:val="0"/>
              <w:numPr>
                <w:ilvl w:val="0"/>
                <w:numId w:val="20"/>
              </w:numPr>
              <w:autoSpaceDE w:val="0"/>
              <w:autoSpaceDN w:val="0"/>
              <w:spacing w:before="120" w:after="120" w:line="312" w:lineRule="auto"/>
              <w:ind w:left="313" w:hanging="237"/>
              <w:jc w:val="both"/>
              <w:rPr>
                <w:rFonts w:ascii="Times New Roman" w:hAnsi="Times New Roman" w:cs="Times New Roman"/>
                <w:b/>
                <w:sz w:val="20"/>
                <w:szCs w:val="20"/>
              </w:rPr>
            </w:pPr>
            <w:r w:rsidRPr="00E1171D">
              <w:rPr>
                <w:rFonts w:ascii="Times New Roman" w:hAnsi="Times New Roman" w:cs="Times New Roman"/>
                <w:sz w:val="20"/>
                <w:szCs w:val="20"/>
              </w:rPr>
              <w:t>Pression anthropique</w:t>
            </w:r>
          </w:p>
        </w:tc>
      </w:tr>
    </w:tbl>
    <w:p w14:paraId="7249AD4B" w14:textId="77777777" w:rsidR="0012575D" w:rsidRPr="00E1171D" w:rsidRDefault="0012575D" w:rsidP="00827878">
      <w:pPr>
        <w:pStyle w:val="Sansinterligne"/>
        <w:spacing w:before="120" w:after="120" w:line="312" w:lineRule="auto"/>
        <w:rPr>
          <w:rFonts w:ascii="Times New Roman" w:hAnsi="Times New Roman" w:cs="Times New Roman"/>
          <w:b/>
        </w:rPr>
      </w:pPr>
    </w:p>
    <w:p w14:paraId="0F8A1733" w14:textId="77777777" w:rsidR="0012575D" w:rsidRPr="00E1171D" w:rsidRDefault="0012575D" w:rsidP="00827878">
      <w:pPr>
        <w:pStyle w:val="Sansinterligne"/>
        <w:spacing w:before="120" w:after="120" w:line="312" w:lineRule="auto"/>
        <w:ind w:right="577"/>
        <w:rPr>
          <w:rFonts w:ascii="Times New Roman" w:hAnsi="Times New Roman" w:cs="Times New Roman"/>
          <w:b/>
        </w:rPr>
      </w:pPr>
      <w:r w:rsidRPr="00E1171D">
        <w:rPr>
          <w:rFonts w:ascii="Times New Roman" w:hAnsi="Times New Roman" w:cs="Times New Roman"/>
        </w:rPr>
        <w:t>L’ensemble des activités produiront aussi bien des impacts positifs et négatifs sur le milieu d’insertion du sous-projet qu’il conviendra d’analyser afin de proposer des mesures adéquates pour soit, les atténuer, les compenser ou les bonifier.</w:t>
      </w:r>
    </w:p>
    <w:p w14:paraId="496316F2" w14:textId="77777777" w:rsidR="0012575D" w:rsidRPr="00E1171D" w:rsidRDefault="0012575D" w:rsidP="00827878">
      <w:pPr>
        <w:pStyle w:val="Paragraphedeliste"/>
        <w:numPr>
          <w:ilvl w:val="2"/>
          <w:numId w:val="41"/>
        </w:numPr>
        <w:tabs>
          <w:tab w:val="left" w:pos="3402"/>
        </w:tabs>
        <w:spacing w:before="120" w:after="120" w:line="312" w:lineRule="auto"/>
        <w:ind w:left="720"/>
        <w:contextualSpacing w:val="0"/>
        <w:outlineLvl w:val="0"/>
        <w:rPr>
          <w:rFonts w:ascii="Times New Roman" w:eastAsiaTheme="minorEastAsia" w:hAnsi="Times New Roman" w:cs="Times New Roman"/>
          <w:b/>
          <w:bCs/>
          <w:sz w:val="24"/>
          <w:szCs w:val="24"/>
          <w:lang w:eastAsia="fr-FR"/>
        </w:rPr>
      </w:pPr>
      <w:bookmarkStart w:id="226" w:name="_bookmark58"/>
      <w:bookmarkStart w:id="227" w:name="_bookmark59"/>
      <w:bookmarkStart w:id="228" w:name="_Toc240208611"/>
      <w:bookmarkStart w:id="229" w:name="_Toc242529592"/>
      <w:bookmarkEnd w:id="226"/>
      <w:bookmarkEnd w:id="227"/>
      <w:r w:rsidRPr="00E1171D">
        <w:rPr>
          <w:rFonts w:ascii="Times New Roman" w:eastAsiaTheme="minorEastAsia" w:hAnsi="Times New Roman" w:cs="Times New Roman"/>
          <w:b/>
          <w:bCs/>
          <w:sz w:val="24"/>
          <w:szCs w:val="24"/>
          <w:lang w:eastAsia="fr-FR"/>
        </w:rPr>
        <w:t>Récepteurs d’impacts</w:t>
      </w:r>
      <w:bookmarkEnd w:id="228"/>
      <w:bookmarkEnd w:id="229"/>
    </w:p>
    <w:p w14:paraId="79740FC3" w14:textId="77777777" w:rsidR="0012575D" w:rsidRPr="00E1171D" w:rsidRDefault="0012575D" w:rsidP="00827878">
      <w:pPr>
        <w:pStyle w:val="Sansinterligne"/>
        <w:spacing w:before="120" w:after="120" w:line="312" w:lineRule="auto"/>
        <w:ind w:right="577"/>
        <w:rPr>
          <w:rFonts w:ascii="Times New Roman" w:hAnsi="Times New Roman" w:cs="Times New Roman"/>
          <w:b/>
        </w:rPr>
      </w:pPr>
      <w:r w:rsidRPr="00E1171D">
        <w:rPr>
          <w:rFonts w:ascii="Times New Roman" w:hAnsi="Times New Roman" w:cs="Times New Roman"/>
        </w:rPr>
        <w:t>Les composantes du milieu (ou récepteurs d’impacts) susceptibles d’être affectées par les sous-projets correspondent aux éléments sensibles de la zone d’étude. Il s’agit des éléments qui peuvent être modifiés de façon significative par les activités sources d’impacts. Les composantes du milieu impactées sont représentées.</w:t>
      </w:r>
    </w:p>
    <w:p w14:paraId="7878A60D" w14:textId="327B3D3D" w:rsidR="0012575D" w:rsidRPr="00E1171D" w:rsidRDefault="0012575D" w:rsidP="00827878">
      <w:pPr>
        <w:pStyle w:val="Lgende"/>
        <w:spacing w:before="120" w:after="120" w:line="312" w:lineRule="auto"/>
        <w:jc w:val="center"/>
        <w:rPr>
          <w:rFonts w:ascii="Times New Roman" w:hAnsi="Times New Roman"/>
          <w:b w:val="0"/>
          <w:sz w:val="24"/>
          <w:szCs w:val="24"/>
        </w:rPr>
      </w:pPr>
      <w:bookmarkStart w:id="230" w:name="_Toc240194688"/>
      <w:bookmarkStart w:id="231" w:name="_Toc242376076"/>
      <w:r w:rsidRPr="00E1171D">
        <w:rPr>
          <w:rFonts w:ascii="Times New Roman" w:hAnsi="Times New Roman"/>
          <w:color w:val="auto"/>
          <w:sz w:val="22"/>
          <w:szCs w:val="22"/>
        </w:rPr>
        <w:lastRenderedPageBreak/>
        <w:t xml:space="preserve">Tableau </w:t>
      </w:r>
      <w:r w:rsidRPr="00E1171D">
        <w:rPr>
          <w:rFonts w:ascii="Times New Roman" w:hAnsi="Times New Roman"/>
          <w:color w:val="auto"/>
          <w:sz w:val="22"/>
          <w:szCs w:val="22"/>
        </w:rPr>
        <w:fldChar w:fldCharType="begin"/>
      </w:r>
      <w:r w:rsidRPr="00E1171D">
        <w:rPr>
          <w:rFonts w:ascii="Times New Roman" w:hAnsi="Times New Roman"/>
          <w:color w:val="auto"/>
          <w:sz w:val="22"/>
          <w:szCs w:val="22"/>
        </w:rPr>
        <w:instrText xml:space="preserve"> SEQ Tableau \* ARABIC </w:instrText>
      </w:r>
      <w:r w:rsidRPr="00E1171D">
        <w:rPr>
          <w:rFonts w:ascii="Times New Roman" w:hAnsi="Times New Roman"/>
          <w:color w:val="auto"/>
          <w:sz w:val="22"/>
          <w:szCs w:val="22"/>
        </w:rPr>
        <w:fldChar w:fldCharType="separate"/>
      </w:r>
      <w:r w:rsidR="004C5D35">
        <w:rPr>
          <w:rFonts w:ascii="Times New Roman" w:hAnsi="Times New Roman"/>
          <w:noProof/>
          <w:color w:val="auto"/>
          <w:sz w:val="22"/>
          <w:szCs w:val="22"/>
        </w:rPr>
        <w:t>16</w:t>
      </w:r>
      <w:r w:rsidRPr="00E1171D">
        <w:rPr>
          <w:rFonts w:ascii="Times New Roman" w:hAnsi="Times New Roman"/>
          <w:color w:val="auto"/>
          <w:sz w:val="22"/>
          <w:szCs w:val="22"/>
        </w:rPr>
        <w:fldChar w:fldCharType="end"/>
      </w:r>
      <w:r w:rsidRPr="00E1171D">
        <w:rPr>
          <w:rFonts w:ascii="Times New Roman" w:hAnsi="Times New Roman"/>
          <w:b w:val="0"/>
          <w:bCs w:val="0"/>
          <w:color w:val="auto"/>
          <w:sz w:val="22"/>
          <w:szCs w:val="22"/>
        </w:rPr>
        <w:t> : Récepteurs d’impacts</w:t>
      </w:r>
      <w:bookmarkEnd w:id="230"/>
      <w:bookmarkEnd w:id="231"/>
    </w:p>
    <w:tbl>
      <w:tblPr>
        <w:tblStyle w:val="Grilledutableau"/>
        <w:tblW w:w="5000" w:type="pct"/>
        <w:tblLook w:val="04A0" w:firstRow="1" w:lastRow="0" w:firstColumn="1" w:lastColumn="0" w:noHBand="0" w:noVBand="1"/>
      </w:tblPr>
      <w:tblGrid>
        <w:gridCol w:w="2127"/>
        <w:gridCol w:w="2120"/>
        <w:gridCol w:w="5489"/>
      </w:tblGrid>
      <w:tr w:rsidR="0012575D" w:rsidRPr="004E4276" w14:paraId="27D7DE37" w14:textId="77777777" w:rsidTr="00033E00">
        <w:trPr>
          <w:tblHeader/>
        </w:trPr>
        <w:tc>
          <w:tcPr>
            <w:tcW w:w="1092" w:type="pct"/>
          </w:tcPr>
          <w:p w14:paraId="47872DBE" w14:textId="77777777" w:rsidR="0012575D" w:rsidRPr="004E4276" w:rsidRDefault="0012575D" w:rsidP="00827878">
            <w:pPr>
              <w:pStyle w:val="Sansinterligne"/>
              <w:spacing w:before="120" w:after="120" w:line="312" w:lineRule="auto"/>
              <w:ind w:right="577"/>
              <w:rPr>
                <w:rFonts w:ascii="Times New Roman" w:hAnsi="Times New Roman" w:cs="Times New Roman"/>
                <w:b/>
                <w:bCs/>
                <w:sz w:val="20"/>
                <w:szCs w:val="20"/>
              </w:rPr>
            </w:pPr>
            <w:r w:rsidRPr="004E4276">
              <w:rPr>
                <w:rFonts w:ascii="Times New Roman" w:hAnsi="Times New Roman" w:cs="Times New Roman"/>
                <w:b/>
                <w:sz w:val="20"/>
                <w:szCs w:val="20"/>
              </w:rPr>
              <w:t>Environnement</w:t>
            </w:r>
          </w:p>
        </w:tc>
        <w:tc>
          <w:tcPr>
            <w:tcW w:w="1089" w:type="pct"/>
          </w:tcPr>
          <w:p w14:paraId="27F2B6F4" w14:textId="77777777" w:rsidR="0012575D" w:rsidRPr="004E4276" w:rsidRDefault="0012575D" w:rsidP="00827878">
            <w:pPr>
              <w:pStyle w:val="Sansinterligne"/>
              <w:spacing w:before="120" w:after="120" w:line="312" w:lineRule="auto"/>
              <w:ind w:right="181"/>
              <w:rPr>
                <w:rFonts w:ascii="Times New Roman" w:hAnsi="Times New Roman" w:cs="Times New Roman"/>
                <w:b/>
                <w:bCs/>
                <w:sz w:val="20"/>
                <w:szCs w:val="20"/>
              </w:rPr>
            </w:pPr>
            <w:r w:rsidRPr="004E4276">
              <w:rPr>
                <w:rFonts w:ascii="Times New Roman" w:hAnsi="Times New Roman" w:cs="Times New Roman"/>
                <w:b/>
                <w:sz w:val="20"/>
                <w:szCs w:val="20"/>
              </w:rPr>
              <w:t>Composantes</w:t>
            </w:r>
          </w:p>
        </w:tc>
        <w:tc>
          <w:tcPr>
            <w:tcW w:w="2818" w:type="pct"/>
          </w:tcPr>
          <w:p w14:paraId="25617BD2" w14:textId="77777777" w:rsidR="0012575D" w:rsidRPr="004E4276" w:rsidRDefault="0012575D" w:rsidP="00827878">
            <w:pPr>
              <w:pStyle w:val="Sansinterligne"/>
              <w:spacing w:before="120" w:after="120" w:line="312" w:lineRule="auto"/>
              <w:ind w:right="451"/>
              <w:rPr>
                <w:rFonts w:ascii="Times New Roman" w:hAnsi="Times New Roman" w:cs="Times New Roman"/>
                <w:b/>
                <w:bCs/>
                <w:sz w:val="20"/>
                <w:szCs w:val="20"/>
              </w:rPr>
            </w:pPr>
            <w:r w:rsidRPr="004E4276">
              <w:rPr>
                <w:rFonts w:ascii="Times New Roman" w:hAnsi="Times New Roman" w:cs="Times New Roman"/>
                <w:b/>
                <w:sz w:val="20"/>
                <w:szCs w:val="20"/>
              </w:rPr>
              <w:t>Description</w:t>
            </w:r>
          </w:p>
        </w:tc>
      </w:tr>
      <w:tr w:rsidR="0012575D" w:rsidRPr="00E1171D" w14:paraId="3C717228" w14:textId="77777777" w:rsidTr="00033E00">
        <w:tc>
          <w:tcPr>
            <w:tcW w:w="1092" w:type="pct"/>
            <w:vMerge w:val="restart"/>
          </w:tcPr>
          <w:p w14:paraId="1F749CEE" w14:textId="77777777" w:rsidR="0012575D" w:rsidRPr="00E1171D" w:rsidRDefault="0012575D" w:rsidP="00827878">
            <w:pPr>
              <w:pStyle w:val="Sansinterligne"/>
              <w:spacing w:before="120" w:after="120" w:line="312" w:lineRule="auto"/>
              <w:ind w:right="577"/>
              <w:rPr>
                <w:rFonts w:ascii="Times New Roman" w:hAnsi="Times New Roman" w:cs="Times New Roman"/>
                <w:b/>
                <w:sz w:val="20"/>
                <w:szCs w:val="20"/>
              </w:rPr>
            </w:pPr>
            <w:r w:rsidRPr="00E1171D">
              <w:rPr>
                <w:rFonts w:ascii="Times New Roman" w:hAnsi="Times New Roman" w:cs="Times New Roman"/>
                <w:sz w:val="20"/>
                <w:szCs w:val="20"/>
              </w:rPr>
              <w:t>Milieu physique</w:t>
            </w:r>
          </w:p>
        </w:tc>
        <w:tc>
          <w:tcPr>
            <w:tcW w:w="1089" w:type="pct"/>
          </w:tcPr>
          <w:p w14:paraId="57B50BBC" w14:textId="77777777" w:rsidR="0012575D" w:rsidRPr="00E1171D" w:rsidRDefault="0012575D" w:rsidP="00827878">
            <w:pPr>
              <w:pStyle w:val="Sansinterligne"/>
              <w:spacing w:before="120" w:after="120" w:line="312" w:lineRule="auto"/>
              <w:ind w:right="181"/>
              <w:rPr>
                <w:rFonts w:ascii="Times New Roman" w:hAnsi="Times New Roman" w:cs="Times New Roman"/>
                <w:b/>
                <w:sz w:val="20"/>
                <w:szCs w:val="20"/>
              </w:rPr>
            </w:pPr>
            <w:r w:rsidRPr="00E1171D">
              <w:rPr>
                <w:rFonts w:ascii="Times New Roman" w:hAnsi="Times New Roman" w:cs="Times New Roman"/>
                <w:sz w:val="20"/>
                <w:szCs w:val="20"/>
              </w:rPr>
              <w:t>Sols</w:t>
            </w:r>
          </w:p>
        </w:tc>
        <w:tc>
          <w:tcPr>
            <w:tcW w:w="2818" w:type="pct"/>
          </w:tcPr>
          <w:p w14:paraId="57900AC1" w14:textId="77777777" w:rsidR="0012575D" w:rsidRPr="00E1171D" w:rsidRDefault="0012575D" w:rsidP="00827878">
            <w:pPr>
              <w:pStyle w:val="Sansinterligne"/>
              <w:spacing w:before="120" w:after="120" w:line="312" w:lineRule="auto"/>
              <w:ind w:right="451"/>
              <w:rPr>
                <w:rFonts w:ascii="Times New Roman" w:hAnsi="Times New Roman" w:cs="Times New Roman"/>
                <w:sz w:val="20"/>
                <w:szCs w:val="20"/>
              </w:rPr>
            </w:pPr>
            <w:r w:rsidRPr="00E1171D">
              <w:rPr>
                <w:rFonts w:ascii="Times New Roman" w:hAnsi="Times New Roman" w:cs="Times New Roman"/>
                <w:sz w:val="20"/>
                <w:szCs w:val="20"/>
              </w:rPr>
              <w:t>Caractéristiques des dépôts de surface et vulnérabilité des sols à l’érosion</w:t>
            </w:r>
          </w:p>
          <w:p w14:paraId="4BF977B0" w14:textId="77777777" w:rsidR="0012575D" w:rsidRPr="00E1171D" w:rsidRDefault="0012575D" w:rsidP="00827878">
            <w:pPr>
              <w:pStyle w:val="Sansinterligne"/>
              <w:spacing w:before="120" w:after="120" w:line="312" w:lineRule="auto"/>
              <w:ind w:right="451"/>
              <w:rPr>
                <w:rFonts w:ascii="Times New Roman" w:hAnsi="Times New Roman" w:cs="Times New Roman"/>
                <w:b/>
                <w:sz w:val="20"/>
                <w:szCs w:val="20"/>
              </w:rPr>
            </w:pPr>
            <w:r w:rsidRPr="00E1171D">
              <w:rPr>
                <w:rFonts w:ascii="Times New Roman" w:hAnsi="Times New Roman" w:cs="Times New Roman"/>
                <w:sz w:val="20"/>
                <w:szCs w:val="20"/>
              </w:rPr>
              <w:t>Profil des sols</w:t>
            </w:r>
          </w:p>
        </w:tc>
      </w:tr>
      <w:tr w:rsidR="0012575D" w:rsidRPr="00E1171D" w14:paraId="5B534452" w14:textId="77777777" w:rsidTr="00033E00">
        <w:tc>
          <w:tcPr>
            <w:tcW w:w="1092" w:type="pct"/>
            <w:vMerge/>
          </w:tcPr>
          <w:p w14:paraId="67352C7D" w14:textId="77777777" w:rsidR="0012575D" w:rsidRPr="00E1171D" w:rsidRDefault="0012575D" w:rsidP="00827878">
            <w:pPr>
              <w:pStyle w:val="Sansinterligne"/>
              <w:spacing w:before="120" w:after="120" w:line="312" w:lineRule="auto"/>
              <w:ind w:right="577"/>
              <w:rPr>
                <w:rFonts w:ascii="Times New Roman" w:hAnsi="Times New Roman" w:cs="Times New Roman"/>
                <w:b/>
                <w:sz w:val="20"/>
                <w:szCs w:val="20"/>
              </w:rPr>
            </w:pPr>
          </w:p>
        </w:tc>
        <w:tc>
          <w:tcPr>
            <w:tcW w:w="1089" w:type="pct"/>
          </w:tcPr>
          <w:p w14:paraId="7DF8ADF1" w14:textId="77777777" w:rsidR="0012575D" w:rsidRPr="00E1171D" w:rsidRDefault="0012575D" w:rsidP="00827878">
            <w:pPr>
              <w:pStyle w:val="Sansinterligne"/>
              <w:spacing w:before="120" w:after="120" w:line="312" w:lineRule="auto"/>
              <w:ind w:right="181"/>
              <w:rPr>
                <w:rFonts w:ascii="Times New Roman" w:hAnsi="Times New Roman" w:cs="Times New Roman"/>
                <w:b/>
                <w:sz w:val="20"/>
                <w:szCs w:val="20"/>
              </w:rPr>
            </w:pPr>
            <w:r w:rsidRPr="00E1171D">
              <w:rPr>
                <w:rFonts w:ascii="Times New Roman" w:hAnsi="Times New Roman" w:cs="Times New Roman"/>
                <w:sz w:val="20"/>
                <w:szCs w:val="20"/>
              </w:rPr>
              <w:t>Eaux de surface et sédiments</w:t>
            </w:r>
          </w:p>
        </w:tc>
        <w:tc>
          <w:tcPr>
            <w:tcW w:w="2818" w:type="pct"/>
          </w:tcPr>
          <w:p w14:paraId="48360464" w14:textId="77777777" w:rsidR="0012575D" w:rsidRPr="00E1171D" w:rsidRDefault="0012575D" w:rsidP="00827878">
            <w:pPr>
              <w:pStyle w:val="Sansinterligne"/>
              <w:spacing w:before="120" w:after="120" w:line="312" w:lineRule="auto"/>
              <w:ind w:right="451"/>
              <w:rPr>
                <w:rFonts w:ascii="Times New Roman" w:hAnsi="Times New Roman" w:cs="Times New Roman"/>
                <w:b/>
                <w:sz w:val="20"/>
                <w:szCs w:val="20"/>
              </w:rPr>
            </w:pPr>
            <w:r w:rsidRPr="00E1171D">
              <w:rPr>
                <w:rFonts w:ascii="Times New Roman" w:hAnsi="Times New Roman" w:cs="Times New Roman"/>
                <w:sz w:val="20"/>
                <w:szCs w:val="20"/>
              </w:rPr>
              <w:t>Caractéristiques physicochimiques de l’eau de surface (y compris les éléments nutritifs) et les sédiments Quantité d’eau prélevée pour les constructions</w:t>
            </w:r>
          </w:p>
        </w:tc>
      </w:tr>
      <w:tr w:rsidR="0012575D" w:rsidRPr="00E1171D" w14:paraId="10098A06" w14:textId="77777777" w:rsidTr="00033E00">
        <w:tc>
          <w:tcPr>
            <w:tcW w:w="1092" w:type="pct"/>
            <w:vMerge/>
          </w:tcPr>
          <w:p w14:paraId="2470EF62" w14:textId="77777777" w:rsidR="0012575D" w:rsidRPr="00E1171D" w:rsidRDefault="0012575D" w:rsidP="00827878">
            <w:pPr>
              <w:pStyle w:val="Sansinterligne"/>
              <w:spacing w:before="120" w:after="120" w:line="312" w:lineRule="auto"/>
              <w:ind w:right="577"/>
              <w:rPr>
                <w:rFonts w:ascii="Times New Roman" w:hAnsi="Times New Roman" w:cs="Times New Roman"/>
                <w:b/>
                <w:sz w:val="20"/>
                <w:szCs w:val="20"/>
              </w:rPr>
            </w:pPr>
          </w:p>
        </w:tc>
        <w:tc>
          <w:tcPr>
            <w:tcW w:w="1089" w:type="pct"/>
          </w:tcPr>
          <w:p w14:paraId="1B9C442B" w14:textId="77777777" w:rsidR="0012575D" w:rsidRPr="00E1171D" w:rsidRDefault="0012575D" w:rsidP="00827878">
            <w:pPr>
              <w:pStyle w:val="Sansinterligne"/>
              <w:spacing w:before="120" w:after="120" w:line="312" w:lineRule="auto"/>
              <w:ind w:right="181"/>
              <w:rPr>
                <w:rFonts w:ascii="Times New Roman" w:hAnsi="Times New Roman" w:cs="Times New Roman"/>
                <w:b/>
                <w:sz w:val="20"/>
                <w:szCs w:val="20"/>
              </w:rPr>
            </w:pPr>
            <w:r w:rsidRPr="00E1171D">
              <w:rPr>
                <w:rFonts w:ascii="Times New Roman" w:hAnsi="Times New Roman" w:cs="Times New Roman"/>
                <w:sz w:val="20"/>
                <w:szCs w:val="20"/>
              </w:rPr>
              <w:t>Eaux souterraines</w:t>
            </w:r>
          </w:p>
        </w:tc>
        <w:tc>
          <w:tcPr>
            <w:tcW w:w="2818" w:type="pct"/>
          </w:tcPr>
          <w:p w14:paraId="54EFD6A0" w14:textId="77777777" w:rsidR="0012575D" w:rsidRPr="00E1171D" w:rsidRDefault="0012575D" w:rsidP="00827878">
            <w:pPr>
              <w:pStyle w:val="Sansinterligne"/>
              <w:spacing w:before="120" w:after="120" w:line="312" w:lineRule="auto"/>
              <w:ind w:right="451"/>
              <w:rPr>
                <w:rFonts w:ascii="Times New Roman" w:hAnsi="Times New Roman" w:cs="Times New Roman"/>
                <w:b/>
                <w:sz w:val="20"/>
                <w:szCs w:val="20"/>
              </w:rPr>
            </w:pPr>
            <w:r w:rsidRPr="00E1171D">
              <w:rPr>
                <w:rFonts w:ascii="Times New Roman" w:hAnsi="Times New Roman" w:cs="Times New Roman"/>
                <w:sz w:val="20"/>
                <w:szCs w:val="20"/>
              </w:rPr>
              <w:t>Caractéristiques des eaux souterraines</w:t>
            </w:r>
          </w:p>
        </w:tc>
      </w:tr>
      <w:tr w:rsidR="0012575D" w:rsidRPr="00E1171D" w14:paraId="2FF3C697" w14:textId="77777777" w:rsidTr="00033E00">
        <w:tc>
          <w:tcPr>
            <w:tcW w:w="1092" w:type="pct"/>
            <w:vMerge/>
          </w:tcPr>
          <w:p w14:paraId="5900D01C" w14:textId="77777777" w:rsidR="0012575D" w:rsidRPr="00E1171D" w:rsidRDefault="0012575D" w:rsidP="00827878">
            <w:pPr>
              <w:pStyle w:val="Sansinterligne"/>
              <w:spacing w:before="120" w:after="120" w:line="312" w:lineRule="auto"/>
              <w:ind w:right="577"/>
              <w:rPr>
                <w:rFonts w:ascii="Times New Roman" w:hAnsi="Times New Roman" w:cs="Times New Roman"/>
                <w:b/>
                <w:sz w:val="20"/>
                <w:szCs w:val="20"/>
              </w:rPr>
            </w:pPr>
          </w:p>
        </w:tc>
        <w:tc>
          <w:tcPr>
            <w:tcW w:w="1089" w:type="pct"/>
          </w:tcPr>
          <w:p w14:paraId="0F3CAA67" w14:textId="77777777" w:rsidR="0012575D" w:rsidRPr="00E1171D" w:rsidRDefault="0012575D" w:rsidP="00827878">
            <w:pPr>
              <w:pStyle w:val="Sansinterligne"/>
              <w:spacing w:before="120" w:after="120" w:line="312" w:lineRule="auto"/>
              <w:ind w:right="181"/>
              <w:rPr>
                <w:rFonts w:ascii="Times New Roman" w:hAnsi="Times New Roman" w:cs="Times New Roman"/>
                <w:sz w:val="20"/>
                <w:szCs w:val="20"/>
              </w:rPr>
            </w:pPr>
            <w:r w:rsidRPr="00E1171D">
              <w:rPr>
                <w:rFonts w:ascii="Times New Roman" w:hAnsi="Times New Roman" w:cs="Times New Roman"/>
                <w:sz w:val="20"/>
                <w:szCs w:val="20"/>
              </w:rPr>
              <w:t>Qualité de l’air</w:t>
            </w:r>
          </w:p>
          <w:p w14:paraId="2561D7EF" w14:textId="77777777" w:rsidR="0012575D" w:rsidRPr="00E1171D" w:rsidRDefault="0012575D" w:rsidP="00827878">
            <w:pPr>
              <w:pStyle w:val="Sansinterligne"/>
              <w:spacing w:before="120" w:after="120" w:line="312" w:lineRule="auto"/>
              <w:ind w:right="181"/>
              <w:rPr>
                <w:rFonts w:ascii="Times New Roman" w:hAnsi="Times New Roman" w:cs="Times New Roman"/>
                <w:b/>
                <w:sz w:val="20"/>
                <w:szCs w:val="20"/>
              </w:rPr>
            </w:pPr>
            <w:r w:rsidRPr="00E1171D">
              <w:rPr>
                <w:rFonts w:ascii="Times New Roman" w:hAnsi="Times New Roman" w:cs="Times New Roman"/>
                <w:sz w:val="20"/>
                <w:szCs w:val="20"/>
              </w:rPr>
              <w:t>ambiant</w:t>
            </w:r>
          </w:p>
        </w:tc>
        <w:tc>
          <w:tcPr>
            <w:tcW w:w="2818" w:type="pct"/>
          </w:tcPr>
          <w:p w14:paraId="35A5AD3D" w14:textId="77777777" w:rsidR="0012575D" w:rsidRPr="00E1171D" w:rsidRDefault="0012575D" w:rsidP="00827878">
            <w:pPr>
              <w:pStyle w:val="Sansinterligne"/>
              <w:spacing w:before="120" w:after="120" w:line="312" w:lineRule="auto"/>
              <w:ind w:right="451"/>
              <w:rPr>
                <w:rFonts w:ascii="Times New Roman" w:hAnsi="Times New Roman" w:cs="Times New Roman"/>
                <w:b/>
                <w:sz w:val="20"/>
                <w:szCs w:val="20"/>
              </w:rPr>
            </w:pPr>
            <w:r w:rsidRPr="00E1171D">
              <w:rPr>
                <w:rFonts w:ascii="Times New Roman" w:hAnsi="Times New Roman" w:cs="Times New Roman"/>
                <w:sz w:val="20"/>
                <w:szCs w:val="20"/>
              </w:rPr>
              <w:t>Caractéristiques physicochimiques de l’air, incluant la teneur en poussières</w:t>
            </w:r>
          </w:p>
        </w:tc>
      </w:tr>
      <w:tr w:rsidR="0012575D" w:rsidRPr="00E1171D" w14:paraId="0682C37F" w14:textId="77777777" w:rsidTr="00033E00">
        <w:tc>
          <w:tcPr>
            <w:tcW w:w="1092" w:type="pct"/>
            <w:vMerge/>
          </w:tcPr>
          <w:p w14:paraId="361668FF" w14:textId="77777777" w:rsidR="0012575D" w:rsidRPr="00E1171D" w:rsidRDefault="0012575D" w:rsidP="00827878">
            <w:pPr>
              <w:pStyle w:val="Sansinterligne"/>
              <w:spacing w:before="120" w:after="120" w:line="312" w:lineRule="auto"/>
              <w:ind w:right="577"/>
              <w:rPr>
                <w:rFonts w:ascii="Times New Roman" w:hAnsi="Times New Roman" w:cs="Times New Roman"/>
                <w:b/>
                <w:sz w:val="20"/>
                <w:szCs w:val="20"/>
              </w:rPr>
            </w:pPr>
          </w:p>
        </w:tc>
        <w:tc>
          <w:tcPr>
            <w:tcW w:w="1089" w:type="pct"/>
          </w:tcPr>
          <w:p w14:paraId="14C6C5D2" w14:textId="77777777" w:rsidR="0012575D" w:rsidRPr="00E1171D" w:rsidRDefault="0012575D" w:rsidP="00827878">
            <w:pPr>
              <w:pStyle w:val="Sansinterligne"/>
              <w:spacing w:before="120" w:after="120" w:line="312" w:lineRule="auto"/>
              <w:ind w:right="181"/>
              <w:rPr>
                <w:rFonts w:ascii="Times New Roman" w:hAnsi="Times New Roman" w:cs="Times New Roman"/>
                <w:sz w:val="20"/>
                <w:szCs w:val="20"/>
              </w:rPr>
            </w:pPr>
            <w:r w:rsidRPr="00E1171D">
              <w:rPr>
                <w:rFonts w:ascii="Times New Roman" w:hAnsi="Times New Roman" w:cs="Times New Roman"/>
                <w:sz w:val="20"/>
                <w:szCs w:val="20"/>
              </w:rPr>
              <w:t>Ambiance sonore</w:t>
            </w:r>
          </w:p>
          <w:p w14:paraId="289FD232" w14:textId="77777777" w:rsidR="0012575D" w:rsidRPr="00E1171D" w:rsidRDefault="0012575D" w:rsidP="00827878">
            <w:pPr>
              <w:pStyle w:val="Sansinterligne"/>
              <w:spacing w:before="120" w:after="120" w:line="312" w:lineRule="auto"/>
              <w:ind w:right="181"/>
              <w:rPr>
                <w:rFonts w:ascii="Times New Roman" w:hAnsi="Times New Roman" w:cs="Times New Roman"/>
                <w:b/>
                <w:sz w:val="20"/>
                <w:szCs w:val="20"/>
              </w:rPr>
            </w:pPr>
            <w:r w:rsidRPr="00E1171D">
              <w:rPr>
                <w:rFonts w:ascii="Times New Roman" w:hAnsi="Times New Roman" w:cs="Times New Roman"/>
                <w:sz w:val="20"/>
                <w:szCs w:val="20"/>
              </w:rPr>
              <w:t>et vibrations</w:t>
            </w:r>
          </w:p>
        </w:tc>
        <w:tc>
          <w:tcPr>
            <w:tcW w:w="2818" w:type="pct"/>
          </w:tcPr>
          <w:p w14:paraId="164F97E4" w14:textId="77777777" w:rsidR="0012575D" w:rsidRPr="00E1171D" w:rsidRDefault="0012575D" w:rsidP="00827878">
            <w:pPr>
              <w:pStyle w:val="Sansinterligne"/>
              <w:spacing w:before="120" w:after="120" w:line="312" w:lineRule="auto"/>
              <w:ind w:right="451"/>
              <w:rPr>
                <w:rFonts w:ascii="Times New Roman" w:hAnsi="Times New Roman" w:cs="Times New Roman"/>
                <w:b/>
                <w:sz w:val="20"/>
                <w:szCs w:val="20"/>
              </w:rPr>
            </w:pPr>
            <w:r w:rsidRPr="00E1171D">
              <w:rPr>
                <w:rFonts w:ascii="Times New Roman" w:hAnsi="Times New Roman" w:cs="Times New Roman"/>
                <w:sz w:val="20"/>
                <w:szCs w:val="20"/>
              </w:rPr>
              <w:t>Caractéristiques du niveau sonore ambiant et des vibrations</w:t>
            </w:r>
          </w:p>
        </w:tc>
      </w:tr>
      <w:tr w:rsidR="0012575D" w:rsidRPr="00E1171D" w14:paraId="2FCE6390" w14:textId="77777777" w:rsidTr="00033E00">
        <w:tc>
          <w:tcPr>
            <w:tcW w:w="1092" w:type="pct"/>
            <w:vMerge w:val="restart"/>
          </w:tcPr>
          <w:p w14:paraId="6192A56B" w14:textId="77777777" w:rsidR="0012575D" w:rsidRPr="00E1171D" w:rsidRDefault="0012575D" w:rsidP="00827878">
            <w:pPr>
              <w:pStyle w:val="Sansinterligne"/>
              <w:spacing w:before="120" w:after="120" w:line="312" w:lineRule="auto"/>
              <w:ind w:right="577"/>
              <w:rPr>
                <w:rFonts w:ascii="Times New Roman" w:hAnsi="Times New Roman" w:cs="Times New Roman"/>
                <w:b/>
                <w:sz w:val="20"/>
                <w:szCs w:val="20"/>
              </w:rPr>
            </w:pPr>
            <w:r w:rsidRPr="00E1171D">
              <w:rPr>
                <w:rFonts w:ascii="Times New Roman" w:hAnsi="Times New Roman" w:cs="Times New Roman"/>
                <w:sz w:val="20"/>
                <w:szCs w:val="20"/>
              </w:rPr>
              <w:t>Milieu biologique</w:t>
            </w:r>
          </w:p>
        </w:tc>
        <w:tc>
          <w:tcPr>
            <w:tcW w:w="1089" w:type="pct"/>
          </w:tcPr>
          <w:p w14:paraId="51E0E23F" w14:textId="77777777" w:rsidR="0012575D" w:rsidRPr="00E1171D" w:rsidRDefault="0012575D" w:rsidP="00827878">
            <w:pPr>
              <w:pStyle w:val="Sansinterligne"/>
              <w:spacing w:before="120" w:after="120" w:line="312" w:lineRule="auto"/>
              <w:ind w:right="181"/>
              <w:rPr>
                <w:rFonts w:ascii="Times New Roman" w:hAnsi="Times New Roman" w:cs="Times New Roman"/>
                <w:b/>
                <w:sz w:val="20"/>
                <w:szCs w:val="20"/>
              </w:rPr>
            </w:pPr>
            <w:r w:rsidRPr="00E1171D">
              <w:rPr>
                <w:rFonts w:ascii="Times New Roman" w:hAnsi="Times New Roman" w:cs="Times New Roman"/>
                <w:sz w:val="20"/>
                <w:szCs w:val="20"/>
              </w:rPr>
              <w:t>Végétation</w:t>
            </w:r>
          </w:p>
        </w:tc>
        <w:tc>
          <w:tcPr>
            <w:tcW w:w="2818" w:type="pct"/>
          </w:tcPr>
          <w:p w14:paraId="3B5465B3" w14:textId="77777777" w:rsidR="0012575D" w:rsidRPr="00E1171D" w:rsidRDefault="0012575D" w:rsidP="00827878">
            <w:pPr>
              <w:pStyle w:val="Sansinterligne"/>
              <w:spacing w:before="120" w:after="120" w:line="312" w:lineRule="auto"/>
              <w:ind w:right="451"/>
              <w:rPr>
                <w:rFonts w:ascii="Times New Roman" w:hAnsi="Times New Roman" w:cs="Times New Roman"/>
                <w:b/>
                <w:sz w:val="20"/>
                <w:szCs w:val="20"/>
              </w:rPr>
            </w:pPr>
            <w:r w:rsidRPr="00E1171D">
              <w:rPr>
                <w:rFonts w:ascii="Times New Roman" w:hAnsi="Times New Roman" w:cs="Times New Roman"/>
                <w:sz w:val="20"/>
                <w:szCs w:val="20"/>
              </w:rPr>
              <w:t>Formations végétales naturelles</w:t>
            </w:r>
          </w:p>
        </w:tc>
      </w:tr>
      <w:tr w:rsidR="0012575D" w:rsidRPr="00E1171D" w14:paraId="221332FC" w14:textId="77777777" w:rsidTr="00033E00">
        <w:tc>
          <w:tcPr>
            <w:tcW w:w="1092" w:type="pct"/>
            <w:vMerge/>
          </w:tcPr>
          <w:p w14:paraId="1BCE557E" w14:textId="77777777" w:rsidR="0012575D" w:rsidRPr="00E1171D" w:rsidRDefault="0012575D" w:rsidP="00827878">
            <w:pPr>
              <w:pStyle w:val="Sansinterligne"/>
              <w:spacing w:before="120" w:after="120" w:line="312" w:lineRule="auto"/>
              <w:ind w:right="577"/>
              <w:rPr>
                <w:rFonts w:ascii="Times New Roman" w:hAnsi="Times New Roman" w:cs="Times New Roman"/>
                <w:b/>
                <w:sz w:val="20"/>
                <w:szCs w:val="20"/>
              </w:rPr>
            </w:pPr>
          </w:p>
        </w:tc>
        <w:tc>
          <w:tcPr>
            <w:tcW w:w="1089" w:type="pct"/>
          </w:tcPr>
          <w:p w14:paraId="55B295DE" w14:textId="77777777" w:rsidR="0012575D" w:rsidRPr="00E1171D" w:rsidRDefault="0012575D" w:rsidP="00827878">
            <w:pPr>
              <w:pStyle w:val="Sansinterligne"/>
              <w:spacing w:before="120" w:after="120" w:line="312" w:lineRule="auto"/>
              <w:ind w:right="181"/>
              <w:rPr>
                <w:rFonts w:ascii="Times New Roman" w:hAnsi="Times New Roman" w:cs="Times New Roman"/>
                <w:b/>
                <w:sz w:val="20"/>
                <w:szCs w:val="20"/>
              </w:rPr>
            </w:pPr>
            <w:r w:rsidRPr="00E1171D">
              <w:rPr>
                <w:rFonts w:ascii="Times New Roman" w:hAnsi="Times New Roman" w:cs="Times New Roman"/>
                <w:sz w:val="20"/>
                <w:szCs w:val="20"/>
              </w:rPr>
              <w:t>Faune</w:t>
            </w:r>
          </w:p>
        </w:tc>
        <w:tc>
          <w:tcPr>
            <w:tcW w:w="2818" w:type="pct"/>
          </w:tcPr>
          <w:p w14:paraId="3F2C5059" w14:textId="77777777" w:rsidR="0012575D" w:rsidRPr="00E1171D" w:rsidRDefault="0012575D" w:rsidP="00827878">
            <w:pPr>
              <w:pStyle w:val="Sansinterligne"/>
              <w:spacing w:before="120" w:after="120" w:line="312" w:lineRule="auto"/>
              <w:ind w:right="451"/>
              <w:rPr>
                <w:rFonts w:ascii="Times New Roman" w:hAnsi="Times New Roman" w:cs="Times New Roman"/>
                <w:b/>
                <w:sz w:val="20"/>
                <w:szCs w:val="20"/>
              </w:rPr>
            </w:pPr>
            <w:r w:rsidRPr="00E1171D">
              <w:rPr>
                <w:rFonts w:ascii="Times New Roman" w:hAnsi="Times New Roman" w:cs="Times New Roman"/>
                <w:sz w:val="20"/>
                <w:szCs w:val="20"/>
              </w:rPr>
              <w:t>Espèces de mammifères et aviaires terrestres y compris les espèces menacées ou vulnérables prenant également en compte les reptiles, les invertébrés</w:t>
            </w:r>
          </w:p>
        </w:tc>
      </w:tr>
      <w:tr w:rsidR="0012575D" w:rsidRPr="00E1171D" w14:paraId="5DC955AD" w14:textId="77777777" w:rsidTr="00033E00">
        <w:tc>
          <w:tcPr>
            <w:tcW w:w="1092" w:type="pct"/>
            <w:vMerge w:val="restart"/>
          </w:tcPr>
          <w:p w14:paraId="5597C06B" w14:textId="77777777" w:rsidR="0012575D" w:rsidRPr="00E1171D" w:rsidRDefault="0012575D" w:rsidP="00827878">
            <w:pPr>
              <w:pStyle w:val="Sansinterligne"/>
              <w:spacing w:before="120" w:after="120" w:line="312" w:lineRule="auto"/>
              <w:ind w:right="577"/>
              <w:rPr>
                <w:rFonts w:ascii="Times New Roman" w:hAnsi="Times New Roman" w:cs="Times New Roman"/>
                <w:b/>
                <w:sz w:val="20"/>
                <w:szCs w:val="20"/>
              </w:rPr>
            </w:pPr>
          </w:p>
        </w:tc>
        <w:tc>
          <w:tcPr>
            <w:tcW w:w="1089" w:type="pct"/>
          </w:tcPr>
          <w:p w14:paraId="39BD9EAA" w14:textId="77777777" w:rsidR="0012575D" w:rsidRPr="00E1171D" w:rsidRDefault="0012575D" w:rsidP="00827878">
            <w:pPr>
              <w:pStyle w:val="Sansinterligne"/>
              <w:spacing w:before="120" w:after="120" w:line="312" w:lineRule="auto"/>
              <w:ind w:right="181"/>
              <w:rPr>
                <w:rFonts w:ascii="Times New Roman" w:hAnsi="Times New Roman" w:cs="Times New Roman"/>
                <w:b/>
                <w:sz w:val="20"/>
                <w:szCs w:val="20"/>
              </w:rPr>
            </w:pPr>
            <w:r w:rsidRPr="00E1171D">
              <w:rPr>
                <w:rFonts w:ascii="Times New Roman" w:hAnsi="Times New Roman" w:cs="Times New Roman"/>
                <w:sz w:val="20"/>
                <w:szCs w:val="20"/>
              </w:rPr>
              <w:t xml:space="preserve">Emploi </w:t>
            </w:r>
          </w:p>
        </w:tc>
        <w:tc>
          <w:tcPr>
            <w:tcW w:w="2818" w:type="pct"/>
          </w:tcPr>
          <w:p w14:paraId="3A7CB8C6" w14:textId="77777777" w:rsidR="0012575D" w:rsidRPr="00E1171D" w:rsidRDefault="0012575D" w:rsidP="00827878">
            <w:pPr>
              <w:pStyle w:val="Sansinterligne"/>
              <w:spacing w:before="120" w:after="120" w:line="312" w:lineRule="auto"/>
              <w:ind w:right="451"/>
              <w:rPr>
                <w:rFonts w:ascii="Times New Roman" w:hAnsi="Times New Roman" w:cs="Times New Roman"/>
                <w:b/>
                <w:sz w:val="20"/>
                <w:szCs w:val="20"/>
              </w:rPr>
            </w:pPr>
            <w:r w:rsidRPr="00E1171D">
              <w:rPr>
                <w:rFonts w:ascii="Times New Roman" w:hAnsi="Times New Roman" w:cs="Times New Roman"/>
                <w:sz w:val="20"/>
                <w:szCs w:val="20"/>
              </w:rPr>
              <w:t>Création d’emploi direct et indirect</w:t>
            </w:r>
          </w:p>
        </w:tc>
      </w:tr>
      <w:tr w:rsidR="0012575D" w:rsidRPr="00E1171D" w14:paraId="7DB943AD" w14:textId="77777777" w:rsidTr="00033E00">
        <w:tc>
          <w:tcPr>
            <w:tcW w:w="1092" w:type="pct"/>
            <w:vMerge/>
          </w:tcPr>
          <w:p w14:paraId="0FE8AE35" w14:textId="77777777" w:rsidR="0012575D" w:rsidRPr="00E1171D" w:rsidRDefault="0012575D" w:rsidP="00827878">
            <w:pPr>
              <w:pStyle w:val="Sansinterligne"/>
              <w:spacing w:before="120" w:after="120" w:line="312" w:lineRule="auto"/>
              <w:ind w:right="577"/>
              <w:rPr>
                <w:rFonts w:ascii="Times New Roman" w:hAnsi="Times New Roman" w:cs="Times New Roman"/>
                <w:b/>
                <w:sz w:val="20"/>
                <w:szCs w:val="20"/>
              </w:rPr>
            </w:pPr>
          </w:p>
        </w:tc>
        <w:tc>
          <w:tcPr>
            <w:tcW w:w="1089" w:type="pct"/>
          </w:tcPr>
          <w:p w14:paraId="6C6FF15B" w14:textId="77777777" w:rsidR="0012575D" w:rsidRPr="00E1171D" w:rsidRDefault="0012575D" w:rsidP="00827878">
            <w:pPr>
              <w:pStyle w:val="Sansinterligne"/>
              <w:spacing w:before="120" w:after="120" w:line="312" w:lineRule="auto"/>
              <w:ind w:right="181"/>
              <w:rPr>
                <w:rFonts w:ascii="Times New Roman" w:hAnsi="Times New Roman" w:cs="Times New Roman"/>
                <w:b/>
                <w:sz w:val="20"/>
                <w:szCs w:val="20"/>
              </w:rPr>
            </w:pPr>
            <w:r w:rsidRPr="00E1171D">
              <w:rPr>
                <w:rFonts w:ascii="Times New Roman" w:hAnsi="Times New Roman" w:cs="Times New Roman"/>
                <w:sz w:val="20"/>
                <w:szCs w:val="20"/>
              </w:rPr>
              <w:t>Economie locale, régionale et nationale</w:t>
            </w:r>
          </w:p>
        </w:tc>
        <w:tc>
          <w:tcPr>
            <w:tcW w:w="2818" w:type="pct"/>
          </w:tcPr>
          <w:p w14:paraId="1D8B228D" w14:textId="77777777" w:rsidR="0012575D" w:rsidRPr="00E1171D" w:rsidRDefault="0012575D" w:rsidP="00827878">
            <w:pPr>
              <w:pStyle w:val="Sansinterligne"/>
              <w:spacing w:before="120" w:after="120" w:line="312" w:lineRule="auto"/>
              <w:ind w:right="451"/>
              <w:rPr>
                <w:rFonts w:ascii="Times New Roman" w:hAnsi="Times New Roman" w:cs="Times New Roman"/>
                <w:b/>
                <w:sz w:val="20"/>
                <w:szCs w:val="20"/>
              </w:rPr>
            </w:pPr>
            <w:r w:rsidRPr="00E1171D">
              <w:rPr>
                <w:rFonts w:ascii="Times New Roman" w:hAnsi="Times New Roman" w:cs="Times New Roman"/>
                <w:sz w:val="20"/>
                <w:szCs w:val="20"/>
              </w:rPr>
              <w:t>Développement économique local et régional ainsi qu’à l’employabilité de la main d’oeuvre</w:t>
            </w:r>
          </w:p>
        </w:tc>
      </w:tr>
      <w:tr w:rsidR="0012575D" w:rsidRPr="00E1171D" w14:paraId="27337301" w14:textId="77777777" w:rsidTr="00033E00">
        <w:tc>
          <w:tcPr>
            <w:tcW w:w="1092" w:type="pct"/>
            <w:vMerge/>
          </w:tcPr>
          <w:p w14:paraId="4766367D" w14:textId="77777777" w:rsidR="0012575D" w:rsidRPr="00E1171D" w:rsidRDefault="0012575D" w:rsidP="00827878">
            <w:pPr>
              <w:pStyle w:val="Sansinterligne"/>
              <w:spacing w:before="120" w:after="120" w:line="312" w:lineRule="auto"/>
              <w:ind w:right="577"/>
              <w:rPr>
                <w:rFonts w:ascii="Times New Roman" w:hAnsi="Times New Roman" w:cs="Times New Roman"/>
                <w:b/>
                <w:sz w:val="20"/>
                <w:szCs w:val="20"/>
              </w:rPr>
            </w:pPr>
          </w:p>
        </w:tc>
        <w:tc>
          <w:tcPr>
            <w:tcW w:w="1089" w:type="pct"/>
          </w:tcPr>
          <w:p w14:paraId="37452FF4" w14:textId="77777777" w:rsidR="0012575D" w:rsidRPr="00E1171D" w:rsidRDefault="0012575D" w:rsidP="00827878">
            <w:pPr>
              <w:pStyle w:val="Sansinterligne"/>
              <w:spacing w:before="120" w:after="120" w:line="312" w:lineRule="auto"/>
              <w:ind w:right="181"/>
              <w:rPr>
                <w:rFonts w:ascii="Times New Roman" w:hAnsi="Times New Roman" w:cs="Times New Roman"/>
                <w:sz w:val="20"/>
                <w:szCs w:val="20"/>
              </w:rPr>
            </w:pPr>
            <w:r w:rsidRPr="00E1171D">
              <w:rPr>
                <w:rFonts w:ascii="Times New Roman" w:hAnsi="Times New Roman" w:cs="Times New Roman"/>
                <w:sz w:val="20"/>
                <w:szCs w:val="20"/>
              </w:rPr>
              <w:t>Conditions de vie</w:t>
            </w:r>
          </w:p>
          <w:p w14:paraId="744D759C" w14:textId="77777777" w:rsidR="0012575D" w:rsidRPr="00E1171D" w:rsidRDefault="0012575D" w:rsidP="00827878">
            <w:pPr>
              <w:pStyle w:val="Sansinterligne"/>
              <w:spacing w:before="120" w:after="120" w:line="312" w:lineRule="auto"/>
              <w:ind w:right="181"/>
              <w:rPr>
                <w:rFonts w:ascii="Times New Roman" w:hAnsi="Times New Roman" w:cs="Times New Roman"/>
                <w:b/>
                <w:sz w:val="20"/>
                <w:szCs w:val="20"/>
              </w:rPr>
            </w:pPr>
            <w:r w:rsidRPr="00E1171D">
              <w:rPr>
                <w:rFonts w:ascii="Times New Roman" w:hAnsi="Times New Roman" w:cs="Times New Roman"/>
                <w:sz w:val="20"/>
                <w:szCs w:val="20"/>
              </w:rPr>
              <w:t>des populations</w:t>
            </w:r>
          </w:p>
        </w:tc>
        <w:tc>
          <w:tcPr>
            <w:tcW w:w="2818" w:type="pct"/>
          </w:tcPr>
          <w:p w14:paraId="5AA5D6EF" w14:textId="77777777" w:rsidR="0012575D" w:rsidRPr="00E1171D" w:rsidRDefault="0012575D" w:rsidP="00827878">
            <w:pPr>
              <w:pStyle w:val="Sansinterligne"/>
              <w:spacing w:before="120" w:after="120" w:line="312" w:lineRule="auto"/>
              <w:ind w:right="451"/>
              <w:rPr>
                <w:rFonts w:ascii="Times New Roman" w:hAnsi="Times New Roman" w:cs="Times New Roman"/>
                <w:b/>
                <w:sz w:val="20"/>
                <w:szCs w:val="20"/>
              </w:rPr>
            </w:pPr>
            <w:r w:rsidRPr="00E1171D">
              <w:rPr>
                <w:rFonts w:ascii="Times New Roman" w:hAnsi="Times New Roman" w:cs="Times New Roman"/>
                <w:sz w:val="20"/>
                <w:szCs w:val="20"/>
              </w:rPr>
              <w:t>Amélioration des conditions de vie de la population à travers la création d’activité génératrice de revenu</w:t>
            </w:r>
          </w:p>
        </w:tc>
      </w:tr>
      <w:tr w:rsidR="0012575D" w:rsidRPr="00E1171D" w14:paraId="2BC60D3D" w14:textId="77777777" w:rsidTr="00033E00">
        <w:tc>
          <w:tcPr>
            <w:tcW w:w="1092" w:type="pct"/>
            <w:vMerge/>
          </w:tcPr>
          <w:p w14:paraId="7BCFC194" w14:textId="77777777" w:rsidR="0012575D" w:rsidRPr="00E1171D" w:rsidRDefault="0012575D" w:rsidP="00827878">
            <w:pPr>
              <w:pStyle w:val="Sansinterligne"/>
              <w:spacing w:before="120" w:after="120" w:line="312" w:lineRule="auto"/>
              <w:ind w:right="577"/>
              <w:rPr>
                <w:rFonts w:ascii="Times New Roman" w:hAnsi="Times New Roman" w:cs="Times New Roman"/>
                <w:b/>
                <w:sz w:val="20"/>
                <w:szCs w:val="20"/>
              </w:rPr>
            </w:pPr>
          </w:p>
        </w:tc>
        <w:tc>
          <w:tcPr>
            <w:tcW w:w="1089" w:type="pct"/>
          </w:tcPr>
          <w:p w14:paraId="6C425142" w14:textId="77777777" w:rsidR="0012575D" w:rsidRPr="00E1171D" w:rsidRDefault="0012575D" w:rsidP="00827878">
            <w:pPr>
              <w:pStyle w:val="Sansinterligne"/>
              <w:spacing w:before="120" w:after="120" w:line="312" w:lineRule="auto"/>
              <w:ind w:right="181"/>
              <w:rPr>
                <w:rFonts w:ascii="Times New Roman" w:hAnsi="Times New Roman" w:cs="Times New Roman"/>
                <w:sz w:val="20"/>
                <w:szCs w:val="20"/>
              </w:rPr>
            </w:pPr>
            <w:r w:rsidRPr="00E1171D">
              <w:rPr>
                <w:rFonts w:ascii="Times New Roman" w:hAnsi="Times New Roman" w:cs="Times New Roman"/>
                <w:sz w:val="20"/>
                <w:szCs w:val="20"/>
              </w:rPr>
              <w:t>Organisation</w:t>
            </w:r>
          </w:p>
          <w:p w14:paraId="473452FA" w14:textId="77777777" w:rsidR="0012575D" w:rsidRPr="00E1171D" w:rsidRDefault="0012575D" w:rsidP="00827878">
            <w:pPr>
              <w:pStyle w:val="Sansinterligne"/>
              <w:spacing w:before="120" w:after="120" w:line="312" w:lineRule="auto"/>
              <w:ind w:right="181"/>
              <w:rPr>
                <w:rFonts w:ascii="Times New Roman" w:hAnsi="Times New Roman" w:cs="Times New Roman"/>
                <w:b/>
                <w:sz w:val="20"/>
                <w:szCs w:val="20"/>
              </w:rPr>
            </w:pPr>
            <w:r w:rsidRPr="00E1171D">
              <w:rPr>
                <w:rFonts w:ascii="Times New Roman" w:hAnsi="Times New Roman" w:cs="Times New Roman"/>
                <w:sz w:val="20"/>
                <w:szCs w:val="20"/>
              </w:rPr>
              <w:t>sociale et conflits</w:t>
            </w:r>
          </w:p>
        </w:tc>
        <w:tc>
          <w:tcPr>
            <w:tcW w:w="2818" w:type="pct"/>
          </w:tcPr>
          <w:p w14:paraId="3D60205B" w14:textId="77777777" w:rsidR="0012575D" w:rsidRPr="00E1171D" w:rsidRDefault="0012575D" w:rsidP="00827878">
            <w:pPr>
              <w:pStyle w:val="Sansinterligne"/>
              <w:spacing w:before="120" w:after="120" w:line="312" w:lineRule="auto"/>
              <w:ind w:right="451"/>
              <w:rPr>
                <w:rFonts w:ascii="Times New Roman" w:hAnsi="Times New Roman" w:cs="Times New Roman"/>
                <w:b/>
                <w:sz w:val="20"/>
                <w:szCs w:val="20"/>
              </w:rPr>
            </w:pPr>
            <w:r w:rsidRPr="00E1171D">
              <w:rPr>
                <w:rFonts w:ascii="Times New Roman" w:hAnsi="Times New Roman" w:cs="Times New Roman"/>
                <w:sz w:val="20"/>
                <w:szCs w:val="20"/>
              </w:rPr>
              <w:t>Répartition des concessions, entraide entre les citoyens, divergences internes, compétitions entre individus</w:t>
            </w:r>
          </w:p>
        </w:tc>
      </w:tr>
      <w:tr w:rsidR="0012575D" w:rsidRPr="00E1171D" w14:paraId="277A4451" w14:textId="77777777" w:rsidTr="00033E00">
        <w:tc>
          <w:tcPr>
            <w:tcW w:w="1092" w:type="pct"/>
            <w:vMerge/>
          </w:tcPr>
          <w:p w14:paraId="67F6B041" w14:textId="77777777" w:rsidR="0012575D" w:rsidRPr="00E1171D" w:rsidRDefault="0012575D" w:rsidP="00827878">
            <w:pPr>
              <w:pStyle w:val="Sansinterligne"/>
              <w:spacing w:before="120" w:after="120" w:line="312" w:lineRule="auto"/>
              <w:ind w:right="577"/>
              <w:rPr>
                <w:rFonts w:ascii="Times New Roman" w:hAnsi="Times New Roman" w:cs="Times New Roman"/>
                <w:b/>
                <w:sz w:val="20"/>
                <w:szCs w:val="20"/>
              </w:rPr>
            </w:pPr>
          </w:p>
        </w:tc>
        <w:tc>
          <w:tcPr>
            <w:tcW w:w="1089" w:type="pct"/>
          </w:tcPr>
          <w:p w14:paraId="5FE401B6" w14:textId="02C6B392" w:rsidR="0012575D" w:rsidRPr="00E1171D" w:rsidRDefault="0012575D" w:rsidP="00827878">
            <w:pPr>
              <w:pStyle w:val="Sansinterligne"/>
              <w:spacing w:before="120" w:after="120" w:line="312" w:lineRule="auto"/>
              <w:ind w:right="181"/>
              <w:rPr>
                <w:rFonts w:ascii="Times New Roman" w:hAnsi="Times New Roman" w:cs="Times New Roman"/>
                <w:sz w:val="20"/>
                <w:szCs w:val="20"/>
              </w:rPr>
            </w:pPr>
            <w:r w:rsidRPr="00E1171D">
              <w:rPr>
                <w:rFonts w:ascii="Times New Roman" w:hAnsi="Times New Roman" w:cs="Times New Roman"/>
                <w:sz w:val="20"/>
                <w:szCs w:val="20"/>
              </w:rPr>
              <w:t>Santé et sécurité</w:t>
            </w:r>
            <w:r w:rsidR="00033E00">
              <w:rPr>
                <w:rFonts w:ascii="Times New Roman" w:hAnsi="Times New Roman" w:cs="Times New Roman"/>
                <w:sz w:val="20"/>
                <w:szCs w:val="20"/>
              </w:rPr>
              <w:t xml:space="preserve"> </w:t>
            </w:r>
            <w:r w:rsidRPr="00E1171D">
              <w:rPr>
                <w:rFonts w:ascii="Times New Roman" w:hAnsi="Times New Roman" w:cs="Times New Roman"/>
                <w:sz w:val="20"/>
                <w:szCs w:val="20"/>
              </w:rPr>
              <w:t>des communautés</w:t>
            </w:r>
          </w:p>
          <w:p w14:paraId="49229C6D" w14:textId="77777777" w:rsidR="0012575D" w:rsidRPr="00E1171D" w:rsidRDefault="0012575D" w:rsidP="00827878">
            <w:pPr>
              <w:pStyle w:val="Sansinterligne"/>
              <w:spacing w:before="120" w:after="120" w:line="312" w:lineRule="auto"/>
              <w:ind w:right="181"/>
              <w:rPr>
                <w:rFonts w:ascii="Times New Roman" w:hAnsi="Times New Roman" w:cs="Times New Roman"/>
                <w:sz w:val="20"/>
                <w:szCs w:val="20"/>
              </w:rPr>
            </w:pPr>
            <w:r w:rsidRPr="00E1171D">
              <w:rPr>
                <w:rFonts w:ascii="Times New Roman" w:hAnsi="Times New Roman" w:cs="Times New Roman"/>
                <w:sz w:val="20"/>
                <w:szCs w:val="20"/>
              </w:rPr>
              <w:t>et des travailleurs</w:t>
            </w:r>
          </w:p>
        </w:tc>
        <w:tc>
          <w:tcPr>
            <w:tcW w:w="2818" w:type="pct"/>
          </w:tcPr>
          <w:p w14:paraId="4FD7DE5C" w14:textId="77777777" w:rsidR="0012575D" w:rsidRPr="00E1171D" w:rsidRDefault="0012575D" w:rsidP="00827878">
            <w:pPr>
              <w:pStyle w:val="Sansinterligne"/>
              <w:spacing w:before="120" w:after="120" w:line="312" w:lineRule="auto"/>
              <w:ind w:right="451"/>
              <w:rPr>
                <w:rFonts w:ascii="Times New Roman" w:hAnsi="Times New Roman" w:cs="Times New Roman"/>
                <w:sz w:val="20"/>
                <w:szCs w:val="20"/>
              </w:rPr>
            </w:pPr>
            <w:r w:rsidRPr="00E1171D">
              <w:rPr>
                <w:rFonts w:ascii="Times New Roman" w:hAnsi="Times New Roman" w:cs="Times New Roman"/>
                <w:sz w:val="20"/>
                <w:szCs w:val="20"/>
              </w:rPr>
              <w:t>Bien être de la population en lien avec les éléments suivants : qualité de l’eau et de l’air, ambiance sonore, santé, sécurité physique et économique, perceptions des risques,</w:t>
            </w:r>
          </w:p>
        </w:tc>
      </w:tr>
      <w:tr w:rsidR="0012575D" w:rsidRPr="00E1171D" w14:paraId="1AC01599" w14:textId="77777777" w:rsidTr="00033E00">
        <w:tc>
          <w:tcPr>
            <w:tcW w:w="1092" w:type="pct"/>
            <w:vMerge/>
          </w:tcPr>
          <w:p w14:paraId="189BA98D" w14:textId="77777777" w:rsidR="0012575D" w:rsidRPr="00E1171D" w:rsidRDefault="0012575D" w:rsidP="00827878">
            <w:pPr>
              <w:pStyle w:val="Sansinterligne"/>
              <w:spacing w:before="120" w:after="120" w:line="312" w:lineRule="auto"/>
              <w:ind w:right="577"/>
              <w:rPr>
                <w:rFonts w:ascii="Times New Roman" w:hAnsi="Times New Roman" w:cs="Times New Roman"/>
                <w:b/>
                <w:sz w:val="20"/>
                <w:szCs w:val="20"/>
              </w:rPr>
            </w:pPr>
          </w:p>
        </w:tc>
        <w:tc>
          <w:tcPr>
            <w:tcW w:w="1089" w:type="pct"/>
          </w:tcPr>
          <w:p w14:paraId="6B0C8D0B" w14:textId="0E7799D3" w:rsidR="0012575D" w:rsidRPr="00E1171D" w:rsidRDefault="0012575D" w:rsidP="00033E00">
            <w:pPr>
              <w:pStyle w:val="Sansinterligne"/>
              <w:spacing w:before="120" w:after="120" w:line="312" w:lineRule="auto"/>
              <w:ind w:right="181"/>
              <w:rPr>
                <w:rFonts w:ascii="Times New Roman" w:hAnsi="Times New Roman" w:cs="Times New Roman"/>
                <w:sz w:val="20"/>
                <w:szCs w:val="20"/>
              </w:rPr>
            </w:pPr>
            <w:r w:rsidRPr="00E1171D">
              <w:rPr>
                <w:rFonts w:ascii="Times New Roman" w:hAnsi="Times New Roman" w:cs="Times New Roman"/>
                <w:sz w:val="20"/>
                <w:szCs w:val="20"/>
              </w:rPr>
              <w:t>Cohésion</w:t>
            </w:r>
            <w:r w:rsidR="00033E00">
              <w:rPr>
                <w:rFonts w:ascii="Times New Roman" w:hAnsi="Times New Roman" w:cs="Times New Roman"/>
                <w:sz w:val="20"/>
                <w:szCs w:val="20"/>
              </w:rPr>
              <w:t xml:space="preserve"> </w:t>
            </w:r>
            <w:r w:rsidRPr="00E1171D">
              <w:rPr>
                <w:rFonts w:ascii="Times New Roman" w:hAnsi="Times New Roman" w:cs="Times New Roman"/>
                <w:sz w:val="20"/>
                <w:szCs w:val="20"/>
              </w:rPr>
              <w:t>communautaire et</w:t>
            </w:r>
            <w:r w:rsidR="00033E00">
              <w:rPr>
                <w:rFonts w:ascii="Times New Roman" w:hAnsi="Times New Roman" w:cs="Times New Roman"/>
                <w:sz w:val="20"/>
                <w:szCs w:val="20"/>
              </w:rPr>
              <w:t xml:space="preserve"> </w:t>
            </w:r>
            <w:r w:rsidRPr="00E1171D">
              <w:rPr>
                <w:rFonts w:ascii="Times New Roman" w:hAnsi="Times New Roman" w:cs="Times New Roman"/>
                <w:sz w:val="20"/>
                <w:szCs w:val="20"/>
              </w:rPr>
              <w:t>tissu social</w:t>
            </w:r>
          </w:p>
        </w:tc>
        <w:tc>
          <w:tcPr>
            <w:tcW w:w="2818" w:type="pct"/>
          </w:tcPr>
          <w:p w14:paraId="5B8BBC35" w14:textId="77777777" w:rsidR="0012575D" w:rsidRPr="00E1171D" w:rsidRDefault="0012575D" w:rsidP="00827878">
            <w:pPr>
              <w:pStyle w:val="Sansinterligne"/>
              <w:spacing w:before="120" w:after="120" w:line="312" w:lineRule="auto"/>
              <w:ind w:right="451"/>
              <w:rPr>
                <w:rFonts w:ascii="Times New Roman" w:hAnsi="Times New Roman" w:cs="Times New Roman"/>
                <w:sz w:val="20"/>
                <w:szCs w:val="20"/>
              </w:rPr>
            </w:pPr>
            <w:r w:rsidRPr="00E1171D">
              <w:rPr>
                <w:rFonts w:ascii="Times New Roman" w:hAnsi="Times New Roman" w:cs="Times New Roman"/>
                <w:sz w:val="20"/>
                <w:szCs w:val="20"/>
              </w:rPr>
              <w:t>Brassage communautaire, Cohésion sociale, appartenance au milieu, réseaux de soutien sociaux, mécanismes sociaux de prise de décisions et de leadership, tensions et conflits sociaux</w:t>
            </w:r>
          </w:p>
        </w:tc>
      </w:tr>
    </w:tbl>
    <w:p w14:paraId="560947FA" w14:textId="77777777" w:rsidR="0012575D" w:rsidRPr="00E1171D" w:rsidRDefault="0012575D" w:rsidP="00827878">
      <w:pPr>
        <w:pStyle w:val="Sansinterligne"/>
        <w:spacing w:before="120" w:after="120" w:line="312" w:lineRule="auto"/>
        <w:ind w:right="577"/>
        <w:rPr>
          <w:rFonts w:ascii="Times New Roman" w:hAnsi="Times New Roman" w:cs="Times New Roman"/>
          <w:b/>
          <w:sz w:val="20"/>
          <w:szCs w:val="20"/>
        </w:rPr>
      </w:pPr>
    </w:p>
    <w:p w14:paraId="0C617A3B" w14:textId="77777777" w:rsidR="00093A36" w:rsidRDefault="00093A36">
      <w:pPr>
        <w:rPr>
          <w:rFonts w:ascii="Times New Roman" w:eastAsiaTheme="minorEastAsia" w:hAnsi="Times New Roman" w:cs="Times New Roman"/>
          <w:b/>
          <w:bCs/>
          <w:kern w:val="0"/>
          <w:sz w:val="24"/>
          <w:szCs w:val="24"/>
          <w:lang w:eastAsia="fr-FR"/>
        </w:rPr>
      </w:pPr>
      <w:bookmarkStart w:id="232" w:name="_Toc240208612"/>
      <w:r>
        <w:rPr>
          <w:rFonts w:ascii="Times New Roman" w:eastAsiaTheme="minorEastAsia" w:hAnsi="Times New Roman" w:cs="Times New Roman"/>
          <w:b/>
          <w:bCs/>
          <w:sz w:val="24"/>
          <w:szCs w:val="24"/>
          <w:lang w:eastAsia="fr-FR"/>
        </w:rPr>
        <w:br w:type="page"/>
      </w:r>
    </w:p>
    <w:p w14:paraId="3D1B20E8" w14:textId="61D6E6CF" w:rsidR="0012575D" w:rsidRPr="00E1171D" w:rsidRDefault="0012575D" w:rsidP="00093A36">
      <w:pPr>
        <w:pStyle w:val="Paragraphedeliste"/>
        <w:numPr>
          <w:ilvl w:val="2"/>
          <w:numId w:val="41"/>
        </w:numPr>
        <w:tabs>
          <w:tab w:val="left" w:pos="3402"/>
        </w:tabs>
        <w:spacing w:before="120" w:after="120" w:line="312" w:lineRule="auto"/>
        <w:ind w:left="720"/>
        <w:contextualSpacing w:val="0"/>
        <w:jc w:val="both"/>
        <w:outlineLvl w:val="0"/>
        <w:rPr>
          <w:rFonts w:ascii="Times New Roman" w:eastAsiaTheme="minorEastAsia" w:hAnsi="Times New Roman" w:cs="Times New Roman"/>
          <w:b/>
          <w:bCs/>
          <w:sz w:val="24"/>
          <w:szCs w:val="24"/>
          <w:lang w:eastAsia="fr-FR"/>
        </w:rPr>
      </w:pPr>
      <w:bookmarkStart w:id="233" w:name="_Toc242529593"/>
      <w:r w:rsidRPr="00E1171D">
        <w:rPr>
          <w:rFonts w:ascii="Times New Roman" w:eastAsiaTheme="minorEastAsia" w:hAnsi="Times New Roman" w:cs="Times New Roman"/>
          <w:b/>
          <w:bCs/>
          <w:sz w:val="24"/>
          <w:szCs w:val="24"/>
          <w:lang w:eastAsia="fr-FR"/>
        </w:rPr>
        <w:lastRenderedPageBreak/>
        <w:t>Interrelation entre activités source d’impact et milieu récepteur</w:t>
      </w:r>
      <w:bookmarkEnd w:id="232"/>
      <w:bookmarkEnd w:id="233"/>
    </w:p>
    <w:p w14:paraId="54CA2B03" w14:textId="77777777" w:rsidR="0012575D" w:rsidRPr="00E1171D" w:rsidRDefault="0012575D" w:rsidP="00093A36">
      <w:pPr>
        <w:pStyle w:val="Sansinterligne"/>
        <w:spacing w:before="120" w:after="120" w:line="312" w:lineRule="auto"/>
        <w:ind w:right="577"/>
        <w:jc w:val="both"/>
        <w:rPr>
          <w:rFonts w:ascii="Times New Roman" w:hAnsi="Times New Roman" w:cs="Times New Roman"/>
          <w:b/>
        </w:rPr>
      </w:pPr>
      <w:r w:rsidRPr="00E1171D">
        <w:rPr>
          <w:rFonts w:ascii="Times New Roman" w:hAnsi="Times New Roman" w:cs="Times New Roman"/>
        </w:rPr>
        <w:t>La mise en relation entre les activités et interventions du sous-projet avec les composantes pertinentes du milieu d’insertion a permis d’identifier les impacts du sous-projet.</w:t>
      </w:r>
    </w:p>
    <w:p w14:paraId="6AE0FDE9" w14:textId="77777777" w:rsidR="0012575D" w:rsidRPr="00E1171D" w:rsidRDefault="0012575D" w:rsidP="00093A36">
      <w:pPr>
        <w:pStyle w:val="Sansinterligne"/>
        <w:spacing w:before="120" w:after="120" w:line="312" w:lineRule="auto"/>
        <w:ind w:right="577"/>
        <w:jc w:val="both"/>
        <w:rPr>
          <w:rFonts w:ascii="Times New Roman" w:hAnsi="Times New Roman" w:cs="Times New Roman"/>
          <w:b/>
          <w:sz w:val="20"/>
          <w:szCs w:val="20"/>
        </w:rPr>
        <w:sectPr w:rsidR="0012575D" w:rsidRPr="00E1171D" w:rsidSect="007762BA">
          <w:pgSz w:w="11906" w:h="16838"/>
          <w:pgMar w:top="1134" w:right="1080" w:bottom="1134" w:left="1080" w:header="708" w:footer="708" w:gutter="0"/>
          <w:cols w:space="708"/>
          <w:docGrid w:linePitch="360"/>
        </w:sectPr>
      </w:pPr>
    </w:p>
    <w:p w14:paraId="5479BC18" w14:textId="5F7FC9E0" w:rsidR="0012575D" w:rsidRPr="00E1171D" w:rsidRDefault="0012575D" w:rsidP="00827878">
      <w:pPr>
        <w:pStyle w:val="Lgende"/>
        <w:spacing w:before="120" w:after="120" w:line="312" w:lineRule="auto"/>
        <w:jc w:val="center"/>
        <w:rPr>
          <w:rFonts w:ascii="Times New Roman" w:hAnsi="Times New Roman"/>
          <w:b w:val="0"/>
          <w:sz w:val="20"/>
          <w:szCs w:val="20"/>
        </w:rPr>
      </w:pPr>
      <w:bookmarkStart w:id="234" w:name="_Toc240194689"/>
      <w:bookmarkStart w:id="235" w:name="_Toc242376077"/>
      <w:r w:rsidRPr="00E1171D">
        <w:rPr>
          <w:rFonts w:ascii="Times New Roman" w:hAnsi="Times New Roman"/>
          <w:color w:val="auto"/>
          <w:sz w:val="22"/>
          <w:szCs w:val="22"/>
        </w:rPr>
        <w:lastRenderedPageBreak/>
        <w:t xml:space="preserve">Tableau </w:t>
      </w:r>
      <w:r w:rsidRPr="00E1171D">
        <w:rPr>
          <w:rFonts w:ascii="Times New Roman" w:hAnsi="Times New Roman"/>
          <w:color w:val="auto"/>
          <w:sz w:val="22"/>
          <w:szCs w:val="22"/>
        </w:rPr>
        <w:fldChar w:fldCharType="begin"/>
      </w:r>
      <w:r w:rsidRPr="00E1171D">
        <w:rPr>
          <w:rFonts w:ascii="Times New Roman" w:hAnsi="Times New Roman"/>
          <w:color w:val="auto"/>
          <w:sz w:val="22"/>
          <w:szCs w:val="22"/>
        </w:rPr>
        <w:instrText xml:space="preserve"> SEQ Tableau \* ARABIC </w:instrText>
      </w:r>
      <w:r w:rsidRPr="00E1171D">
        <w:rPr>
          <w:rFonts w:ascii="Times New Roman" w:hAnsi="Times New Roman"/>
          <w:color w:val="auto"/>
          <w:sz w:val="22"/>
          <w:szCs w:val="22"/>
        </w:rPr>
        <w:fldChar w:fldCharType="separate"/>
      </w:r>
      <w:r w:rsidR="004C5D35">
        <w:rPr>
          <w:rFonts w:ascii="Times New Roman" w:hAnsi="Times New Roman"/>
          <w:noProof/>
          <w:color w:val="auto"/>
          <w:sz w:val="22"/>
          <w:szCs w:val="22"/>
        </w:rPr>
        <w:t>17</w:t>
      </w:r>
      <w:r w:rsidRPr="00E1171D">
        <w:rPr>
          <w:rFonts w:ascii="Times New Roman" w:hAnsi="Times New Roman"/>
          <w:color w:val="auto"/>
          <w:sz w:val="22"/>
          <w:szCs w:val="22"/>
        </w:rPr>
        <w:fldChar w:fldCharType="end"/>
      </w:r>
      <w:r w:rsidRPr="00E1171D">
        <w:rPr>
          <w:rFonts w:ascii="Times New Roman" w:hAnsi="Times New Roman"/>
          <w:b w:val="0"/>
          <w:bCs w:val="0"/>
          <w:color w:val="auto"/>
          <w:sz w:val="22"/>
          <w:szCs w:val="22"/>
        </w:rPr>
        <w:t xml:space="preserve"> : </w:t>
      </w:r>
      <w:r w:rsidR="00093A36" w:rsidRPr="00E1171D">
        <w:rPr>
          <w:rFonts w:ascii="Times New Roman" w:hAnsi="Times New Roman"/>
          <w:b w:val="0"/>
          <w:bCs w:val="0"/>
          <w:color w:val="auto"/>
          <w:sz w:val="22"/>
          <w:szCs w:val="22"/>
        </w:rPr>
        <w:t>Interrelation</w:t>
      </w:r>
      <w:r w:rsidRPr="00E1171D">
        <w:rPr>
          <w:rFonts w:ascii="Times New Roman" w:hAnsi="Times New Roman"/>
          <w:b w:val="0"/>
          <w:bCs w:val="0"/>
          <w:color w:val="auto"/>
          <w:sz w:val="22"/>
          <w:szCs w:val="22"/>
        </w:rPr>
        <w:t xml:space="preserve"> entre les activités sources d’impact et le </w:t>
      </w:r>
      <w:r w:rsidR="00093A36" w:rsidRPr="00E1171D">
        <w:rPr>
          <w:rFonts w:ascii="Times New Roman" w:hAnsi="Times New Roman"/>
          <w:b w:val="0"/>
          <w:bCs w:val="0"/>
          <w:color w:val="auto"/>
          <w:sz w:val="22"/>
          <w:szCs w:val="22"/>
        </w:rPr>
        <w:t>milieu</w:t>
      </w:r>
      <w:r w:rsidRPr="00E1171D">
        <w:rPr>
          <w:rFonts w:ascii="Times New Roman" w:hAnsi="Times New Roman"/>
          <w:b w:val="0"/>
          <w:bCs w:val="0"/>
          <w:color w:val="auto"/>
          <w:sz w:val="22"/>
          <w:szCs w:val="22"/>
        </w:rPr>
        <w:t xml:space="preserve"> </w:t>
      </w:r>
      <w:bookmarkEnd w:id="234"/>
      <w:bookmarkEnd w:id="235"/>
      <w:r w:rsidR="00093A36" w:rsidRPr="00E1171D">
        <w:rPr>
          <w:rFonts w:ascii="Times New Roman" w:hAnsi="Times New Roman"/>
          <w:b w:val="0"/>
          <w:bCs w:val="0"/>
          <w:color w:val="auto"/>
          <w:sz w:val="22"/>
          <w:szCs w:val="22"/>
        </w:rPr>
        <w:t>récepteur</w:t>
      </w:r>
    </w:p>
    <w:tbl>
      <w:tblPr>
        <w:tblStyle w:val="Grilledutableau"/>
        <w:tblW w:w="15047" w:type="dxa"/>
        <w:tblInd w:w="-431" w:type="dxa"/>
        <w:tblLayout w:type="fixed"/>
        <w:tblLook w:val="04A0" w:firstRow="1" w:lastRow="0" w:firstColumn="1" w:lastColumn="0" w:noHBand="0" w:noVBand="1"/>
      </w:tblPr>
      <w:tblGrid>
        <w:gridCol w:w="1277"/>
        <w:gridCol w:w="5245"/>
        <w:gridCol w:w="567"/>
        <w:gridCol w:w="567"/>
        <w:gridCol w:w="567"/>
        <w:gridCol w:w="567"/>
        <w:gridCol w:w="567"/>
        <w:gridCol w:w="567"/>
        <w:gridCol w:w="567"/>
        <w:gridCol w:w="567"/>
        <w:gridCol w:w="873"/>
        <w:gridCol w:w="567"/>
        <w:gridCol w:w="567"/>
        <w:gridCol w:w="567"/>
        <w:gridCol w:w="569"/>
        <w:gridCol w:w="423"/>
        <w:gridCol w:w="423"/>
      </w:tblGrid>
      <w:tr w:rsidR="00093A36" w:rsidRPr="00093A36" w14:paraId="5B043686" w14:textId="77777777" w:rsidTr="00093A36">
        <w:trPr>
          <w:tblHeader/>
        </w:trPr>
        <w:tc>
          <w:tcPr>
            <w:tcW w:w="1277" w:type="dxa"/>
            <w:vMerge w:val="restart"/>
            <w:vAlign w:val="center"/>
          </w:tcPr>
          <w:p w14:paraId="5D31C6A6" w14:textId="77777777" w:rsidR="00093A36" w:rsidRPr="00093A36" w:rsidRDefault="00093A36" w:rsidP="00827878">
            <w:pPr>
              <w:pStyle w:val="Sansinterligne"/>
              <w:spacing w:before="120" w:after="120" w:line="312" w:lineRule="auto"/>
              <w:ind w:right="173"/>
              <w:jc w:val="center"/>
              <w:rPr>
                <w:rFonts w:ascii="Times New Roman" w:hAnsi="Times New Roman" w:cs="Times New Roman"/>
                <w:b/>
                <w:bCs/>
                <w:sz w:val="16"/>
                <w:szCs w:val="16"/>
              </w:rPr>
            </w:pPr>
            <w:r w:rsidRPr="00093A36">
              <w:rPr>
                <w:rFonts w:ascii="Times New Roman" w:hAnsi="Times New Roman" w:cs="Times New Roman"/>
                <w:b/>
                <w:sz w:val="16"/>
                <w:szCs w:val="16"/>
              </w:rPr>
              <w:t>Phases des sous-projets</w:t>
            </w:r>
          </w:p>
        </w:tc>
        <w:tc>
          <w:tcPr>
            <w:tcW w:w="5245" w:type="dxa"/>
            <w:vMerge w:val="restart"/>
            <w:vAlign w:val="center"/>
          </w:tcPr>
          <w:p w14:paraId="599EB7A7" w14:textId="77777777" w:rsidR="00093A36" w:rsidRPr="00093A36" w:rsidRDefault="00093A36" w:rsidP="00827878">
            <w:pPr>
              <w:pStyle w:val="Sansinterligne"/>
              <w:spacing w:before="120" w:after="120" w:line="312" w:lineRule="auto"/>
              <w:ind w:right="173"/>
              <w:jc w:val="center"/>
              <w:rPr>
                <w:rFonts w:ascii="Times New Roman" w:hAnsi="Times New Roman" w:cs="Times New Roman"/>
                <w:b/>
                <w:bCs/>
                <w:sz w:val="16"/>
                <w:szCs w:val="16"/>
              </w:rPr>
            </w:pPr>
            <w:r w:rsidRPr="00093A36">
              <w:rPr>
                <w:rFonts w:ascii="Times New Roman" w:hAnsi="Times New Roman" w:cs="Times New Roman"/>
                <w:b/>
                <w:sz w:val="16"/>
                <w:szCs w:val="16"/>
              </w:rPr>
              <w:t>Activités sources d'impact</w:t>
            </w:r>
          </w:p>
        </w:tc>
        <w:tc>
          <w:tcPr>
            <w:tcW w:w="2835" w:type="dxa"/>
            <w:gridSpan w:val="5"/>
            <w:vAlign w:val="center"/>
          </w:tcPr>
          <w:p w14:paraId="38F86A58" w14:textId="77777777" w:rsidR="00093A36" w:rsidRPr="00093A36" w:rsidRDefault="00093A36" w:rsidP="00827878">
            <w:pPr>
              <w:pStyle w:val="Sansinterligne"/>
              <w:spacing w:before="120" w:after="120" w:line="312" w:lineRule="auto"/>
              <w:ind w:right="173"/>
              <w:jc w:val="center"/>
              <w:rPr>
                <w:rFonts w:ascii="Times New Roman" w:hAnsi="Times New Roman" w:cs="Times New Roman"/>
                <w:b/>
                <w:bCs/>
                <w:sz w:val="16"/>
                <w:szCs w:val="16"/>
              </w:rPr>
            </w:pPr>
            <w:r w:rsidRPr="00093A36">
              <w:rPr>
                <w:rFonts w:ascii="Times New Roman" w:hAnsi="Times New Roman" w:cs="Times New Roman"/>
                <w:b/>
                <w:sz w:val="16"/>
                <w:szCs w:val="16"/>
              </w:rPr>
              <w:t>Milieu physique</w:t>
            </w:r>
          </w:p>
        </w:tc>
        <w:tc>
          <w:tcPr>
            <w:tcW w:w="1134" w:type="dxa"/>
            <w:gridSpan w:val="2"/>
            <w:vAlign w:val="center"/>
          </w:tcPr>
          <w:p w14:paraId="2D14824B" w14:textId="77777777" w:rsidR="00093A36" w:rsidRPr="00093A36" w:rsidRDefault="00093A36" w:rsidP="00827878">
            <w:pPr>
              <w:pStyle w:val="Sansinterligne"/>
              <w:spacing w:before="120" w:after="120" w:line="312" w:lineRule="auto"/>
              <w:ind w:right="173"/>
              <w:jc w:val="center"/>
              <w:rPr>
                <w:rFonts w:ascii="Times New Roman" w:hAnsi="Times New Roman" w:cs="Times New Roman"/>
                <w:b/>
                <w:bCs/>
                <w:sz w:val="16"/>
                <w:szCs w:val="16"/>
              </w:rPr>
            </w:pPr>
            <w:r w:rsidRPr="00093A36">
              <w:rPr>
                <w:rFonts w:ascii="Times New Roman" w:hAnsi="Times New Roman" w:cs="Times New Roman"/>
                <w:b/>
                <w:sz w:val="16"/>
                <w:szCs w:val="16"/>
              </w:rPr>
              <w:t>Milieu</w:t>
            </w:r>
          </w:p>
          <w:p w14:paraId="06D7464D" w14:textId="77777777" w:rsidR="00093A36" w:rsidRPr="00093A36" w:rsidRDefault="00093A36" w:rsidP="00827878">
            <w:pPr>
              <w:pStyle w:val="Sansinterligne"/>
              <w:spacing w:before="120" w:after="120" w:line="312" w:lineRule="auto"/>
              <w:ind w:right="173"/>
              <w:jc w:val="center"/>
              <w:rPr>
                <w:rFonts w:ascii="Times New Roman" w:hAnsi="Times New Roman" w:cs="Times New Roman"/>
                <w:b/>
                <w:bCs/>
                <w:sz w:val="16"/>
                <w:szCs w:val="16"/>
              </w:rPr>
            </w:pPr>
            <w:r w:rsidRPr="00093A36">
              <w:rPr>
                <w:rFonts w:ascii="Times New Roman" w:hAnsi="Times New Roman" w:cs="Times New Roman"/>
                <w:b/>
                <w:sz w:val="16"/>
                <w:szCs w:val="16"/>
              </w:rPr>
              <w:t>Biologique</w:t>
            </w:r>
          </w:p>
        </w:tc>
        <w:tc>
          <w:tcPr>
            <w:tcW w:w="3710" w:type="dxa"/>
            <w:gridSpan w:val="6"/>
            <w:vAlign w:val="center"/>
          </w:tcPr>
          <w:p w14:paraId="0BB09D4A" w14:textId="77777777" w:rsidR="00093A36" w:rsidRPr="00093A36" w:rsidRDefault="00093A36" w:rsidP="00827878">
            <w:pPr>
              <w:pStyle w:val="Sansinterligne"/>
              <w:spacing w:before="120" w:after="120" w:line="312" w:lineRule="auto"/>
              <w:ind w:right="173"/>
              <w:jc w:val="center"/>
              <w:rPr>
                <w:rFonts w:ascii="Times New Roman" w:hAnsi="Times New Roman" w:cs="Times New Roman"/>
                <w:b/>
                <w:bCs/>
                <w:sz w:val="16"/>
                <w:szCs w:val="16"/>
              </w:rPr>
            </w:pPr>
            <w:r w:rsidRPr="00093A36">
              <w:rPr>
                <w:rFonts w:ascii="Times New Roman" w:hAnsi="Times New Roman" w:cs="Times New Roman"/>
                <w:b/>
                <w:sz w:val="16"/>
                <w:szCs w:val="16"/>
              </w:rPr>
              <w:t>Milieu humain</w:t>
            </w:r>
          </w:p>
        </w:tc>
        <w:tc>
          <w:tcPr>
            <w:tcW w:w="423" w:type="dxa"/>
          </w:tcPr>
          <w:p w14:paraId="118EE4E5" w14:textId="77777777" w:rsidR="00093A36" w:rsidRPr="00093A36" w:rsidRDefault="00093A36" w:rsidP="00827878">
            <w:pPr>
              <w:pStyle w:val="Sansinterligne"/>
              <w:spacing w:before="120" w:after="120" w:line="312" w:lineRule="auto"/>
              <w:ind w:right="173"/>
              <w:jc w:val="center"/>
              <w:rPr>
                <w:rFonts w:ascii="Times New Roman" w:hAnsi="Times New Roman" w:cs="Times New Roman"/>
                <w:b/>
                <w:bCs/>
                <w:sz w:val="16"/>
                <w:szCs w:val="16"/>
              </w:rPr>
            </w:pPr>
          </w:p>
        </w:tc>
        <w:tc>
          <w:tcPr>
            <w:tcW w:w="423" w:type="dxa"/>
            <w:vAlign w:val="center"/>
          </w:tcPr>
          <w:p w14:paraId="31EFE3D5" w14:textId="77777777" w:rsidR="00093A36" w:rsidRPr="00093A36" w:rsidRDefault="00093A36" w:rsidP="00827878">
            <w:pPr>
              <w:pStyle w:val="Sansinterligne"/>
              <w:spacing w:before="120" w:after="120" w:line="312" w:lineRule="auto"/>
              <w:ind w:right="173"/>
              <w:jc w:val="center"/>
              <w:rPr>
                <w:rFonts w:ascii="Times New Roman" w:hAnsi="Times New Roman" w:cs="Times New Roman"/>
                <w:b/>
                <w:bCs/>
                <w:sz w:val="16"/>
                <w:szCs w:val="16"/>
              </w:rPr>
            </w:pPr>
          </w:p>
        </w:tc>
      </w:tr>
      <w:tr w:rsidR="00093A36" w:rsidRPr="00093A36" w14:paraId="02B19573" w14:textId="77777777" w:rsidTr="00093A36">
        <w:trPr>
          <w:cantSplit/>
          <w:trHeight w:val="3084"/>
          <w:tblHeader/>
        </w:trPr>
        <w:tc>
          <w:tcPr>
            <w:tcW w:w="1277" w:type="dxa"/>
            <w:vMerge/>
          </w:tcPr>
          <w:p w14:paraId="4BAC8BD8" w14:textId="77777777" w:rsidR="00093A36" w:rsidRPr="00093A36" w:rsidRDefault="00093A36" w:rsidP="00827878">
            <w:pPr>
              <w:pStyle w:val="Sansinterligne"/>
              <w:spacing w:before="120" w:after="120" w:line="312" w:lineRule="auto"/>
              <w:ind w:right="173"/>
              <w:rPr>
                <w:rFonts w:ascii="Times New Roman" w:hAnsi="Times New Roman" w:cs="Times New Roman"/>
                <w:b/>
                <w:bCs/>
                <w:sz w:val="16"/>
                <w:szCs w:val="16"/>
              </w:rPr>
            </w:pPr>
          </w:p>
        </w:tc>
        <w:tc>
          <w:tcPr>
            <w:tcW w:w="5245" w:type="dxa"/>
            <w:vMerge/>
          </w:tcPr>
          <w:p w14:paraId="357DBD27" w14:textId="77777777" w:rsidR="00093A36" w:rsidRPr="00093A36" w:rsidRDefault="00093A36" w:rsidP="00827878">
            <w:pPr>
              <w:pStyle w:val="Sansinterligne"/>
              <w:spacing w:before="120" w:after="120" w:line="312" w:lineRule="auto"/>
              <w:ind w:right="183"/>
              <w:rPr>
                <w:rFonts w:ascii="Times New Roman" w:hAnsi="Times New Roman" w:cs="Times New Roman"/>
                <w:b/>
                <w:sz w:val="16"/>
                <w:szCs w:val="16"/>
              </w:rPr>
            </w:pPr>
          </w:p>
        </w:tc>
        <w:tc>
          <w:tcPr>
            <w:tcW w:w="567" w:type="dxa"/>
            <w:textDirection w:val="tbRl"/>
            <w:vAlign w:val="center"/>
          </w:tcPr>
          <w:p w14:paraId="33CE5949" w14:textId="77777777" w:rsidR="00093A36" w:rsidRPr="00093A36" w:rsidRDefault="00093A36" w:rsidP="00827878">
            <w:pPr>
              <w:pStyle w:val="Sansinterligne"/>
              <w:spacing w:before="120" w:after="120" w:line="312" w:lineRule="auto"/>
              <w:ind w:left="113" w:right="577"/>
              <w:rPr>
                <w:rFonts w:ascii="Times New Roman" w:hAnsi="Times New Roman" w:cs="Times New Roman"/>
                <w:b/>
                <w:sz w:val="16"/>
                <w:szCs w:val="16"/>
              </w:rPr>
            </w:pPr>
            <w:r w:rsidRPr="00093A36">
              <w:rPr>
                <w:rFonts w:ascii="Times New Roman" w:hAnsi="Times New Roman" w:cs="Times New Roman"/>
                <w:b/>
                <w:sz w:val="16"/>
                <w:szCs w:val="16"/>
              </w:rPr>
              <w:t>Sols</w:t>
            </w:r>
          </w:p>
        </w:tc>
        <w:tc>
          <w:tcPr>
            <w:tcW w:w="567" w:type="dxa"/>
            <w:textDirection w:val="tbRl"/>
            <w:vAlign w:val="center"/>
          </w:tcPr>
          <w:p w14:paraId="0E441060" w14:textId="77777777" w:rsidR="00093A36" w:rsidRPr="00093A36" w:rsidRDefault="00093A36" w:rsidP="00827878">
            <w:pPr>
              <w:pStyle w:val="Sansinterligne"/>
              <w:spacing w:before="120" w:after="120" w:line="312" w:lineRule="auto"/>
              <w:ind w:left="113" w:right="577"/>
              <w:rPr>
                <w:rFonts w:ascii="Times New Roman" w:hAnsi="Times New Roman" w:cs="Times New Roman"/>
                <w:b/>
                <w:sz w:val="16"/>
                <w:szCs w:val="16"/>
              </w:rPr>
            </w:pPr>
            <w:r w:rsidRPr="00093A36">
              <w:rPr>
                <w:rFonts w:ascii="Times New Roman" w:hAnsi="Times New Roman" w:cs="Times New Roman"/>
                <w:b/>
                <w:sz w:val="16"/>
                <w:szCs w:val="16"/>
              </w:rPr>
              <w:t>Eaux de surface et sédiments</w:t>
            </w:r>
          </w:p>
        </w:tc>
        <w:tc>
          <w:tcPr>
            <w:tcW w:w="567" w:type="dxa"/>
            <w:textDirection w:val="tbRl"/>
            <w:vAlign w:val="center"/>
          </w:tcPr>
          <w:p w14:paraId="6434F7F5" w14:textId="77777777" w:rsidR="00093A36" w:rsidRPr="00093A36" w:rsidRDefault="00093A36" w:rsidP="00827878">
            <w:pPr>
              <w:pStyle w:val="Sansinterligne"/>
              <w:spacing w:before="120" w:after="120" w:line="312" w:lineRule="auto"/>
              <w:ind w:left="113" w:right="577"/>
              <w:rPr>
                <w:rFonts w:ascii="Times New Roman" w:hAnsi="Times New Roman" w:cs="Times New Roman"/>
                <w:b/>
                <w:sz w:val="16"/>
                <w:szCs w:val="16"/>
              </w:rPr>
            </w:pPr>
            <w:r w:rsidRPr="00093A36">
              <w:rPr>
                <w:rFonts w:ascii="Times New Roman" w:hAnsi="Times New Roman" w:cs="Times New Roman"/>
                <w:b/>
                <w:sz w:val="16"/>
                <w:szCs w:val="16"/>
              </w:rPr>
              <w:t>Eaux souterraines</w:t>
            </w:r>
          </w:p>
        </w:tc>
        <w:tc>
          <w:tcPr>
            <w:tcW w:w="567" w:type="dxa"/>
            <w:textDirection w:val="tbRl"/>
            <w:vAlign w:val="center"/>
          </w:tcPr>
          <w:p w14:paraId="5F195DF9" w14:textId="77777777" w:rsidR="00093A36" w:rsidRPr="00093A36" w:rsidRDefault="00093A36" w:rsidP="00827878">
            <w:pPr>
              <w:pStyle w:val="Sansinterligne"/>
              <w:spacing w:before="120" w:after="120" w:line="312" w:lineRule="auto"/>
              <w:ind w:left="113" w:right="181"/>
              <w:rPr>
                <w:rFonts w:ascii="Times New Roman" w:hAnsi="Times New Roman" w:cs="Times New Roman"/>
                <w:b/>
                <w:sz w:val="16"/>
                <w:szCs w:val="16"/>
              </w:rPr>
            </w:pPr>
            <w:r w:rsidRPr="00093A36">
              <w:rPr>
                <w:rFonts w:ascii="Times New Roman" w:hAnsi="Times New Roman" w:cs="Times New Roman"/>
                <w:b/>
                <w:sz w:val="16"/>
                <w:szCs w:val="16"/>
              </w:rPr>
              <w:t>Qualité de l’air ambiant</w:t>
            </w:r>
          </w:p>
        </w:tc>
        <w:tc>
          <w:tcPr>
            <w:tcW w:w="567" w:type="dxa"/>
            <w:textDirection w:val="tbRl"/>
            <w:vAlign w:val="center"/>
          </w:tcPr>
          <w:p w14:paraId="6B370FD7" w14:textId="77777777" w:rsidR="00093A36" w:rsidRPr="00093A36" w:rsidRDefault="00093A36" w:rsidP="00827878">
            <w:pPr>
              <w:pStyle w:val="Sansinterligne"/>
              <w:spacing w:before="120" w:after="120" w:line="312" w:lineRule="auto"/>
              <w:ind w:left="113" w:right="181"/>
              <w:rPr>
                <w:rFonts w:ascii="Times New Roman" w:hAnsi="Times New Roman" w:cs="Times New Roman"/>
                <w:b/>
                <w:sz w:val="16"/>
                <w:szCs w:val="16"/>
              </w:rPr>
            </w:pPr>
            <w:r w:rsidRPr="00093A36">
              <w:rPr>
                <w:rFonts w:ascii="Times New Roman" w:hAnsi="Times New Roman" w:cs="Times New Roman"/>
                <w:b/>
                <w:sz w:val="16"/>
                <w:szCs w:val="16"/>
              </w:rPr>
              <w:t>Ambiance sonore et vibrations</w:t>
            </w:r>
          </w:p>
        </w:tc>
        <w:tc>
          <w:tcPr>
            <w:tcW w:w="567" w:type="dxa"/>
            <w:textDirection w:val="tbRl"/>
            <w:vAlign w:val="center"/>
          </w:tcPr>
          <w:p w14:paraId="3A67AB02" w14:textId="77777777" w:rsidR="00093A36" w:rsidRPr="00093A36" w:rsidRDefault="00093A36" w:rsidP="00827878">
            <w:pPr>
              <w:pStyle w:val="Sansinterligne"/>
              <w:spacing w:before="120" w:after="120" w:line="312" w:lineRule="auto"/>
              <w:ind w:left="113" w:right="577"/>
              <w:rPr>
                <w:rFonts w:ascii="Times New Roman" w:hAnsi="Times New Roman" w:cs="Times New Roman"/>
                <w:b/>
                <w:sz w:val="16"/>
                <w:szCs w:val="16"/>
              </w:rPr>
            </w:pPr>
            <w:r w:rsidRPr="00093A36">
              <w:rPr>
                <w:rFonts w:ascii="Times New Roman" w:hAnsi="Times New Roman" w:cs="Times New Roman"/>
                <w:b/>
                <w:sz w:val="16"/>
                <w:szCs w:val="16"/>
              </w:rPr>
              <w:t>Végétation</w:t>
            </w:r>
          </w:p>
        </w:tc>
        <w:tc>
          <w:tcPr>
            <w:tcW w:w="567" w:type="dxa"/>
            <w:textDirection w:val="tbRl"/>
            <w:vAlign w:val="center"/>
          </w:tcPr>
          <w:p w14:paraId="361847F7" w14:textId="77777777" w:rsidR="00093A36" w:rsidRPr="00093A36" w:rsidRDefault="00093A36" w:rsidP="00827878">
            <w:pPr>
              <w:pStyle w:val="Sansinterligne"/>
              <w:spacing w:before="120" w:after="120" w:line="312" w:lineRule="auto"/>
              <w:ind w:left="113" w:right="577"/>
              <w:rPr>
                <w:rFonts w:ascii="Times New Roman" w:hAnsi="Times New Roman" w:cs="Times New Roman"/>
                <w:b/>
                <w:sz w:val="16"/>
                <w:szCs w:val="16"/>
              </w:rPr>
            </w:pPr>
            <w:r w:rsidRPr="00093A36">
              <w:rPr>
                <w:rFonts w:ascii="Times New Roman" w:hAnsi="Times New Roman" w:cs="Times New Roman"/>
                <w:b/>
                <w:sz w:val="16"/>
                <w:szCs w:val="16"/>
              </w:rPr>
              <w:t>Faune</w:t>
            </w:r>
          </w:p>
        </w:tc>
        <w:tc>
          <w:tcPr>
            <w:tcW w:w="567" w:type="dxa"/>
            <w:textDirection w:val="tbRl"/>
            <w:vAlign w:val="center"/>
          </w:tcPr>
          <w:p w14:paraId="5C8D9935" w14:textId="77777777" w:rsidR="00093A36" w:rsidRPr="00093A36" w:rsidRDefault="00093A36" w:rsidP="00827878">
            <w:pPr>
              <w:pStyle w:val="Sansinterligne"/>
              <w:spacing w:before="120" w:after="120" w:line="312" w:lineRule="auto"/>
              <w:ind w:left="113" w:right="577"/>
              <w:rPr>
                <w:rFonts w:ascii="Times New Roman" w:hAnsi="Times New Roman" w:cs="Times New Roman"/>
                <w:b/>
                <w:sz w:val="16"/>
                <w:szCs w:val="16"/>
              </w:rPr>
            </w:pPr>
            <w:r w:rsidRPr="00093A36">
              <w:rPr>
                <w:rFonts w:ascii="Times New Roman" w:hAnsi="Times New Roman" w:cs="Times New Roman"/>
                <w:b/>
                <w:sz w:val="16"/>
                <w:szCs w:val="16"/>
              </w:rPr>
              <w:t>Emploi</w:t>
            </w:r>
          </w:p>
        </w:tc>
        <w:tc>
          <w:tcPr>
            <w:tcW w:w="873" w:type="dxa"/>
            <w:textDirection w:val="tbRl"/>
            <w:vAlign w:val="center"/>
          </w:tcPr>
          <w:p w14:paraId="3F3B7539" w14:textId="77777777" w:rsidR="00093A36" w:rsidRPr="00093A36" w:rsidRDefault="00093A36" w:rsidP="00827878">
            <w:pPr>
              <w:pStyle w:val="Sansinterligne"/>
              <w:spacing w:before="120" w:after="120" w:line="312" w:lineRule="auto"/>
              <w:ind w:left="113" w:right="577"/>
              <w:rPr>
                <w:rFonts w:ascii="Times New Roman" w:hAnsi="Times New Roman" w:cs="Times New Roman"/>
                <w:b/>
                <w:sz w:val="16"/>
                <w:szCs w:val="16"/>
              </w:rPr>
            </w:pPr>
            <w:r w:rsidRPr="00093A36">
              <w:rPr>
                <w:rFonts w:ascii="Times New Roman" w:hAnsi="Times New Roman" w:cs="Times New Roman"/>
                <w:b/>
                <w:sz w:val="16"/>
                <w:szCs w:val="16"/>
              </w:rPr>
              <w:t>Economie locale, régionale et nationale</w:t>
            </w:r>
          </w:p>
        </w:tc>
        <w:tc>
          <w:tcPr>
            <w:tcW w:w="567" w:type="dxa"/>
            <w:textDirection w:val="tbRl"/>
            <w:vAlign w:val="center"/>
          </w:tcPr>
          <w:p w14:paraId="670CE5EB" w14:textId="77777777" w:rsidR="00093A36" w:rsidRPr="00093A36" w:rsidRDefault="00093A36" w:rsidP="00827878">
            <w:pPr>
              <w:pStyle w:val="Sansinterligne"/>
              <w:spacing w:before="120" w:after="120" w:line="312" w:lineRule="auto"/>
              <w:ind w:left="113" w:right="181"/>
              <w:rPr>
                <w:rFonts w:ascii="Times New Roman" w:hAnsi="Times New Roman" w:cs="Times New Roman"/>
                <w:b/>
                <w:sz w:val="16"/>
                <w:szCs w:val="16"/>
              </w:rPr>
            </w:pPr>
            <w:r w:rsidRPr="00093A36">
              <w:rPr>
                <w:rFonts w:ascii="Times New Roman" w:hAnsi="Times New Roman" w:cs="Times New Roman"/>
                <w:b/>
                <w:sz w:val="16"/>
                <w:szCs w:val="16"/>
              </w:rPr>
              <w:t>Conditions de vie des populations</w:t>
            </w:r>
          </w:p>
        </w:tc>
        <w:tc>
          <w:tcPr>
            <w:tcW w:w="567" w:type="dxa"/>
            <w:textDirection w:val="tbRl"/>
            <w:vAlign w:val="center"/>
          </w:tcPr>
          <w:p w14:paraId="74DD5CE2" w14:textId="77777777" w:rsidR="00093A36" w:rsidRPr="00093A36" w:rsidRDefault="00093A36" w:rsidP="00827878">
            <w:pPr>
              <w:pStyle w:val="Sansinterligne"/>
              <w:spacing w:before="120" w:after="120" w:line="312" w:lineRule="auto"/>
              <w:ind w:left="113" w:right="181"/>
              <w:rPr>
                <w:rFonts w:ascii="Times New Roman" w:hAnsi="Times New Roman" w:cs="Times New Roman"/>
                <w:b/>
                <w:sz w:val="16"/>
                <w:szCs w:val="16"/>
              </w:rPr>
            </w:pPr>
            <w:r w:rsidRPr="00093A36">
              <w:rPr>
                <w:rFonts w:ascii="Times New Roman" w:hAnsi="Times New Roman" w:cs="Times New Roman"/>
                <w:b/>
                <w:sz w:val="16"/>
                <w:szCs w:val="16"/>
              </w:rPr>
              <w:t>Organisation sociale et conflits</w:t>
            </w:r>
          </w:p>
        </w:tc>
        <w:tc>
          <w:tcPr>
            <w:tcW w:w="567" w:type="dxa"/>
            <w:textDirection w:val="tbRl"/>
            <w:vAlign w:val="center"/>
          </w:tcPr>
          <w:p w14:paraId="6B41353F" w14:textId="77777777" w:rsidR="00093A36" w:rsidRPr="00093A36" w:rsidRDefault="00093A36" w:rsidP="00827878">
            <w:pPr>
              <w:pStyle w:val="Sansinterligne"/>
              <w:spacing w:before="120" w:after="120" w:line="312" w:lineRule="auto"/>
              <w:ind w:left="113" w:right="181"/>
              <w:rPr>
                <w:rFonts w:ascii="Times New Roman" w:hAnsi="Times New Roman" w:cs="Times New Roman"/>
                <w:b/>
                <w:sz w:val="16"/>
                <w:szCs w:val="16"/>
              </w:rPr>
            </w:pPr>
            <w:r w:rsidRPr="00093A36">
              <w:rPr>
                <w:rFonts w:ascii="Times New Roman" w:hAnsi="Times New Roman" w:cs="Times New Roman"/>
                <w:b/>
                <w:sz w:val="16"/>
                <w:szCs w:val="16"/>
              </w:rPr>
              <w:t>Santé et sécurité des communautés</w:t>
            </w:r>
          </w:p>
          <w:p w14:paraId="3FA4A880" w14:textId="77777777" w:rsidR="00093A36" w:rsidRPr="00093A36" w:rsidRDefault="00093A36" w:rsidP="00827878">
            <w:pPr>
              <w:pStyle w:val="Sansinterligne"/>
              <w:spacing w:before="120" w:after="120" w:line="312" w:lineRule="auto"/>
              <w:ind w:left="113" w:right="577"/>
              <w:rPr>
                <w:rFonts w:ascii="Times New Roman" w:hAnsi="Times New Roman" w:cs="Times New Roman"/>
                <w:b/>
                <w:sz w:val="16"/>
                <w:szCs w:val="16"/>
              </w:rPr>
            </w:pPr>
            <w:r w:rsidRPr="00093A36">
              <w:rPr>
                <w:rFonts w:ascii="Times New Roman" w:hAnsi="Times New Roman" w:cs="Times New Roman"/>
                <w:b/>
                <w:sz w:val="16"/>
                <w:szCs w:val="16"/>
              </w:rPr>
              <w:t>et des travailleurs</w:t>
            </w:r>
          </w:p>
        </w:tc>
        <w:tc>
          <w:tcPr>
            <w:tcW w:w="569" w:type="dxa"/>
            <w:textDirection w:val="tbRl"/>
            <w:vAlign w:val="center"/>
          </w:tcPr>
          <w:p w14:paraId="2AE0FEA8" w14:textId="77777777" w:rsidR="00093A36" w:rsidRPr="00093A36" w:rsidRDefault="00093A36" w:rsidP="00827878">
            <w:pPr>
              <w:pStyle w:val="Sansinterligne"/>
              <w:spacing w:before="120" w:after="120" w:line="312" w:lineRule="auto"/>
              <w:ind w:left="113" w:right="181"/>
              <w:rPr>
                <w:rFonts w:ascii="Times New Roman" w:hAnsi="Times New Roman" w:cs="Times New Roman"/>
                <w:b/>
                <w:sz w:val="16"/>
                <w:szCs w:val="16"/>
              </w:rPr>
            </w:pPr>
            <w:r w:rsidRPr="00093A36">
              <w:rPr>
                <w:rFonts w:ascii="Times New Roman" w:hAnsi="Times New Roman" w:cs="Times New Roman"/>
                <w:b/>
                <w:sz w:val="16"/>
                <w:szCs w:val="16"/>
              </w:rPr>
              <w:t>Cohésion communautaire et tissu social</w:t>
            </w:r>
          </w:p>
        </w:tc>
        <w:tc>
          <w:tcPr>
            <w:tcW w:w="423" w:type="dxa"/>
            <w:textDirection w:val="tbRl"/>
          </w:tcPr>
          <w:p w14:paraId="149649CD" w14:textId="77777777" w:rsidR="00093A36" w:rsidRPr="00093A36" w:rsidRDefault="00093A36" w:rsidP="00827878">
            <w:pPr>
              <w:pStyle w:val="Sansinterligne"/>
              <w:spacing w:before="120" w:after="120" w:line="312" w:lineRule="auto"/>
              <w:ind w:left="113" w:right="577"/>
              <w:rPr>
                <w:rFonts w:ascii="Times New Roman" w:hAnsi="Times New Roman" w:cs="Times New Roman"/>
                <w:b/>
                <w:sz w:val="16"/>
                <w:szCs w:val="16"/>
              </w:rPr>
            </w:pPr>
            <w:r w:rsidRPr="00093A36">
              <w:rPr>
                <w:rFonts w:ascii="Times New Roman" w:hAnsi="Times New Roman" w:cs="Times New Roman"/>
                <w:b/>
                <w:sz w:val="16"/>
                <w:szCs w:val="16"/>
              </w:rPr>
              <w:t>Patrimoine</w:t>
            </w:r>
          </w:p>
        </w:tc>
        <w:tc>
          <w:tcPr>
            <w:tcW w:w="423" w:type="dxa"/>
            <w:textDirection w:val="tbRl"/>
          </w:tcPr>
          <w:p w14:paraId="6499FDFC" w14:textId="77777777" w:rsidR="00093A36" w:rsidRPr="00093A36" w:rsidRDefault="00093A36" w:rsidP="00827878">
            <w:pPr>
              <w:pStyle w:val="Sansinterligne"/>
              <w:spacing w:before="120" w:after="120" w:line="312" w:lineRule="auto"/>
              <w:ind w:left="113" w:right="577"/>
              <w:rPr>
                <w:rFonts w:ascii="Times New Roman" w:hAnsi="Times New Roman" w:cs="Times New Roman"/>
                <w:b/>
                <w:sz w:val="16"/>
                <w:szCs w:val="16"/>
              </w:rPr>
            </w:pPr>
            <w:r w:rsidRPr="00093A36">
              <w:rPr>
                <w:rFonts w:ascii="Times New Roman" w:hAnsi="Times New Roman" w:cs="Times New Roman"/>
                <w:b/>
                <w:sz w:val="16"/>
                <w:szCs w:val="16"/>
              </w:rPr>
              <w:t>Paysage</w:t>
            </w:r>
          </w:p>
        </w:tc>
      </w:tr>
      <w:tr w:rsidR="0012575D" w:rsidRPr="00E1171D" w14:paraId="2F9572B7" w14:textId="77777777" w:rsidTr="0012575D">
        <w:tc>
          <w:tcPr>
            <w:tcW w:w="1277" w:type="dxa"/>
            <w:vMerge w:val="restart"/>
            <w:vAlign w:val="center"/>
          </w:tcPr>
          <w:p w14:paraId="71BF1BA4" w14:textId="77777777" w:rsidR="0012575D" w:rsidRPr="00E1171D" w:rsidRDefault="0012575D" w:rsidP="00827878">
            <w:pPr>
              <w:pStyle w:val="Sansinterligne"/>
              <w:spacing w:before="120" w:after="120" w:line="312" w:lineRule="auto"/>
              <w:ind w:right="31"/>
              <w:rPr>
                <w:rFonts w:ascii="Times New Roman" w:hAnsi="Times New Roman" w:cs="Times New Roman"/>
                <w:bCs/>
                <w:sz w:val="16"/>
                <w:szCs w:val="16"/>
              </w:rPr>
            </w:pPr>
            <w:r w:rsidRPr="00E1171D">
              <w:rPr>
                <w:rFonts w:ascii="Times New Roman" w:hAnsi="Times New Roman" w:cs="Times New Roman"/>
                <w:sz w:val="16"/>
                <w:szCs w:val="16"/>
              </w:rPr>
              <w:t>Préparation / construction</w:t>
            </w:r>
          </w:p>
        </w:tc>
        <w:tc>
          <w:tcPr>
            <w:tcW w:w="5245" w:type="dxa"/>
          </w:tcPr>
          <w:p w14:paraId="4B944BA1" w14:textId="77777777" w:rsidR="0012575D" w:rsidRPr="00E1171D" w:rsidRDefault="0012575D" w:rsidP="00827878">
            <w:pPr>
              <w:pStyle w:val="Sansinterligne"/>
              <w:spacing w:before="120" w:after="120" w:line="312" w:lineRule="auto"/>
              <w:ind w:right="183"/>
              <w:rPr>
                <w:rFonts w:ascii="Times New Roman" w:hAnsi="Times New Roman" w:cs="Times New Roman"/>
                <w:b/>
                <w:sz w:val="16"/>
                <w:szCs w:val="16"/>
              </w:rPr>
            </w:pPr>
            <w:r w:rsidRPr="00E1171D">
              <w:rPr>
                <w:rFonts w:ascii="Times New Roman" w:hAnsi="Times New Roman" w:cs="Times New Roman"/>
                <w:sz w:val="16"/>
                <w:szCs w:val="16"/>
              </w:rPr>
              <w:t>Implantation de la base vie</w:t>
            </w:r>
          </w:p>
        </w:tc>
        <w:tc>
          <w:tcPr>
            <w:tcW w:w="567" w:type="dxa"/>
            <w:vAlign w:val="center"/>
          </w:tcPr>
          <w:p w14:paraId="1326435F"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3DF34BDC"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39B2012D"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7CE3F568"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504AA3B8"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5A77BD4F"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3EA65604"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0E3EBAE3"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873" w:type="dxa"/>
            <w:vAlign w:val="center"/>
          </w:tcPr>
          <w:p w14:paraId="17944B5E"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2F1C11C4"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62E26404"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2223E929"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9" w:type="dxa"/>
            <w:vAlign w:val="center"/>
          </w:tcPr>
          <w:p w14:paraId="56B49F76"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423" w:type="dxa"/>
          </w:tcPr>
          <w:p w14:paraId="6A565C57"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423" w:type="dxa"/>
            <w:vAlign w:val="center"/>
          </w:tcPr>
          <w:p w14:paraId="0E2153B8"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r>
      <w:tr w:rsidR="0012575D" w:rsidRPr="00E1171D" w14:paraId="073FFCAB" w14:textId="77777777" w:rsidTr="0012575D">
        <w:tc>
          <w:tcPr>
            <w:tcW w:w="1277" w:type="dxa"/>
            <w:vMerge/>
          </w:tcPr>
          <w:p w14:paraId="135EAB27" w14:textId="77777777" w:rsidR="0012575D" w:rsidRPr="00E1171D" w:rsidRDefault="0012575D" w:rsidP="00827878">
            <w:pPr>
              <w:pStyle w:val="Sansinterligne"/>
              <w:spacing w:before="120" w:after="120" w:line="312" w:lineRule="auto"/>
              <w:ind w:right="577"/>
              <w:rPr>
                <w:rFonts w:ascii="Times New Roman" w:hAnsi="Times New Roman" w:cs="Times New Roman"/>
                <w:b/>
                <w:sz w:val="16"/>
                <w:szCs w:val="16"/>
              </w:rPr>
            </w:pPr>
          </w:p>
        </w:tc>
        <w:tc>
          <w:tcPr>
            <w:tcW w:w="5245" w:type="dxa"/>
          </w:tcPr>
          <w:p w14:paraId="31D8B463" w14:textId="77777777" w:rsidR="0012575D" w:rsidRPr="00E1171D" w:rsidRDefault="0012575D" w:rsidP="00827878">
            <w:pPr>
              <w:pStyle w:val="Sansinterligne"/>
              <w:spacing w:before="120" w:after="120" w:line="312" w:lineRule="auto"/>
              <w:ind w:right="183"/>
              <w:rPr>
                <w:rFonts w:ascii="Times New Roman" w:hAnsi="Times New Roman" w:cs="Times New Roman"/>
                <w:b/>
                <w:sz w:val="16"/>
                <w:szCs w:val="16"/>
              </w:rPr>
            </w:pPr>
            <w:r w:rsidRPr="00E1171D">
              <w:rPr>
                <w:rFonts w:ascii="Times New Roman" w:hAnsi="Times New Roman" w:cs="Times New Roman"/>
                <w:sz w:val="16"/>
                <w:szCs w:val="16"/>
              </w:rPr>
              <w:t>Installation de chantier (amené des engins, matériels…) ;</w:t>
            </w:r>
          </w:p>
        </w:tc>
        <w:tc>
          <w:tcPr>
            <w:tcW w:w="567" w:type="dxa"/>
            <w:vAlign w:val="center"/>
          </w:tcPr>
          <w:p w14:paraId="618CFCCD"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78CB1F35"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2379332F"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7BAD6085"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455CD556"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15712A5F"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31734818"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2EA1826F"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873" w:type="dxa"/>
            <w:vAlign w:val="center"/>
          </w:tcPr>
          <w:p w14:paraId="05159B45"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28F2495C"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71F51719"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628421A0"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9" w:type="dxa"/>
            <w:vAlign w:val="center"/>
          </w:tcPr>
          <w:p w14:paraId="020AE799"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423" w:type="dxa"/>
          </w:tcPr>
          <w:p w14:paraId="77637E58"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423" w:type="dxa"/>
            <w:vAlign w:val="center"/>
          </w:tcPr>
          <w:p w14:paraId="3EF2E4CA"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r>
      <w:tr w:rsidR="0012575D" w:rsidRPr="00E1171D" w14:paraId="56C85416" w14:textId="77777777" w:rsidTr="0012575D">
        <w:tc>
          <w:tcPr>
            <w:tcW w:w="1277" w:type="dxa"/>
            <w:vMerge/>
          </w:tcPr>
          <w:p w14:paraId="3CCCD316" w14:textId="77777777" w:rsidR="0012575D" w:rsidRPr="00E1171D" w:rsidRDefault="0012575D" w:rsidP="00827878">
            <w:pPr>
              <w:pStyle w:val="Sansinterligne"/>
              <w:spacing w:before="120" w:after="120" w:line="312" w:lineRule="auto"/>
              <w:ind w:right="577"/>
              <w:rPr>
                <w:rFonts w:ascii="Times New Roman" w:hAnsi="Times New Roman" w:cs="Times New Roman"/>
                <w:b/>
                <w:sz w:val="16"/>
                <w:szCs w:val="16"/>
              </w:rPr>
            </w:pPr>
          </w:p>
        </w:tc>
        <w:tc>
          <w:tcPr>
            <w:tcW w:w="5245" w:type="dxa"/>
          </w:tcPr>
          <w:p w14:paraId="18CAB7DB" w14:textId="77777777" w:rsidR="0012575D" w:rsidRPr="00E1171D" w:rsidRDefault="0012575D" w:rsidP="00827878">
            <w:pPr>
              <w:pStyle w:val="Sansinterligne"/>
              <w:spacing w:before="120" w:after="120" w:line="312" w:lineRule="auto"/>
              <w:ind w:right="183"/>
              <w:rPr>
                <w:rFonts w:ascii="Times New Roman" w:hAnsi="Times New Roman" w:cs="Times New Roman"/>
                <w:b/>
                <w:sz w:val="16"/>
                <w:szCs w:val="16"/>
              </w:rPr>
            </w:pPr>
            <w:r w:rsidRPr="00E1171D">
              <w:rPr>
                <w:rFonts w:ascii="Times New Roman" w:hAnsi="Times New Roman" w:cs="Times New Roman"/>
                <w:sz w:val="16"/>
                <w:szCs w:val="16"/>
              </w:rPr>
              <w:t>Recrutement de la main d’oeuvre/employés ;</w:t>
            </w:r>
          </w:p>
        </w:tc>
        <w:tc>
          <w:tcPr>
            <w:tcW w:w="567" w:type="dxa"/>
            <w:vAlign w:val="center"/>
          </w:tcPr>
          <w:p w14:paraId="33FBFD43"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652FCFB9"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7640EAFC"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3383AC46"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5D74D477"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6607CDAB"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5469FD4D"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01274732"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873" w:type="dxa"/>
            <w:vAlign w:val="center"/>
          </w:tcPr>
          <w:p w14:paraId="5AE302EF"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51F46663"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2808C7EC"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73EA680C"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9" w:type="dxa"/>
            <w:vAlign w:val="center"/>
          </w:tcPr>
          <w:p w14:paraId="02A680DC"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423" w:type="dxa"/>
          </w:tcPr>
          <w:p w14:paraId="48AA2BFF"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423" w:type="dxa"/>
            <w:vAlign w:val="center"/>
          </w:tcPr>
          <w:p w14:paraId="4366B8B2"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r>
      <w:tr w:rsidR="0012575D" w:rsidRPr="00E1171D" w14:paraId="39C26919" w14:textId="77777777" w:rsidTr="0012575D">
        <w:tc>
          <w:tcPr>
            <w:tcW w:w="1277" w:type="dxa"/>
            <w:vMerge/>
          </w:tcPr>
          <w:p w14:paraId="5E4EBE83" w14:textId="77777777" w:rsidR="0012575D" w:rsidRPr="00E1171D" w:rsidRDefault="0012575D" w:rsidP="00827878">
            <w:pPr>
              <w:pStyle w:val="Sansinterligne"/>
              <w:spacing w:before="120" w:after="120" w:line="312" w:lineRule="auto"/>
              <w:ind w:right="577"/>
              <w:rPr>
                <w:rFonts w:ascii="Times New Roman" w:hAnsi="Times New Roman" w:cs="Times New Roman"/>
                <w:b/>
                <w:sz w:val="16"/>
                <w:szCs w:val="16"/>
              </w:rPr>
            </w:pPr>
          </w:p>
        </w:tc>
        <w:tc>
          <w:tcPr>
            <w:tcW w:w="5245" w:type="dxa"/>
          </w:tcPr>
          <w:p w14:paraId="0DEF7E5C" w14:textId="77777777" w:rsidR="0012575D" w:rsidRPr="00E1171D" w:rsidRDefault="0012575D" w:rsidP="00827878">
            <w:pPr>
              <w:pStyle w:val="Sansinterligne"/>
              <w:spacing w:before="120" w:after="120" w:line="312" w:lineRule="auto"/>
              <w:ind w:right="183"/>
              <w:rPr>
                <w:rFonts w:ascii="Times New Roman" w:hAnsi="Times New Roman" w:cs="Times New Roman"/>
                <w:b/>
                <w:sz w:val="16"/>
                <w:szCs w:val="16"/>
              </w:rPr>
            </w:pPr>
            <w:r w:rsidRPr="00E1171D">
              <w:rPr>
                <w:rFonts w:ascii="Times New Roman" w:hAnsi="Times New Roman" w:cs="Times New Roman"/>
                <w:sz w:val="16"/>
                <w:szCs w:val="16"/>
              </w:rPr>
              <w:t>Transport et circulation</w:t>
            </w:r>
          </w:p>
        </w:tc>
        <w:tc>
          <w:tcPr>
            <w:tcW w:w="567" w:type="dxa"/>
            <w:vAlign w:val="center"/>
          </w:tcPr>
          <w:p w14:paraId="37CF4FF0"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273A6CBA"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0769DA70"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02EDBD61"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7586D8AC"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513345A8"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370422A9"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34B28510"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873" w:type="dxa"/>
            <w:vAlign w:val="center"/>
          </w:tcPr>
          <w:p w14:paraId="3FA77E38"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17A20828"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3E1FA9E4"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5FC574FB"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9" w:type="dxa"/>
            <w:vAlign w:val="center"/>
          </w:tcPr>
          <w:p w14:paraId="3525A344"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423" w:type="dxa"/>
          </w:tcPr>
          <w:p w14:paraId="7FF5389F"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423" w:type="dxa"/>
            <w:vAlign w:val="center"/>
          </w:tcPr>
          <w:p w14:paraId="7D8A328E"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r>
      <w:tr w:rsidR="0012575D" w:rsidRPr="00E1171D" w14:paraId="2919110F" w14:textId="77777777" w:rsidTr="0012575D">
        <w:tc>
          <w:tcPr>
            <w:tcW w:w="1277" w:type="dxa"/>
            <w:vMerge/>
          </w:tcPr>
          <w:p w14:paraId="7246B321" w14:textId="77777777" w:rsidR="0012575D" w:rsidRPr="00E1171D" w:rsidRDefault="0012575D" w:rsidP="00827878">
            <w:pPr>
              <w:pStyle w:val="Sansinterligne"/>
              <w:spacing w:before="120" w:after="120" w:line="312" w:lineRule="auto"/>
              <w:ind w:right="577"/>
              <w:rPr>
                <w:rFonts w:ascii="Times New Roman" w:hAnsi="Times New Roman" w:cs="Times New Roman"/>
                <w:b/>
                <w:sz w:val="16"/>
                <w:szCs w:val="16"/>
              </w:rPr>
            </w:pPr>
          </w:p>
        </w:tc>
        <w:tc>
          <w:tcPr>
            <w:tcW w:w="5245" w:type="dxa"/>
          </w:tcPr>
          <w:p w14:paraId="1D52EB08" w14:textId="77777777" w:rsidR="0012575D" w:rsidRPr="00E1171D" w:rsidRDefault="0012575D" w:rsidP="00827878">
            <w:pPr>
              <w:pStyle w:val="Sansinterligne"/>
              <w:spacing w:before="120" w:after="120" w:line="312" w:lineRule="auto"/>
              <w:ind w:right="183"/>
              <w:rPr>
                <w:rFonts w:ascii="Times New Roman" w:hAnsi="Times New Roman" w:cs="Times New Roman"/>
                <w:b/>
                <w:sz w:val="16"/>
                <w:szCs w:val="16"/>
              </w:rPr>
            </w:pPr>
            <w:r w:rsidRPr="00E1171D">
              <w:rPr>
                <w:rFonts w:ascii="Times New Roman" w:hAnsi="Times New Roman" w:cs="Times New Roman"/>
                <w:sz w:val="16"/>
                <w:szCs w:val="16"/>
              </w:rPr>
              <w:t>Présence de la main d’oeuvre ;</w:t>
            </w:r>
          </w:p>
        </w:tc>
        <w:tc>
          <w:tcPr>
            <w:tcW w:w="567" w:type="dxa"/>
            <w:vAlign w:val="center"/>
          </w:tcPr>
          <w:p w14:paraId="110F5711"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148BF3C1"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5812FF04"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6BCE165D"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5C3CECCA"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2854D6BA"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59BE7323"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7A53F02F"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873" w:type="dxa"/>
            <w:vAlign w:val="center"/>
          </w:tcPr>
          <w:p w14:paraId="01323F8D"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7FBCBD17"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06AF1665"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05FAC316"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9" w:type="dxa"/>
            <w:vAlign w:val="center"/>
          </w:tcPr>
          <w:p w14:paraId="001AE4C9"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423" w:type="dxa"/>
          </w:tcPr>
          <w:p w14:paraId="22C79291"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423" w:type="dxa"/>
            <w:vAlign w:val="center"/>
          </w:tcPr>
          <w:p w14:paraId="5D4E8A36"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r>
      <w:tr w:rsidR="0012575D" w:rsidRPr="00E1171D" w14:paraId="568195E1" w14:textId="77777777" w:rsidTr="0012575D">
        <w:tc>
          <w:tcPr>
            <w:tcW w:w="1277" w:type="dxa"/>
            <w:vMerge/>
          </w:tcPr>
          <w:p w14:paraId="41B04550" w14:textId="77777777" w:rsidR="0012575D" w:rsidRPr="00E1171D" w:rsidRDefault="0012575D" w:rsidP="00827878">
            <w:pPr>
              <w:pStyle w:val="Sansinterligne"/>
              <w:spacing w:before="120" w:after="120" w:line="312" w:lineRule="auto"/>
              <w:ind w:right="577"/>
              <w:rPr>
                <w:rFonts w:ascii="Times New Roman" w:hAnsi="Times New Roman" w:cs="Times New Roman"/>
                <w:b/>
                <w:sz w:val="16"/>
                <w:szCs w:val="16"/>
              </w:rPr>
            </w:pPr>
          </w:p>
        </w:tc>
        <w:tc>
          <w:tcPr>
            <w:tcW w:w="5245" w:type="dxa"/>
          </w:tcPr>
          <w:p w14:paraId="225FF83D" w14:textId="77777777" w:rsidR="0012575D" w:rsidRPr="00E1171D" w:rsidRDefault="0012575D" w:rsidP="00827878">
            <w:pPr>
              <w:pStyle w:val="Sansinterligne"/>
              <w:spacing w:before="120" w:after="120" w:line="312" w:lineRule="auto"/>
              <w:ind w:right="183"/>
              <w:rPr>
                <w:rFonts w:ascii="Times New Roman" w:hAnsi="Times New Roman" w:cs="Times New Roman"/>
                <w:b/>
                <w:sz w:val="16"/>
                <w:szCs w:val="16"/>
              </w:rPr>
            </w:pPr>
            <w:r w:rsidRPr="00E1171D">
              <w:rPr>
                <w:rFonts w:ascii="Times New Roman" w:hAnsi="Times New Roman" w:cs="Times New Roman"/>
                <w:sz w:val="16"/>
                <w:szCs w:val="16"/>
              </w:rPr>
              <w:t xml:space="preserve">Travaux de fouilles, de terrassement, d’excavation et de remblais </w:t>
            </w:r>
          </w:p>
        </w:tc>
        <w:tc>
          <w:tcPr>
            <w:tcW w:w="567" w:type="dxa"/>
            <w:vAlign w:val="center"/>
          </w:tcPr>
          <w:p w14:paraId="56C2FE65"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11A6586A"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359A8751"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0445F9BC"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0B8A4378"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524AFF7A"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2237BD98"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4F7134A1"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873" w:type="dxa"/>
            <w:vAlign w:val="center"/>
          </w:tcPr>
          <w:p w14:paraId="44FCD81C"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32FB78EC"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745ACBE6"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5A4D3269"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9" w:type="dxa"/>
            <w:vAlign w:val="center"/>
          </w:tcPr>
          <w:p w14:paraId="5E93C9B9"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423" w:type="dxa"/>
          </w:tcPr>
          <w:p w14:paraId="66AEA768"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423" w:type="dxa"/>
            <w:vAlign w:val="center"/>
          </w:tcPr>
          <w:p w14:paraId="55591B85"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r>
      <w:tr w:rsidR="0012575D" w:rsidRPr="00E1171D" w14:paraId="3CC93403" w14:textId="77777777" w:rsidTr="0012575D">
        <w:tc>
          <w:tcPr>
            <w:tcW w:w="1277" w:type="dxa"/>
            <w:vMerge/>
          </w:tcPr>
          <w:p w14:paraId="445FCD67" w14:textId="77777777" w:rsidR="0012575D" w:rsidRPr="00E1171D" w:rsidRDefault="0012575D" w:rsidP="00827878">
            <w:pPr>
              <w:pStyle w:val="Sansinterligne"/>
              <w:spacing w:before="120" w:after="120" w:line="312" w:lineRule="auto"/>
              <w:ind w:right="577"/>
              <w:rPr>
                <w:rFonts w:ascii="Times New Roman" w:hAnsi="Times New Roman" w:cs="Times New Roman"/>
                <w:b/>
                <w:sz w:val="16"/>
                <w:szCs w:val="16"/>
              </w:rPr>
            </w:pPr>
          </w:p>
        </w:tc>
        <w:tc>
          <w:tcPr>
            <w:tcW w:w="5245" w:type="dxa"/>
          </w:tcPr>
          <w:p w14:paraId="2A57BB24" w14:textId="77777777" w:rsidR="0012575D" w:rsidRPr="00E1171D" w:rsidRDefault="0012575D" w:rsidP="00827878">
            <w:pPr>
              <w:pStyle w:val="Sansinterligne"/>
              <w:spacing w:before="120" w:after="120" w:line="312" w:lineRule="auto"/>
              <w:ind w:right="183"/>
              <w:rPr>
                <w:rFonts w:ascii="Times New Roman" w:hAnsi="Times New Roman" w:cs="Times New Roman"/>
                <w:b/>
                <w:sz w:val="16"/>
                <w:szCs w:val="16"/>
              </w:rPr>
            </w:pPr>
            <w:r w:rsidRPr="00E1171D">
              <w:rPr>
                <w:rFonts w:ascii="Times New Roman" w:hAnsi="Times New Roman" w:cs="Times New Roman"/>
                <w:sz w:val="16"/>
                <w:szCs w:val="16"/>
              </w:rPr>
              <w:t>Exploitation /prélèvements des eaux</w:t>
            </w:r>
          </w:p>
        </w:tc>
        <w:tc>
          <w:tcPr>
            <w:tcW w:w="567" w:type="dxa"/>
            <w:vAlign w:val="center"/>
          </w:tcPr>
          <w:p w14:paraId="02B31BF0"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2C438115"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34BBD3A1"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24B29F88"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739EE84A"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32424E74"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34C87D73"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0A817F4B"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873" w:type="dxa"/>
            <w:vAlign w:val="center"/>
          </w:tcPr>
          <w:p w14:paraId="24FD23E9"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1E5755F2"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1788F684"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7C65D202"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9" w:type="dxa"/>
            <w:vAlign w:val="center"/>
          </w:tcPr>
          <w:p w14:paraId="69368F6F"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423" w:type="dxa"/>
          </w:tcPr>
          <w:p w14:paraId="6D298723"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423" w:type="dxa"/>
            <w:vAlign w:val="center"/>
          </w:tcPr>
          <w:p w14:paraId="6D32468B"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r>
      <w:tr w:rsidR="0012575D" w:rsidRPr="00E1171D" w14:paraId="6516D4A1" w14:textId="77777777" w:rsidTr="0012575D">
        <w:tc>
          <w:tcPr>
            <w:tcW w:w="1277" w:type="dxa"/>
            <w:vMerge/>
          </w:tcPr>
          <w:p w14:paraId="0DDD3820" w14:textId="77777777" w:rsidR="0012575D" w:rsidRPr="00E1171D" w:rsidRDefault="0012575D" w:rsidP="00827878">
            <w:pPr>
              <w:pStyle w:val="Sansinterligne"/>
              <w:spacing w:before="120" w:after="120" w:line="312" w:lineRule="auto"/>
              <w:ind w:right="577"/>
              <w:rPr>
                <w:rFonts w:ascii="Times New Roman" w:hAnsi="Times New Roman" w:cs="Times New Roman"/>
                <w:b/>
                <w:sz w:val="16"/>
                <w:szCs w:val="16"/>
              </w:rPr>
            </w:pPr>
          </w:p>
        </w:tc>
        <w:tc>
          <w:tcPr>
            <w:tcW w:w="5245" w:type="dxa"/>
          </w:tcPr>
          <w:p w14:paraId="7ABEDFB7" w14:textId="77777777" w:rsidR="0012575D" w:rsidRPr="00E1171D" w:rsidRDefault="0012575D" w:rsidP="00827878">
            <w:pPr>
              <w:pStyle w:val="Sansinterligne"/>
              <w:spacing w:before="120" w:after="120" w:line="312" w:lineRule="auto"/>
              <w:ind w:right="183"/>
              <w:rPr>
                <w:rFonts w:ascii="Times New Roman" w:hAnsi="Times New Roman" w:cs="Times New Roman"/>
                <w:b/>
                <w:sz w:val="16"/>
                <w:szCs w:val="16"/>
              </w:rPr>
            </w:pPr>
            <w:r w:rsidRPr="00E1171D">
              <w:rPr>
                <w:rFonts w:ascii="Times New Roman" w:hAnsi="Times New Roman" w:cs="Times New Roman"/>
                <w:sz w:val="16"/>
                <w:szCs w:val="16"/>
              </w:rPr>
              <w:t xml:space="preserve">Travaux de construction des pistes rurales et des équipements connexes </w:t>
            </w:r>
          </w:p>
        </w:tc>
        <w:tc>
          <w:tcPr>
            <w:tcW w:w="567" w:type="dxa"/>
            <w:vAlign w:val="center"/>
          </w:tcPr>
          <w:p w14:paraId="07996340"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228133CB"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51ACA64C"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67748A3F"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7CE88E84"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00B052EC"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0769C9AE"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006AD68F"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873" w:type="dxa"/>
            <w:vAlign w:val="center"/>
          </w:tcPr>
          <w:p w14:paraId="1DB5C95C"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61FAA05B"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66E6AD28"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3A8DB92A"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9" w:type="dxa"/>
            <w:vAlign w:val="center"/>
          </w:tcPr>
          <w:p w14:paraId="6A054DBB"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423" w:type="dxa"/>
          </w:tcPr>
          <w:p w14:paraId="6883F817"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423" w:type="dxa"/>
            <w:vAlign w:val="center"/>
          </w:tcPr>
          <w:p w14:paraId="29D17F8C"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r>
      <w:tr w:rsidR="0012575D" w:rsidRPr="00E1171D" w14:paraId="14DAB6ED" w14:textId="77777777" w:rsidTr="0012575D">
        <w:tc>
          <w:tcPr>
            <w:tcW w:w="1277" w:type="dxa"/>
            <w:vMerge/>
          </w:tcPr>
          <w:p w14:paraId="37E81C39" w14:textId="77777777" w:rsidR="0012575D" w:rsidRPr="00E1171D" w:rsidRDefault="0012575D" w:rsidP="00827878">
            <w:pPr>
              <w:pStyle w:val="Sansinterligne"/>
              <w:spacing w:before="120" w:after="120" w:line="312" w:lineRule="auto"/>
              <w:ind w:right="577"/>
              <w:rPr>
                <w:rFonts w:ascii="Times New Roman" w:hAnsi="Times New Roman" w:cs="Times New Roman"/>
                <w:b/>
                <w:sz w:val="16"/>
                <w:szCs w:val="16"/>
              </w:rPr>
            </w:pPr>
          </w:p>
        </w:tc>
        <w:tc>
          <w:tcPr>
            <w:tcW w:w="5245" w:type="dxa"/>
          </w:tcPr>
          <w:p w14:paraId="5E8F9A96" w14:textId="77777777" w:rsidR="0012575D" w:rsidRPr="00E1171D" w:rsidRDefault="0012575D" w:rsidP="00827878">
            <w:pPr>
              <w:pStyle w:val="Sansinterligne"/>
              <w:spacing w:before="120" w:after="120" w:line="312" w:lineRule="auto"/>
              <w:ind w:right="183"/>
              <w:rPr>
                <w:rFonts w:ascii="Times New Roman" w:hAnsi="Times New Roman" w:cs="Times New Roman"/>
                <w:b/>
                <w:sz w:val="16"/>
                <w:szCs w:val="16"/>
              </w:rPr>
            </w:pPr>
            <w:r w:rsidRPr="00E1171D">
              <w:rPr>
                <w:rFonts w:ascii="Times New Roman" w:hAnsi="Times New Roman" w:cs="Times New Roman"/>
                <w:sz w:val="16"/>
                <w:szCs w:val="16"/>
              </w:rPr>
              <w:t>Circulation des véhicules et engins</w:t>
            </w:r>
          </w:p>
        </w:tc>
        <w:tc>
          <w:tcPr>
            <w:tcW w:w="567" w:type="dxa"/>
            <w:vAlign w:val="center"/>
          </w:tcPr>
          <w:p w14:paraId="462A4B34"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5F93D425"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453E6981"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06626072"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071A9C15"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22E27A9E"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6586C096"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7D971560"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873" w:type="dxa"/>
            <w:vAlign w:val="center"/>
          </w:tcPr>
          <w:p w14:paraId="281C10BE"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57BB0F15"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3E3E6C19"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7BC5E241"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9" w:type="dxa"/>
            <w:vAlign w:val="center"/>
          </w:tcPr>
          <w:p w14:paraId="7185DC62"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423" w:type="dxa"/>
          </w:tcPr>
          <w:p w14:paraId="376496B6"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423" w:type="dxa"/>
            <w:vAlign w:val="center"/>
          </w:tcPr>
          <w:p w14:paraId="28F68861"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r>
      <w:tr w:rsidR="0012575D" w:rsidRPr="00E1171D" w14:paraId="2429A2F4" w14:textId="77777777" w:rsidTr="0012575D">
        <w:tc>
          <w:tcPr>
            <w:tcW w:w="1277" w:type="dxa"/>
            <w:vMerge/>
          </w:tcPr>
          <w:p w14:paraId="25A852BA" w14:textId="77777777" w:rsidR="0012575D" w:rsidRPr="00E1171D" w:rsidRDefault="0012575D" w:rsidP="00827878">
            <w:pPr>
              <w:pStyle w:val="Sansinterligne"/>
              <w:spacing w:before="120" w:after="120" w:line="312" w:lineRule="auto"/>
              <w:ind w:right="577"/>
              <w:rPr>
                <w:rFonts w:ascii="Times New Roman" w:hAnsi="Times New Roman" w:cs="Times New Roman"/>
                <w:b/>
                <w:sz w:val="16"/>
                <w:szCs w:val="16"/>
              </w:rPr>
            </w:pPr>
          </w:p>
        </w:tc>
        <w:tc>
          <w:tcPr>
            <w:tcW w:w="5245" w:type="dxa"/>
          </w:tcPr>
          <w:p w14:paraId="457A7EFD" w14:textId="77777777" w:rsidR="0012575D" w:rsidRPr="00E1171D" w:rsidRDefault="0012575D" w:rsidP="00827878">
            <w:pPr>
              <w:pStyle w:val="Sansinterligne"/>
              <w:spacing w:before="120" w:after="120" w:line="312" w:lineRule="auto"/>
              <w:ind w:right="183"/>
              <w:rPr>
                <w:rFonts w:ascii="Times New Roman" w:hAnsi="Times New Roman" w:cs="Times New Roman"/>
                <w:b/>
                <w:sz w:val="16"/>
                <w:szCs w:val="16"/>
              </w:rPr>
            </w:pPr>
            <w:r w:rsidRPr="00E1171D">
              <w:rPr>
                <w:rFonts w:ascii="Times New Roman" w:hAnsi="Times New Roman" w:cs="Times New Roman"/>
                <w:sz w:val="16"/>
                <w:szCs w:val="16"/>
              </w:rPr>
              <w:t>Rejet des différents déchets solides de chantier et rejet des déchets domestiques ;</w:t>
            </w:r>
          </w:p>
        </w:tc>
        <w:tc>
          <w:tcPr>
            <w:tcW w:w="567" w:type="dxa"/>
            <w:vAlign w:val="center"/>
          </w:tcPr>
          <w:p w14:paraId="07668C73"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0426D7C5"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613058B0"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16C733A7"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73154DBB"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1353E464"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146D81B5"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4815CB21"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873" w:type="dxa"/>
            <w:vAlign w:val="center"/>
          </w:tcPr>
          <w:p w14:paraId="071E8AAE"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39BAF8F2"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54ED3D8B"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2C5EF156"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9" w:type="dxa"/>
            <w:vAlign w:val="center"/>
          </w:tcPr>
          <w:p w14:paraId="515D430A"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423" w:type="dxa"/>
          </w:tcPr>
          <w:p w14:paraId="01E1A576"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423" w:type="dxa"/>
            <w:vAlign w:val="center"/>
          </w:tcPr>
          <w:p w14:paraId="489556A4"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r>
      <w:tr w:rsidR="0012575D" w:rsidRPr="00E1171D" w14:paraId="459E1702" w14:textId="77777777" w:rsidTr="0012575D">
        <w:tc>
          <w:tcPr>
            <w:tcW w:w="1277" w:type="dxa"/>
            <w:vMerge/>
          </w:tcPr>
          <w:p w14:paraId="6C5D3F28" w14:textId="77777777" w:rsidR="0012575D" w:rsidRPr="00E1171D" w:rsidRDefault="0012575D" w:rsidP="00827878">
            <w:pPr>
              <w:pStyle w:val="Sansinterligne"/>
              <w:spacing w:before="120" w:after="120" w:line="312" w:lineRule="auto"/>
              <w:ind w:right="577"/>
              <w:rPr>
                <w:rFonts w:ascii="Times New Roman" w:hAnsi="Times New Roman" w:cs="Times New Roman"/>
                <w:b/>
                <w:sz w:val="16"/>
                <w:szCs w:val="16"/>
              </w:rPr>
            </w:pPr>
          </w:p>
        </w:tc>
        <w:tc>
          <w:tcPr>
            <w:tcW w:w="5245" w:type="dxa"/>
          </w:tcPr>
          <w:p w14:paraId="504CDD89" w14:textId="77777777" w:rsidR="0012575D" w:rsidRPr="00E1171D" w:rsidRDefault="0012575D" w:rsidP="00827878">
            <w:pPr>
              <w:pStyle w:val="Sansinterligne"/>
              <w:spacing w:before="120" w:after="120" w:line="312" w:lineRule="auto"/>
              <w:ind w:right="183"/>
              <w:rPr>
                <w:rFonts w:ascii="Times New Roman" w:hAnsi="Times New Roman" w:cs="Times New Roman"/>
                <w:b/>
                <w:sz w:val="16"/>
                <w:szCs w:val="16"/>
              </w:rPr>
            </w:pPr>
            <w:r w:rsidRPr="00E1171D">
              <w:rPr>
                <w:rFonts w:ascii="Times New Roman" w:hAnsi="Times New Roman" w:cs="Times New Roman"/>
                <w:sz w:val="16"/>
                <w:szCs w:val="16"/>
              </w:rPr>
              <w:t>Réalisation</w:t>
            </w:r>
            <w:r w:rsidRPr="00E1171D">
              <w:rPr>
                <w:rFonts w:ascii="Times New Roman" w:hAnsi="Times New Roman" w:cs="Times New Roman"/>
                <w:spacing w:val="-4"/>
                <w:sz w:val="16"/>
                <w:szCs w:val="16"/>
              </w:rPr>
              <w:t xml:space="preserve"> des ouvrages hydrauliques (Pose de buses, dalots, radiers, creusement de fossés)</w:t>
            </w:r>
          </w:p>
        </w:tc>
        <w:tc>
          <w:tcPr>
            <w:tcW w:w="567" w:type="dxa"/>
            <w:vAlign w:val="center"/>
          </w:tcPr>
          <w:p w14:paraId="2FDBC24A"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1CB94B7B"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0B9162D0"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638870B8"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045934AA"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6D460DDC"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338EA24A"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01F4C3FB"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873" w:type="dxa"/>
            <w:vAlign w:val="center"/>
          </w:tcPr>
          <w:p w14:paraId="260F3885"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30F812F9"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37FC9DF8"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7144FFD1"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9" w:type="dxa"/>
            <w:vAlign w:val="center"/>
          </w:tcPr>
          <w:p w14:paraId="7F16F520"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423" w:type="dxa"/>
          </w:tcPr>
          <w:p w14:paraId="2EC6C4BD"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423" w:type="dxa"/>
            <w:vAlign w:val="center"/>
          </w:tcPr>
          <w:p w14:paraId="1A7640BB"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r>
      <w:tr w:rsidR="0012575D" w:rsidRPr="00E1171D" w14:paraId="22FE762B" w14:textId="77777777" w:rsidTr="0012575D">
        <w:tc>
          <w:tcPr>
            <w:tcW w:w="1277" w:type="dxa"/>
            <w:vMerge/>
          </w:tcPr>
          <w:p w14:paraId="5CE56FBB" w14:textId="77777777" w:rsidR="0012575D" w:rsidRPr="00E1171D" w:rsidRDefault="0012575D" w:rsidP="00827878">
            <w:pPr>
              <w:pStyle w:val="Sansinterligne"/>
              <w:spacing w:before="120" w:after="120" w:line="312" w:lineRule="auto"/>
              <w:ind w:right="577"/>
              <w:rPr>
                <w:rFonts w:ascii="Times New Roman" w:hAnsi="Times New Roman" w:cs="Times New Roman"/>
                <w:b/>
                <w:sz w:val="16"/>
                <w:szCs w:val="16"/>
              </w:rPr>
            </w:pPr>
          </w:p>
        </w:tc>
        <w:tc>
          <w:tcPr>
            <w:tcW w:w="5245" w:type="dxa"/>
          </w:tcPr>
          <w:p w14:paraId="68FC4820" w14:textId="77777777" w:rsidR="0012575D" w:rsidRPr="00E1171D" w:rsidRDefault="0012575D" w:rsidP="00827878">
            <w:pPr>
              <w:pStyle w:val="Sansinterligne"/>
              <w:spacing w:before="120" w:after="120" w:line="312" w:lineRule="auto"/>
              <w:ind w:right="183"/>
              <w:rPr>
                <w:rFonts w:ascii="Times New Roman" w:hAnsi="Times New Roman" w:cs="Times New Roman"/>
                <w:b/>
                <w:sz w:val="16"/>
                <w:szCs w:val="16"/>
              </w:rPr>
            </w:pPr>
            <w:r w:rsidRPr="00E1171D">
              <w:rPr>
                <w:rFonts w:ascii="Times New Roman" w:hAnsi="Times New Roman" w:cs="Times New Roman"/>
                <w:sz w:val="16"/>
                <w:szCs w:val="16"/>
              </w:rPr>
              <w:t>Dépôts de déchets divers</w:t>
            </w:r>
          </w:p>
        </w:tc>
        <w:tc>
          <w:tcPr>
            <w:tcW w:w="567" w:type="dxa"/>
            <w:vAlign w:val="center"/>
          </w:tcPr>
          <w:p w14:paraId="3167E2BF"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79727B2C"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37EC3342"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7B773095"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268FBA84"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72F3337D"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770B44EF"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06606EDA"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873" w:type="dxa"/>
            <w:vAlign w:val="center"/>
          </w:tcPr>
          <w:p w14:paraId="3C895592"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7BA49A9A"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74CBFA9B"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505A0578"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9" w:type="dxa"/>
            <w:vAlign w:val="center"/>
          </w:tcPr>
          <w:p w14:paraId="28909B7F"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423" w:type="dxa"/>
          </w:tcPr>
          <w:p w14:paraId="4EAA14E1"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423" w:type="dxa"/>
            <w:vAlign w:val="center"/>
          </w:tcPr>
          <w:p w14:paraId="6DEFC8FD"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r>
      <w:tr w:rsidR="0012575D" w:rsidRPr="00E1171D" w14:paraId="25D8E96B" w14:textId="77777777" w:rsidTr="0012575D">
        <w:tc>
          <w:tcPr>
            <w:tcW w:w="1277" w:type="dxa"/>
            <w:vMerge/>
          </w:tcPr>
          <w:p w14:paraId="17080499" w14:textId="77777777" w:rsidR="0012575D" w:rsidRPr="00E1171D" w:rsidRDefault="0012575D" w:rsidP="00827878">
            <w:pPr>
              <w:pStyle w:val="Sansinterligne"/>
              <w:spacing w:before="120" w:after="120" w:line="312" w:lineRule="auto"/>
              <w:ind w:right="577"/>
              <w:rPr>
                <w:rFonts w:ascii="Times New Roman" w:hAnsi="Times New Roman" w:cs="Times New Roman"/>
                <w:b/>
                <w:sz w:val="16"/>
                <w:szCs w:val="16"/>
              </w:rPr>
            </w:pPr>
          </w:p>
        </w:tc>
        <w:tc>
          <w:tcPr>
            <w:tcW w:w="5245" w:type="dxa"/>
          </w:tcPr>
          <w:p w14:paraId="29A5252B" w14:textId="77777777" w:rsidR="0012575D" w:rsidRPr="00E1171D" w:rsidRDefault="0012575D" w:rsidP="00827878">
            <w:pPr>
              <w:pStyle w:val="Sansinterligne"/>
              <w:spacing w:before="120" w:after="120" w:line="312" w:lineRule="auto"/>
              <w:ind w:right="183"/>
              <w:rPr>
                <w:rFonts w:ascii="Times New Roman" w:hAnsi="Times New Roman" w:cs="Times New Roman"/>
                <w:b/>
                <w:sz w:val="16"/>
                <w:szCs w:val="16"/>
              </w:rPr>
            </w:pPr>
            <w:r w:rsidRPr="00E1171D">
              <w:rPr>
                <w:rFonts w:ascii="Times New Roman" w:hAnsi="Times New Roman" w:cs="Times New Roman"/>
                <w:sz w:val="16"/>
                <w:szCs w:val="16"/>
              </w:rPr>
              <w:t>Remise en état des base-vies</w:t>
            </w:r>
          </w:p>
        </w:tc>
        <w:tc>
          <w:tcPr>
            <w:tcW w:w="567" w:type="dxa"/>
            <w:vAlign w:val="center"/>
          </w:tcPr>
          <w:p w14:paraId="3F8FB651"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07521726"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734EB87C"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2E086948"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13BBA8EE"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214C67AA"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0B3196E3"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087649CD"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873" w:type="dxa"/>
            <w:vAlign w:val="center"/>
          </w:tcPr>
          <w:p w14:paraId="3CF9EDF4"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5B2A711F"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0642970B"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43A9403C"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9" w:type="dxa"/>
            <w:vAlign w:val="center"/>
          </w:tcPr>
          <w:p w14:paraId="4F122353"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423" w:type="dxa"/>
          </w:tcPr>
          <w:p w14:paraId="05E205B7"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423" w:type="dxa"/>
            <w:vAlign w:val="center"/>
          </w:tcPr>
          <w:p w14:paraId="4B01F9CC"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r>
      <w:tr w:rsidR="0012575D" w:rsidRPr="00E1171D" w14:paraId="73705DDC" w14:textId="77777777" w:rsidTr="0012575D">
        <w:tc>
          <w:tcPr>
            <w:tcW w:w="1277" w:type="dxa"/>
            <w:vMerge/>
          </w:tcPr>
          <w:p w14:paraId="0D7F6D57" w14:textId="77777777" w:rsidR="0012575D" w:rsidRPr="00E1171D" w:rsidRDefault="0012575D" w:rsidP="00827878">
            <w:pPr>
              <w:pStyle w:val="Sansinterligne"/>
              <w:spacing w:before="120" w:after="120" w:line="312" w:lineRule="auto"/>
              <w:ind w:right="577"/>
              <w:rPr>
                <w:rFonts w:ascii="Times New Roman" w:hAnsi="Times New Roman" w:cs="Times New Roman"/>
                <w:b/>
                <w:sz w:val="16"/>
                <w:szCs w:val="16"/>
              </w:rPr>
            </w:pPr>
          </w:p>
        </w:tc>
        <w:tc>
          <w:tcPr>
            <w:tcW w:w="5245" w:type="dxa"/>
          </w:tcPr>
          <w:p w14:paraId="6C92504F" w14:textId="77777777" w:rsidR="0012575D" w:rsidRPr="00E1171D" w:rsidRDefault="0012575D" w:rsidP="00827878">
            <w:pPr>
              <w:pStyle w:val="Sansinterligne"/>
              <w:spacing w:before="120" w:after="120" w:line="312" w:lineRule="auto"/>
              <w:ind w:right="183"/>
              <w:rPr>
                <w:rFonts w:ascii="Times New Roman" w:hAnsi="Times New Roman" w:cs="Times New Roman"/>
                <w:b/>
                <w:sz w:val="16"/>
                <w:szCs w:val="16"/>
              </w:rPr>
            </w:pPr>
            <w:r w:rsidRPr="00E1171D">
              <w:rPr>
                <w:rFonts w:ascii="Times New Roman" w:hAnsi="Times New Roman" w:cs="Times New Roman"/>
                <w:sz w:val="16"/>
                <w:szCs w:val="16"/>
              </w:rPr>
              <w:t>Réhabilitation des voies d'accès</w:t>
            </w:r>
          </w:p>
        </w:tc>
        <w:tc>
          <w:tcPr>
            <w:tcW w:w="567" w:type="dxa"/>
            <w:vAlign w:val="center"/>
          </w:tcPr>
          <w:p w14:paraId="441FDF42"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15C4CADC"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39A71245"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5974AB52"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6BDD42DA"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225A8BC6"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06B0F809"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4E282139"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873" w:type="dxa"/>
            <w:vAlign w:val="center"/>
          </w:tcPr>
          <w:p w14:paraId="748F6B22"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3D0DF8FA"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5C1571F3"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3DC15D08"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9" w:type="dxa"/>
            <w:vAlign w:val="center"/>
          </w:tcPr>
          <w:p w14:paraId="3E1AC902"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423" w:type="dxa"/>
          </w:tcPr>
          <w:p w14:paraId="249E280C"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423" w:type="dxa"/>
            <w:vAlign w:val="center"/>
          </w:tcPr>
          <w:p w14:paraId="6273116D"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r>
      <w:tr w:rsidR="0012575D" w:rsidRPr="00E1171D" w14:paraId="7C3039EB" w14:textId="77777777" w:rsidTr="0012575D">
        <w:tc>
          <w:tcPr>
            <w:tcW w:w="1277" w:type="dxa"/>
            <w:vMerge w:val="restart"/>
            <w:vAlign w:val="center"/>
          </w:tcPr>
          <w:p w14:paraId="38CDA3E7" w14:textId="77777777" w:rsidR="0012575D" w:rsidRPr="00E1171D" w:rsidRDefault="0012575D" w:rsidP="00827878">
            <w:pPr>
              <w:pStyle w:val="Sansinterligne"/>
              <w:spacing w:before="120" w:after="120" w:line="312" w:lineRule="auto"/>
              <w:ind w:right="31"/>
              <w:rPr>
                <w:rFonts w:ascii="Times New Roman" w:hAnsi="Times New Roman" w:cs="Times New Roman"/>
                <w:bCs/>
                <w:sz w:val="16"/>
                <w:szCs w:val="16"/>
              </w:rPr>
            </w:pPr>
            <w:r w:rsidRPr="00E1171D">
              <w:rPr>
                <w:rFonts w:ascii="Times New Roman" w:hAnsi="Times New Roman" w:cs="Times New Roman"/>
                <w:sz w:val="16"/>
                <w:szCs w:val="16"/>
              </w:rPr>
              <w:t>Exploitation / entretien</w:t>
            </w:r>
          </w:p>
        </w:tc>
        <w:tc>
          <w:tcPr>
            <w:tcW w:w="5245" w:type="dxa"/>
          </w:tcPr>
          <w:p w14:paraId="4415ACCF" w14:textId="77777777" w:rsidR="0012575D" w:rsidRPr="00E1171D" w:rsidRDefault="0012575D" w:rsidP="00827878">
            <w:pPr>
              <w:pStyle w:val="Sansinterligne"/>
              <w:spacing w:before="120" w:after="120" w:line="312" w:lineRule="auto"/>
              <w:ind w:right="183"/>
              <w:rPr>
                <w:rFonts w:ascii="Times New Roman" w:hAnsi="Times New Roman" w:cs="Times New Roman"/>
                <w:b/>
                <w:sz w:val="16"/>
                <w:szCs w:val="16"/>
              </w:rPr>
            </w:pPr>
            <w:r w:rsidRPr="00E1171D">
              <w:rPr>
                <w:rFonts w:ascii="Times New Roman" w:hAnsi="Times New Roman" w:cs="Times New Roman"/>
                <w:sz w:val="16"/>
                <w:szCs w:val="16"/>
              </w:rPr>
              <w:t>Présence de la trame routière</w:t>
            </w:r>
          </w:p>
        </w:tc>
        <w:tc>
          <w:tcPr>
            <w:tcW w:w="567" w:type="dxa"/>
            <w:vAlign w:val="center"/>
          </w:tcPr>
          <w:p w14:paraId="0E935D84"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46773C09"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6747101D"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2C42297D"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013E6B0B"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529D352D"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740DD151"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51241127"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873" w:type="dxa"/>
            <w:vAlign w:val="center"/>
          </w:tcPr>
          <w:p w14:paraId="6FB2E167"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3C7E1D43"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4D355C18"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131AECDF"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9" w:type="dxa"/>
            <w:vAlign w:val="center"/>
          </w:tcPr>
          <w:p w14:paraId="0AFDECEC"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423" w:type="dxa"/>
          </w:tcPr>
          <w:p w14:paraId="4A76DF44"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423" w:type="dxa"/>
            <w:vAlign w:val="center"/>
          </w:tcPr>
          <w:p w14:paraId="4D60231F"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r>
      <w:tr w:rsidR="0012575D" w:rsidRPr="00E1171D" w14:paraId="6FCD671C" w14:textId="77777777" w:rsidTr="0012575D">
        <w:tc>
          <w:tcPr>
            <w:tcW w:w="1277" w:type="dxa"/>
            <w:vMerge/>
          </w:tcPr>
          <w:p w14:paraId="612AEE85" w14:textId="77777777" w:rsidR="0012575D" w:rsidRPr="00E1171D" w:rsidRDefault="0012575D" w:rsidP="00827878">
            <w:pPr>
              <w:pStyle w:val="Sansinterligne"/>
              <w:spacing w:before="120" w:after="120" w:line="312" w:lineRule="auto"/>
              <w:ind w:right="577"/>
              <w:rPr>
                <w:rFonts w:ascii="Times New Roman" w:hAnsi="Times New Roman" w:cs="Times New Roman"/>
                <w:b/>
                <w:sz w:val="16"/>
                <w:szCs w:val="16"/>
              </w:rPr>
            </w:pPr>
          </w:p>
        </w:tc>
        <w:tc>
          <w:tcPr>
            <w:tcW w:w="5245" w:type="dxa"/>
          </w:tcPr>
          <w:p w14:paraId="470D51C9" w14:textId="77777777" w:rsidR="0012575D" w:rsidRPr="00E1171D" w:rsidRDefault="0012575D" w:rsidP="00827878">
            <w:pPr>
              <w:pStyle w:val="Sansinterligne"/>
              <w:spacing w:before="120" w:after="120" w:line="312" w:lineRule="auto"/>
              <w:ind w:right="183"/>
              <w:rPr>
                <w:rFonts w:ascii="Times New Roman" w:hAnsi="Times New Roman" w:cs="Times New Roman"/>
                <w:b/>
                <w:sz w:val="16"/>
                <w:szCs w:val="16"/>
              </w:rPr>
            </w:pPr>
            <w:r w:rsidRPr="00E1171D">
              <w:rPr>
                <w:rFonts w:ascii="Times New Roman" w:hAnsi="Times New Roman" w:cs="Times New Roman"/>
                <w:sz w:val="16"/>
                <w:szCs w:val="16"/>
              </w:rPr>
              <w:t>Circulations des usagers</w:t>
            </w:r>
          </w:p>
        </w:tc>
        <w:tc>
          <w:tcPr>
            <w:tcW w:w="567" w:type="dxa"/>
            <w:vAlign w:val="center"/>
          </w:tcPr>
          <w:p w14:paraId="65077451"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6A0641A2"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0D10C782"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57C29008"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5E1C5986"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00A342A0"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123F988B"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2CCBCA9D"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873" w:type="dxa"/>
            <w:vAlign w:val="center"/>
          </w:tcPr>
          <w:p w14:paraId="2128BE45"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33181500"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3DEA7E79"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6802C581"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9" w:type="dxa"/>
            <w:vAlign w:val="center"/>
          </w:tcPr>
          <w:p w14:paraId="4D5FCA6B"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423" w:type="dxa"/>
          </w:tcPr>
          <w:p w14:paraId="6EE53B91"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423" w:type="dxa"/>
            <w:vAlign w:val="center"/>
          </w:tcPr>
          <w:p w14:paraId="6B2B1B91"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r>
      <w:tr w:rsidR="0012575D" w:rsidRPr="00E1171D" w14:paraId="460DF612" w14:textId="77777777" w:rsidTr="0012575D">
        <w:tc>
          <w:tcPr>
            <w:tcW w:w="1277" w:type="dxa"/>
            <w:vMerge/>
          </w:tcPr>
          <w:p w14:paraId="35F98A7E" w14:textId="77777777" w:rsidR="0012575D" w:rsidRPr="00E1171D" w:rsidRDefault="0012575D" w:rsidP="00827878">
            <w:pPr>
              <w:pStyle w:val="Sansinterligne"/>
              <w:spacing w:before="120" w:after="120" w:line="312" w:lineRule="auto"/>
              <w:ind w:right="577"/>
              <w:rPr>
                <w:rFonts w:ascii="Times New Roman" w:hAnsi="Times New Roman" w:cs="Times New Roman"/>
                <w:b/>
                <w:sz w:val="16"/>
                <w:szCs w:val="16"/>
              </w:rPr>
            </w:pPr>
          </w:p>
        </w:tc>
        <w:tc>
          <w:tcPr>
            <w:tcW w:w="5245" w:type="dxa"/>
          </w:tcPr>
          <w:p w14:paraId="4142DE36" w14:textId="77777777" w:rsidR="0012575D" w:rsidRPr="00E1171D" w:rsidRDefault="0012575D" w:rsidP="00827878">
            <w:pPr>
              <w:pStyle w:val="Sansinterligne"/>
              <w:spacing w:before="120" w:after="120" w:line="312" w:lineRule="auto"/>
              <w:ind w:right="183"/>
              <w:rPr>
                <w:rFonts w:ascii="Times New Roman" w:hAnsi="Times New Roman" w:cs="Times New Roman"/>
                <w:b/>
                <w:sz w:val="16"/>
                <w:szCs w:val="16"/>
              </w:rPr>
            </w:pPr>
            <w:r w:rsidRPr="00E1171D">
              <w:rPr>
                <w:rFonts w:ascii="Times New Roman" w:hAnsi="Times New Roman" w:cs="Times New Roman"/>
                <w:sz w:val="16"/>
                <w:szCs w:val="16"/>
              </w:rPr>
              <w:t>Exploitation des tronçons de pistes rurales aménagées ;</w:t>
            </w:r>
          </w:p>
        </w:tc>
        <w:tc>
          <w:tcPr>
            <w:tcW w:w="567" w:type="dxa"/>
            <w:vAlign w:val="center"/>
          </w:tcPr>
          <w:p w14:paraId="3D53A0AC"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4C47C545"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7867B949"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3E3C21D3"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23EA82AE"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76A41DAE"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11139F90"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38DD1AD3"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873" w:type="dxa"/>
            <w:vAlign w:val="center"/>
          </w:tcPr>
          <w:p w14:paraId="155ADD62"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59EBAC13"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41354CF0"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34D56C94"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9" w:type="dxa"/>
            <w:vAlign w:val="center"/>
          </w:tcPr>
          <w:p w14:paraId="7AB337FD"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423" w:type="dxa"/>
          </w:tcPr>
          <w:p w14:paraId="4877D707"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423" w:type="dxa"/>
            <w:vAlign w:val="center"/>
          </w:tcPr>
          <w:p w14:paraId="3880F399"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r>
      <w:tr w:rsidR="0012575D" w:rsidRPr="00E1171D" w14:paraId="6FF8C16C" w14:textId="77777777" w:rsidTr="0012575D">
        <w:tc>
          <w:tcPr>
            <w:tcW w:w="1277" w:type="dxa"/>
            <w:vMerge/>
          </w:tcPr>
          <w:p w14:paraId="20A5E0F0" w14:textId="77777777" w:rsidR="0012575D" w:rsidRPr="00E1171D" w:rsidRDefault="0012575D" w:rsidP="00827878">
            <w:pPr>
              <w:pStyle w:val="Sansinterligne"/>
              <w:spacing w:before="120" w:after="120" w:line="312" w:lineRule="auto"/>
              <w:ind w:right="577"/>
              <w:rPr>
                <w:rFonts w:ascii="Times New Roman" w:hAnsi="Times New Roman" w:cs="Times New Roman"/>
                <w:b/>
                <w:sz w:val="16"/>
                <w:szCs w:val="16"/>
              </w:rPr>
            </w:pPr>
          </w:p>
        </w:tc>
        <w:tc>
          <w:tcPr>
            <w:tcW w:w="5245" w:type="dxa"/>
          </w:tcPr>
          <w:p w14:paraId="16B32D35" w14:textId="77777777" w:rsidR="0012575D" w:rsidRPr="00E1171D" w:rsidRDefault="0012575D" w:rsidP="00827878">
            <w:pPr>
              <w:pStyle w:val="Sansinterligne"/>
              <w:spacing w:before="120" w:after="120" w:line="312" w:lineRule="auto"/>
              <w:ind w:right="183"/>
              <w:rPr>
                <w:rFonts w:ascii="Times New Roman" w:hAnsi="Times New Roman" w:cs="Times New Roman"/>
                <w:b/>
                <w:sz w:val="16"/>
                <w:szCs w:val="16"/>
              </w:rPr>
            </w:pPr>
            <w:r w:rsidRPr="00E1171D">
              <w:rPr>
                <w:rFonts w:ascii="Times New Roman" w:hAnsi="Times New Roman" w:cs="Times New Roman"/>
                <w:sz w:val="16"/>
                <w:szCs w:val="16"/>
              </w:rPr>
              <w:t>Travaux d’entretien courant et périodique des tronçons des pistes aménagées</w:t>
            </w:r>
          </w:p>
        </w:tc>
        <w:tc>
          <w:tcPr>
            <w:tcW w:w="567" w:type="dxa"/>
            <w:vAlign w:val="center"/>
          </w:tcPr>
          <w:p w14:paraId="72DA11CF"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32EA1DF2"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5A8BAE8B"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3BB3FE56"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0330FC0B"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0941DA76"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3E6697A4"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00D456F3"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873" w:type="dxa"/>
            <w:vAlign w:val="center"/>
          </w:tcPr>
          <w:p w14:paraId="6D184D70"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585FC57D"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6D281EE7"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567" w:type="dxa"/>
            <w:vAlign w:val="center"/>
          </w:tcPr>
          <w:p w14:paraId="37368399"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9" w:type="dxa"/>
            <w:vAlign w:val="center"/>
          </w:tcPr>
          <w:p w14:paraId="41634BD7"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423" w:type="dxa"/>
          </w:tcPr>
          <w:p w14:paraId="196146FB"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c>
          <w:tcPr>
            <w:tcW w:w="423" w:type="dxa"/>
            <w:vAlign w:val="center"/>
          </w:tcPr>
          <w:p w14:paraId="43ECD6C9" w14:textId="77777777" w:rsidR="0012575D" w:rsidRPr="00E1171D" w:rsidRDefault="0012575D" w:rsidP="00827878">
            <w:pPr>
              <w:pStyle w:val="Sansinterligne"/>
              <w:spacing w:before="120" w:after="120" w:line="312" w:lineRule="auto"/>
              <w:ind w:right="577"/>
              <w:jc w:val="center"/>
              <w:rPr>
                <w:rFonts w:ascii="Times New Roman" w:hAnsi="Times New Roman" w:cs="Times New Roman"/>
                <w:b/>
                <w:sz w:val="16"/>
                <w:szCs w:val="16"/>
              </w:rPr>
            </w:pPr>
          </w:p>
        </w:tc>
      </w:tr>
    </w:tbl>
    <w:p w14:paraId="3521355C" w14:textId="77777777" w:rsidR="0012575D" w:rsidRPr="00E1171D" w:rsidRDefault="0012575D" w:rsidP="00827878">
      <w:pPr>
        <w:pStyle w:val="Sansinterligne"/>
        <w:spacing w:before="120" w:after="120" w:line="312" w:lineRule="auto"/>
        <w:ind w:right="577"/>
        <w:rPr>
          <w:rFonts w:ascii="Times New Roman" w:hAnsi="Times New Roman" w:cs="Times New Roman"/>
          <w:b/>
          <w:sz w:val="20"/>
          <w:szCs w:val="20"/>
        </w:rPr>
      </w:pPr>
      <w:r w:rsidRPr="00E1171D">
        <w:rPr>
          <w:rFonts w:ascii="Times New Roman" w:hAnsi="Times New Roman" w:cs="Times New Roman"/>
          <w:sz w:val="19"/>
          <w:szCs w:val="19"/>
        </w:rPr>
        <w:t>Source : Léopold 1973</w:t>
      </w:r>
    </w:p>
    <w:p w14:paraId="5608DE44" w14:textId="77777777" w:rsidR="0012575D" w:rsidRPr="00E1171D" w:rsidRDefault="0012575D" w:rsidP="00827878">
      <w:pPr>
        <w:pStyle w:val="Sansinterligne"/>
        <w:spacing w:before="120" w:after="120" w:line="312" w:lineRule="auto"/>
        <w:ind w:right="577"/>
        <w:rPr>
          <w:rFonts w:ascii="Times New Roman" w:hAnsi="Times New Roman" w:cs="Times New Roman"/>
          <w:b/>
          <w:sz w:val="20"/>
          <w:szCs w:val="20"/>
        </w:rPr>
      </w:pPr>
    </w:p>
    <w:p w14:paraId="2D43BA5C" w14:textId="77777777" w:rsidR="0012575D" w:rsidRPr="00E1171D" w:rsidRDefault="0012575D" w:rsidP="00827878">
      <w:pPr>
        <w:pStyle w:val="Sansinterligne"/>
        <w:spacing w:before="120" w:after="120" w:line="312" w:lineRule="auto"/>
        <w:ind w:right="577"/>
        <w:rPr>
          <w:rFonts w:ascii="Times New Roman" w:hAnsi="Times New Roman" w:cs="Times New Roman"/>
          <w:b/>
          <w:sz w:val="20"/>
          <w:szCs w:val="20"/>
        </w:rPr>
        <w:sectPr w:rsidR="0012575D" w:rsidRPr="00E1171D" w:rsidSect="00093A36">
          <w:pgSz w:w="16838" w:h="11906" w:orient="landscape"/>
          <w:pgMar w:top="993" w:right="993" w:bottom="1134" w:left="1417" w:header="708" w:footer="708" w:gutter="0"/>
          <w:cols w:space="708"/>
          <w:docGrid w:linePitch="360"/>
        </w:sectPr>
      </w:pPr>
    </w:p>
    <w:p w14:paraId="360DF8B0" w14:textId="77777777" w:rsidR="0012575D" w:rsidRPr="00E1171D" w:rsidRDefault="0012575D" w:rsidP="00827878">
      <w:pPr>
        <w:numPr>
          <w:ilvl w:val="1"/>
          <w:numId w:val="41"/>
        </w:numPr>
        <w:tabs>
          <w:tab w:val="left" w:pos="3402"/>
        </w:tabs>
        <w:spacing w:before="120" w:after="120" w:line="312" w:lineRule="auto"/>
        <w:ind w:left="720"/>
        <w:jc w:val="both"/>
        <w:outlineLvl w:val="0"/>
        <w:rPr>
          <w:rFonts w:ascii="Times New Roman" w:eastAsiaTheme="minorEastAsia" w:hAnsi="Times New Roman" w:cs="Times New Roman"/>
          <w:b/>
          <w:bCs/>
          <w:sz w:val="24"/>
          <w:szCs w:val="24"/>
          <w:lang w:eastAsia="fr-FR"/>
        </w:rPr>
      </w:pPr>
      <w:bookmarkStart w:id="236" w:name="_Toc240208613"/>
      <w:bookmarkStart w:id="237" w:name="_Toc242529594"/>
      <w:r w:rsidRPr="00E1171D">
        <w:rPr>
          <w:rFonts w:ascii="Times New Roman" w:eastAsiaTheme="minorEastAsia" w:hAnsi="Times New Roman" w:cs="Times New Roman"/>
          <w:b/>
          <w:bCs/>
          <w:sz w:val="24"/>
          <w:szCs w:val="24"/>
          <w:lang w:eastAsia="fr-FR"/>
        </w:rPr>
        <w:lastRenderedPageBreak/>
        <w:t>ANALYSE ET EVALUATION DES IMPACTS DES SOUS-PROJETS</w:t>
      </w:r>
      <w:bookmarkEnd w:id="236"/>
      <w:bookmarkEnd w:id="237"/>
      <w:r w:rsidRPr="00E1171D">
        <w:rPr>
          <w:rFonts w:ascii="Times New Roman" w:eastAsiaTheme="minorEastAsia" w:hAnsi="Times New Roman" w:cs="Times New Roman"/>
          <w:b/>
          <w:bCs/>
          <w:sz w:val="24"/>
          <w:szCs w:val="24"/>
          <w:lang w:eastAsia="fr-FR"/>
        </w:rPr>
        <w:t xml:space="preserve"> </w:t>
      </w:r>
    </w:p>
    <w:p w14:paraId="510A50E0" w14:textId="77777777" w:rsidR="0012575D" w:rsidRPr="00E1171D" w:rsidRDefault="0012575D" w:rsidP="00827878">
      <w:pPr>
        <w:pStyle w:val="Paragraphedeliste"/>
        <w:numPr>
          <w:ilvl w:val="2"/>
          <w:numId w:val="41"/>
        </w:numPr>
        <w:tabs>
          <w:tab w:val="left" w:pos="3402"/>
        </w:tabs>
        <w:spacing w:before="120" w:after="120" w:line="312" w:lineRule="auto"/>
        <w:ind w:left="720"/>
        <w:contextualSpacing w:val="0"/>
        <w:outlineLvl w:val="0"/>
        <w:rPr>
          <w:rFonts w:ascii="Times New Roman" w:eastAsiaTheme="minorEastAsia" w:hAnsi="Times New Roman" w:cs="Times New Roman"/>
          <w:b/>
          <w:bCs/>
          <w:sz w:val="24"/>
          <w:szCs w:val="24"/>
          <w:lang w:eastAsia="fr-FR"/>
        </w:rPr>
      </w:pPr>
      <w:bookmarkStart w:id="238" w:name="_Toc240208614"/>
      <w:bookmarkStart w:id="239" w:name="_Toc242529595"/>
      <w:r w:rsidRPr="00E1171D">
        <w:rPr>
          <w:rFonts w:ascii="Times New Roman" w:eastAsiaTheme="minorEastAsia" w:hAnsi="Times New Roman" w:cs="Times New Roman"/>
          <w:b/>
          <w:bCs/>
          <w:sz w:val="24"/>
          <w:szCs w:val="24"/>
          <w:lang w:eastAsia="fr-FR"/>
        </w:rPr>
        <w:t>Impacts sur le milieu physique</w:t>
      </w:r>
      <w:bookmarkEnd w:id="238"/>
      <w:bookmarkEnd w:id="239"/>
    </w:p>
    <w:p w14:paraId="13CD9285" w14:textId="77777777" w:rsidR="0012575D" w:rsidRPr="00E1171D" w:rsidRDefault="0012575D" w:rsidP="00827878">
      <w:pPr>
        <w:pStyle w:val="Titre3"/>
        <w:numPr>
          <w:ilvl w:val="3"/>
          <w:numId w:val="41"/>
        </w:numPr>
        <w:tabs>
          <w:tab w:val="num" w:pos="360"/>
        </w:tabs>
        <w:spacing w:before="120" w:after="120" w:line="312" w:lineRule="auto"/>
        <w:ind w:left="0" w:firstLine="0"/>
        <w:rPr>
          <w:rFonts w:ascii="Times New Roman" w:hAnsi="Times New Roman" w:cs="Times New Roman"/>
          <w:color w:val="auto"/>
          <w:sz w:val="24"/>
          <w:szCs w:val="24"/>
        </w:rPr>
      </w:pPr>
      <w:bookmarkStart w:id="240" w:name="_Toc240208615"/>
      <w:bookmarkStart w:id="241" w:name="_Toc242529596"/>
      <w:r w:rsidRPr="00E1171D">
        <w:rPr>
          <w:rFonts w:ascii="Times New Roman" w:hAnsi="Times New Roman" w:cs="Times New Roman"/>
          <w:color w:val="auto"/>
          <w:sz w:val="24"/>
          <w:szCs w:val="24"/>
        </w:rPr>
        <w:t>Impact sur le milieu physique en phase de préparation/construction</w:t>
      </w:r>
      <w:bookmarkEnd w:id="240"/>
      <w:bookmarkEnd w:id="241"/>
    </w:p>
    <w:p w14:paraId="507AB66E" w14:textId="77777777" w:rsidR="0012575D" w:rsidRPr="00E1171D" w:rsidRDefault="0012575D" w:rsidP="00827878">
      <w:pPr>
        <w:pStyle w:val="Titre3"/>
        <w:numPr>
          <w:ilvl w:val="4"/>
          <w:numId w:val="41"/>
        </w:numPr>
        <w:spacing w:before="120" w:after="120" w:line="312" w:lineRule="auto"/>
        <w:ind w:hanging="792"/>
        <w:rPr>
          <w:rFonts w:ascii="Times New Roman" w:hAnsi="Times New Roman" w:cs="Times New Roman"/>
          <w:b w:val="0"/>
          <w:color w:val="auto"/>
          <w:sz w:val="24"/>
          <w:szCs w:val="24"/>
          <w:u w:val="single"/>
        </w:rPr>
      </w:pPr>
      <w:bookmarkStart w:id="242" w:name="_Toc240208616"/>
      <w:bookmarkStart w:id="243" w:name="_Toc242529597"/>
      <w:r w:rsidRPr="00E1171D">
        <w:rPr>
          <w:rFonts w:ascii="Times New Roman" w:hAnsi="Times New Roman" w:cs="Times New Roman"/>
          <w:b w:val="0"/>
          <w:color w:val="auto"/>
          <w:sz w:val="24"/>
          <w:szCs w:val="24"/>
          <w:u w:val="single"/>
        </w:rPr>
        <w:t>Impact sur l’air</w:t>
      </w:r>
      <w:bookmarkEnd w:id="242"/>
      <w:bookmarkEnd w:id="243"/>
    </w:p>
    <w:p w14:paraId="657E0ABC" w14:textId="77777777" w:rsidR="0012575D" w:rsidRPr="00E1171D" w:rsidRDefault="0012575D" w:rsidP="00827878">
      <w:pPr>
        <w:pStyle w:val="Paragraphedeliste"/>
        <w:numPr>
          <w:ilvl w:val="0"/>
          <w:numId w:val="22"/>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E1171D">
        <w:rPr>
          <w:rFonts w:ascii="Times New Roman" w:eastAsia="CIDFont+F2" w:hAnsi="Times New Roman" w:cs="Times New Roman"/>
          <w:sz w:val="24"/>
          <w:szCs w:val="24"/>
          <w:u w:val="single"/>
        </w:rPr>
        <w:t xml:space="preserve">Dégradation temporaire de la qualité de l’air </w:t>
      </w:r>
    </w:p>
    <w:p w14:paraId="2F6EAB5C" w14:textId="77777777" w:rsidR="0012575D" w:rsidRPr="00E1171D" w:rsidRDefault="0012575D" w:rsidP="00827878">
      <w:pPr>
        <w:pStyle w:val="NormalWeb"/>
        <w:spacing w:before="120" w:beforeAutospacing="0" w:after="120" w:afterAutospacing="0" w:line="312" w:lineRule="auto"/>
        <w:jc w:val="both"/>
      </w:pPr>
      <w:r w:rsidRPr="00E1171D">
        <w:t xml:space="preserve">Au cours de la phase de préparation et de construction, les opérations prévues — installation de la base vie, organisation du chantier, dégagement de l’emprise, transport des matériaux, circulation des engins, travaux de fouilles, de terrassement, d’excavation, de remblai, ainsi que la réalisation de la plateforme et des ouvrages hydrauliques — sont susceptibles de générer des émissions notables de poussières. Ces particules se combinent aux gaz d’échappement des engins pour produire une pollution atmosphérique </w:t>
      </w:r>
      <w:r w:rsidRPr="00E1171D">
        <w:rPr>
          <w:b/>
          <w:bCs/>
        </w:rPr>
        <w:t>temporaire et localisée</w:t>
      </w:r>
      <w:r w:rsidRPr="00E1171D">
        <w:t xml:space="preserve"> dans la zone d’intervention.</w:t>
      </w:r>
    </w:p>
    <w:p w14:paraId="43B0B2D3" w14:textId="77777777" w:rsidR="0012575D" w:rsidRPr="00E1171D" w:rsidRDefault="0012575D" w:rsidP="00827878">
      <w:pPr>
        <w:pStyle w:val="NormalWeb"/>
        <w:spacing w:before="120" w:beforeAutospacing="0" w:after="120" w:afterAutospacing="0" w:line="312" w:lineRule="auto"/>
        <w:jc w:val="both"/>
      </w:pPr>
      <w:r w:rsidRPr="00E1171D">
        <w:t xml:space="preserve">Compte tenu de l’ampleur limitée des travaux, de leur durée relativement courte et du caractère diffus des émissions, l’impact absolu sur la qualité de l’air demeure </w:t>
      </w:r>
      <w:r w:rsidRPr="00E1171D">
        <w:rPr>
          <w:b/>
          <w:bCs/>
        </w:rPr>
        <w:t>mineur</w:t>
      </w:r>
      <w:r w:rsidRPr="00E1171D">
        <w:t xml:space="preserve">. Lorsqu’il est pondéré par la valeur de la composante « qualité de l’air », cet impact présente une </w:t>
      </w:r>
      <w:r w:rsidRPr="00E1171D">
        <w:rPr>
          <w:b/>
          <w:bCs/>
        </w:rPr>
        <w:t>importance relative faible</w:t>
      </w:r>
      <w:r w:rsidRPr="00E1171D">
        <w:t>, indiquant que les perturbations attendues resteront modestes et circonscrites à l’emprise immédiate du chantier.</w:t>
      </w:r>
    </w:p>
    <w:tbl>
      <w:tblPr>
        <w:tblStyle w:val="Grilledutableau"/>
        <w:tblW w:w="8783" w:type="dxa"/>
        <w:tblLook w:val="04A0" w:firstRow="1" w:lastRow="0" w:firstColumn="1" w:lastColumn="0" w:noHBand="0" w:noVBand="1"/>
      </w:tblPr>
      <w:tblGrid>
        <w:gridCol w:w="1555"/>
        <w:gridCol w:w="1134"/>
        <w:gridCol w:w="1137"/>
        <w:gridCol w:w="1559"/>
        <w:gridCol w:w="1560"/>
        <w:gridCol w:w="1838"/>
      </w:tblGrid>
      <w:tr w:rsidR="0012575D" w:rsidRPr="00E1171D" w14:paraId="1D9B8B11" w14:textId="77777777" w:rsidTr="0012575D">
        <w:tc>
          <w:tcPr>
            <w:tcW w:w="1555" w:type="dxa"/>
          </w:tcPr>
          <w:p w14:paraId="6CC930A7"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Nature de l’impact</w:t>
            </w:r>
          </w:p>
        </w:tc>
        <w:tc>
          <w:tcPr>
            <w:tcW w:w="2271" w:type="dxa"/>
            <w:gridSpan w:val="2"/>
          </w:tcPr>
          <w:p w14:paraId="7D5C5500"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Critères d’évaluation</w:t>
            </w:r>
          </w:p>
        </w:tc>
        <w:tc>
          <w:tcPr>
            <w:tcW w:w="1559" w:type="dxa"/>
          </w:tcPr>
          <w:p w14:paraId="5A35D536"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absolue</w:t>
            </w:r>
          </w:p>
        </w:tc>
        <w:tc>
          <w:tcPr>
            <w:tcW w:w="1560" w:type="dxa"/>
          </w:tcPr>
          <w:p w14:paraId="5E416E54"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Valeur de la composante</w:t>
            </w:r>
          </w:p>
        </w:tc>
        <w:tc>
          <w:tcPr>
            <w:tcW w:w="1838" w:type="dxa"/>
          </w:tcPr>
          <w:p w14:paraId="0F327412"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relative</w:t>
            </w:r>
          </w:p>
        </w:tc>
      </w:tr>
      <w:tr w:rsidR="0012575D" w:rsidRPr="00E1171D" w14:paraId="1212583B" w14:textId="77777777" w:rsidTr="0012575D">
        <w:tc>
          <w:tcPr>
            <w:tcW w:w="1555" w:type="dxa"/>
            <w:vMerge w:val="restart"/>
            <w:shd w:val="clear" w:color="auto" w:fill="C6D9F1" w:themeFill="text2" w:themeFillTint="33"/>
            <w:vAlign w:val="center"/>
          </w:tcPr>
          <w:p w14:paraId="7332CB50"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Négatif</w:t>
            </w:r>
          </w:p>
        </w:tc>
        <w:tc>
          <w:tcPr>
            <w:tcW w:w="1134" w:type="dxa"/>
          </w:tcPr>
          <w:p w14:paraId="7EAEA87B"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Intensité</w:t>
            </w:r>
          </w:p>
        </w:tc>
        <w:tc>
          <w:tcPr>
            <w:tcW w:w="1134" w:type="dxa"/>
          </w:tcPr>
          <w:p w14:paraId="0D82709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559" w:type="dxa"/>
            <w:vMerge w:val="restart"/>
            <w:vAlign w:val="center"/>
          </w:tcPr>
          <w:p w14:paraId="60263F1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Mineure</w:t>
            </w:r>
          </w:p>
        </w:tc>
        <w:tc>
          <w:tcPr>
            <w:tcW w:w="1560" w:type="dxa"/>
            <w:vMerge w:val="restart"/>
            <w:vAlign w:val="center"/>
          </w:tcPr>
          <w:p w14:paraId="364E9D29"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Faible</w:t>
            </w:r>
          </w:p>
        </w:tc>
        <w:tc>
          <w:tcPr>
            <w:tcW w:w="1838" w:type="dxa"/>
            <w:vMerge w:val="restart"/>
            <w:vAlign w:val="center"/>
          </w:tcPr>
          <w:p w14:paraId="00EFFEE5"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Faible</w:t>
            </w:r>
          </w:p>
        </w:tc>
      </w:tr>
      <w:tr w:rsidR="0012575D" w:rsidRPr="00E1171D" w14:paraId="2B1107F8" w14:textId="77777777" w:rsidTr="0012575D">
        <w:tc>
          <w:tcPr>
            <w:tcW w:w="1555" w:type="dxa"/>
            <w:vMerge/>
            <w:shd w:val="clear" w:color="auto" w:fill="C6D9F1" w:themeFill="text2" w:themeFillTint="33"/>
          </w:tcPr>
          <w:p w14:paraId="64CF9C62"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134" w:type="dxa"/>
          </w:tcPr>
          <w:p w14:paraId="0BAF55DA"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Etendue</w:t>
            </w:r>
          </w:p>
        </w:tc>
        <w:tc>
          <w:tcPr>
            <w:tcW w:w="1134" w:type="dxa"/>
          </w:tcPr>
          <w:p w14:paraId="607D39C0"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Locale</w:t>
            </w:r>
          </w:p>
        </w:tc>
        <w:tc>
          <w:tcPr>
            <w:tcW w:w="1559" w:type="dxa"/>
            <w:vMerge/>
          </w:tcPr>
          <w:p w14:paraId="3F1D6560"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560" w:type="dxa"/>
            <w:vMerge/>
          </w:tcPr>
          <w:p w14:paraId="65C6D98E"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838" w:type="dxa"/>
            <w:vMerge/>
          </w:tcPr>
          <w:p w14:paraId="189519F2"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r>
      <w:tr w:rsidR="0012575D" w:rsidRPr="00E1171D" w14:paraId="0E8C3326" w14:textId="77777777" w:rsidTr="0012575D">
        <w:tc>
          <w:tcPr>
            <w:tcW w:w="1555" w:type="dxa"/>
            <w:vMerge/>
            <w:shd w:val="clear" w:color="auto" w:fill="C6D9F1" w:themeFill="text2" w:themeFillTint="33"/>
          </w:tcPr>
          <w:p w14:paraId="476B91A1"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134" w:type="dxa"/>
          </w:tcPr>
          <w:p w14:paraId="04BEB3D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Durée</w:t>
            </w:r>
          </w:p>
        </w:tc>
        <w:tc>
          <w:tcPr>
            <w:tcW w:w="1134" w:type="dxa"/>
          </w:tcPr>
          <w:p w14:paraId="23061D9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Courte</w:t>
            </w:r>
          </w:p>
        </w:tc>
        <w:tc>
          <w:tcPr>
            <w:tcW w:w="1559" w:type="dxa"/>
            <w:vMerge/>
          </w:tcPr>
          <w:p w14:paraId="3CAA0591"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560" w:type="dxa"/>
            <w:vMerge/>
          </w:tcPr>
          <w:p w14:paraId="61A4721A"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838" w:type="dxa"/>
            <w:vMerge/>
          </w:tcPr>
          <w:p w14:paraId="7CBA34E5"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r>
      <w:tr w:rsidR="0012575D" w:rsidRPr="00E1171D" w14:paraId="46AA8FD6" w14:textId="77777777" w:rsidTr="0012575D">
        <w:tc>
          <w:tcPr>
            <w:tcW w:w="1555" w:type="dxa"/>
          </w:tcPr>
          <w:p w14:paraId="3392F952"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Mesures d’atténuation</w:t>
            </w:r>
          </w:p>
        </w:tc>
        <w:tc>
          <w:tcPr>
            <w:tcW w:w="7228" w:type="dxa"/>
            <w:gridSpan w:val="5"/>
          </w:tcPr>
          <w:p w14:paraId="28738154"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Réduire la vitesse de circulation à 30km/h sur les chantiers ;</w:t>
            </w:r>
          </w:p>
          <w:p w14:paraId="72353261"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Règlementer les heures de travaux de 8h à 17h avec 1h de pose ;</w:t>
            </w:r>
          </w:p>
          <w:p w14:paraId="7DDA9C49"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Couvrir d’une bâche les engins transportant les agrégats.</w:t>
            </w:r>
          </w:p>
        </w:tc>
      </w:tr>
    </w:tbl>
    <w:p w14:paraId="185CCD3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p w14:paraId="3B38E9CE" w14:textId="77777777" w:rsidR="0012575D" w:rsidRPr="00E1171D" w:rsidRDefault="0012575D" w:rsidP="00827878">
      <w:pPr>
        <w:pStyle w:val="Titre3"/>
        <w:numPr>
          <w:ilvl w:val="3"/>
          <w:numId w:val="41"/>
        </w:numPr>
        <w:tabs>
          <w:tab w:val="num" w:pos="360"/>
        </w:tabs>
        <w:spacing w:before="120" w:after="120" w:line="312" w:lineRule="auto"/>
        <w:ind w:left="0" w:firstLine="0"/>
        <w:rPr>
          <w:rFonts w:ascii="Times New Roman" w:hAnsi="Times New Roman" w:cs="Times New Roman"/>
          <w:color w:val="auto"/>
          <w:sz w:val="24"/>
          <w:szCs w:val="24"/>
        </w:rPr>
      </w:pPr>
      <w:bookmarkStart w:id="244" w:name="_Toc240208617"/>
      <w:bookmarkStart w:id="245" w:name="_Toc242529598"/>
      <w:r w:rsidRPr="00E1171D">
        <w:rPr>
          <w:rFonts w:ascii="Times New Roman" w:hAnsi="Times New Roman" w:cs="Times New Roman"/>
          <w:color w:val="auto"/>
          <w:sz w:val="24"/>
          <w:szCs w:val="24"/>
        </w:rPr>
        <w:t>Impact sur Ambiance sonore et vibration</w:t>
      </w:r>
      <w:bookmarkEnd w:id="244"/>
      <w:bookmarkEnd w:id="245"/>
    </w:p>
    <w:p w14:paraId="51884D78" w14:textId="77777777" w:rsidR="0012575D" w:rsidRPr="00E1171D" w:rsidRDefault="0012575D" w:rsidP="00827878">
      <w:pPr>
        <w:pStyle w:val="Paragraphedeliste"/>
        <w:numPr>
          <w:ilvl w:val="0"/>
          <w:numId w:val="22"/>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E1171D">
        <w:rPr>
          <w:rFonts w:ascii="Times New Roman" w:eastAsia="CIDFont+F2" w:hAnsi="Times New Roman" w:cs="Times New Roman"/>
          <w:sz w:val="24"/>
          <w:szCs w:val="24"/>
          <w:u w:val="single"/>
        </w:rPr>
        <w:t>Augmentation du niveau sonore et de vibration localement</w:t>
      </w:r>
    </w:p>
    <w:p w14:paraId="7510CBBC" w14:textId="77777777" w:rsidR="0012575D" w:rsidRPr="00E1171D" w:rsidRDefault="0012575D" w:rsidP="00827878">
      <w:pPr>
        <w:pStyle w:val="NormalWeb"/>
        <w:spacing w:before="120" w:beforeAutospacing="0" w:after="120" w:afterAutospacing="0" w:line="312" w:lineRule="auto"/>
        <w:jc w:val="both"/>
      </w:pPr>
      <w:r w:rsidRPr="00E1171D">
        <w:t xml:space="preserve">Le fonctionnement des machines et des engins mobilisés durant la phase de construction entraîne une élévation sensible du niveau sonore sur l’emprise du chantier, générant des nuisances pour les travailleurs ainsi que pour les habitants des localités proches. Les directives de l’Organisation Mondiale de la Santé (OMS) recommandent que les niveaux de bruit ne </w:t>
      </w:r>
      <w:r w:rsidRPr="00E1171D">
        <w:lastRenderedPageBreak/>
        <w:t>dépassent pas les seuils de référence ni n’entraînent une augmentation supérieure à 3 dB par rapport au niveau ambiant au point de réception le plus proche hors site. Par ailleurs, les opérations de terrassement, d’excavation, de compactage et les travaux de remise en état des bases vie ou des voies d’accès produisent des vibrations ponctuelles susceptibles de perturber les employés et les populations riveraines.</w:t>
      </w:r>
    </w:p>
    <w:p w14:paraId="2064CEA7" w14:textId="77777777" w:rsidR="0012575D" w:rsidRPr="00E1171D" w:rsidRDefault="0012575D" w:rsidP="00827878">
      <w:pPr>
        <w:pStyle w:val="NormalWeb"/>
        <w:spacing w:before="120" w:beforeAutospacing="0" w:after="120" w:afterAutospacing="0" w:line="312" w:lineRule="auto"/>
        <w:jc w:val="both"/>
      </w:pPr>
      <w:r w:rsidRPr="00E1171D">
        <w:t>Compte tenu de la nature des travaux, de leur durée limitée et de l’étendue relativement restreinte de la zone affectée, l’impact absolu du sous</w:t>
      </w:r>
      <w:r w:rsidRPr="00E1171D">
        <w:noBreakHyphen/>
        <w:t xml:space="preserve">projet sur l’ambiance sonore et vibratoire est jugé </w:t>
      </w:r>
      <w:r w:rsidRPr="00E1171D">
        <w:rPr>
          <w:b/>
          <w:bCs/>
        </w:rPr>
        <w:t>mineur</w:t>
      </w:r>
      <w:r w:rsidRPr="00E1171D">
        <w:t xml:space="preserve">. Après pondération avec la valeur de la composante, cet impact présente une </w:t>
      </w:r>
      <w:r w:rsidRPr="00E1171D">
        <w:rPr>
          <w:b/>
          <w:bCs/>
        </w:rPr>
        <w:t>importance relative moyenne</w:t>
      </w:r>
      <w:r w:rsidRPr="00E1171D">
        <w:t>, traduisant des nuisances perceptibles mais temporaires et circonscrites à l’environnement immédiat du chantier.</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12575D" w:rsidRPr="00E1171D" w14:paraId="251D922B" w14:textId="77777777" w:rsidTr="0012575D">
        <w:tc>
          <w:tcPr>
            <w:tcW w:w="1555" w:type="dxa"/>
          </w:tcPr>
          <w:p w14:paraId="5658B11C"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Nature de l’impact</w:t>
            </w:r>
          </w:p>
        </w:tc>
        <w:tc>
          <w:tcPr>
            <w:tcW w:w="2551" w:type="dxa"/>
            <w:gridSpan w:val="2"/>
          </w:tcPr>
          <w:p w14:paraId="238F7436"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Critères d’évaluation</w:t>
            </w:r>
          </w:p>
        </w:tc>
        <w:tc>
          <w:tcPr>
            <w:tcW w:w="1559" w:type="dxa"/>
          </w:tcPr>
          <w:p w14:paraId="516A0AD1"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absolue</w:t>
            </w:r>
          </w:p>
        </w:tc>
        <w:tc>
          <w:tcPr>
            <w:tcW w:w="1560" w:type="dxa"/>
          </w:tcPr>
          <w:p w14:paraId="6C2DCD8A"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Valeur de la composante</w:t>
            </w:r>
          </w:p>
        </w:tc>
        <w:tc>
          <w:tcPr>
            <w:tcW w:w="1838" w:type="dxa"/>
          </w:tcPr>
          <w:p w14:paraId="34330A44"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relative</w:t>
            </w:r>
          </w:p>
        </w:tc>
      </w:tr>
      <w:tr w:rsidR="0012575D" w:rsidRPr="00E1171D" w14:paraId="67314C65" w14:textId="77777777" w:rsidTr="0012575D">
        <w:tc>
          <w:tcPr>
            <w:tcW w:w="1555" w:type="dxa"/>
            <w:vMerge w:val="restart"/>
            <w:shd w:val="clear" w:color="auto" w:fill="DBE5F1" w:themeFill="accent1" w:themeFillTint="33"/>
            <w:vAlign w:val="center"/>
          </w:tcPr>
          <w:p w14:paraId="7A7D4FB0"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Négatif</w:t>
            </w:r>
          </w:p>
        </w:tc>
        <w:tc>
          <w:tcPr>
            <w:tcW w:w="1417" w:type="dxa"/>
          </w:tcPr>
          <w:p w14:paraId="34670B80"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Intensité</w:t>
            </w:r>
          </w:p>
        </w:tc>
        <w:tc>
          <w:tcPr>
            <w:tcW w:w="1134" w:type="dxa"/>
          </w:tcPr>
          <w:p w14:paraId="7030EB0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559" w:type="dxa"/>
            <w:vMerge w:val="restart"/>
            <w:vAlign w:val="center"/>
          </w:tcPr>
          <w:p w14:paraId="1FB4D72A"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Mineure</w:t>
            </w:r>
          </w:p>
        </w:tc>
        <w:tc>
          <w:tcPr>
            <w:tcW w:w="1560" w:type="dxa"/>
            <w:vMerge w:val="restart"/>
            <w:vAlign w:val="center"/>
          </w:tcPr>
          <w:p w14:paraId="77AF3082"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838" w:type="dxa"/>
            <w:vMerge w:val="restart"/>
            <w:vAlign w:val="center"/>
          </w:tcPr>
          <w:p w14:paraId="16E4EBA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r>
      <w:tr w:rsidR="0012575D" w:rsidRPr="00E1171D" w14:paraId="736219BB" w14:textId="77777777" w:rsidTr="0012575D">
        <w:tc>
          <w:tcPr>
            <w:tcW w:w="1555" w:type="dxa"/>
            <w:vMerge/>
            <w:shd w:val="clear" w:color="auto" w:fill="DBE5F1" w:themeFill="accent1" w:themeFillTint="33"/>
          </w:tcPr>
          <w:p w14:paraId="694C99A7"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417" w:type="dxa"/>
          </w:tcPr>
          <w:p w14:paraId="3AAF8924"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Etendue</w:t>
            </w:r>
          </w:p>
        </w:tc>
        <w:tc>
          <w:tcPr>
            <w:tcW w:w="1134" w:type="dxa"/>
          </w:tcPr>
          <w:p w14:paraId="7B2CEC0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Locale</w:t>
            </w:r>
          </w:p>
        </w:tc>
        <w:tc>
          <w:tcPr>
            <w:tcW w:w="1559" w:type="dxa"/>
            <w:vMerge/>
          </w:tcPr>
          <w:p w14:paraId="0567294D"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560" w:type="dxa"/>
            <w:vMerge/>
          </w:tcPr>
          <w:p w14:paraId="61A82C56"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838" w:type="dxa"/>
            <w:vMerge/>
          </w:tcPr>
          <w:p w14:paraId="0BB9D662"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r>
      <w:tr w:rsidR="0012575D" w:rsidRPr="00E1171D" w14:paraId="1B31DD96" w14:textId="77777777" w:rsidTr="0012575D">
        <w:tc>
          <w:tcPr>
            <w:tcW w:w="1555" w:type="dxa"/>
            <w:vMerge/>
            <w:shd w:val="clear" w:color="auto" w:fill="DBE5F1" w:themeFill="accent1" w:themeFillTint="33"/>
          </w:tcPr>
          <w:p w14:paraId="15821A9D"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417" w:type="dxa"/>
          </w:tcPr>
          <w:p w14:paraId="3B43C04B"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Durée</w:t>
            </w:r>
          </w:p>
        </w:tc>
        <w:tc>
          <w:tcPr>
            <w:tcW w:w="1134" w:type="dxa"/>
          </w:tcPr>
          <w:p w14:paraId="3134CD1F"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Courte</w:t>
            </w:r>
          </w:p>
        </w:tc>
        <w:tc>
          <w:tcPr>
            <w:tcW w:w="1559" w:type="dxa"/>
            <w:vMerge/>
          </w:tcPr>
          <w:p w14:paraId="51ADE9DD"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560" w:type="dxa"/>
            <w:vMerge/>
          </w:tcPr>
          <w:p w14:paraId="17F1A7B1"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838" w:type="dxa"/>
            <w:vMerge/>
          </w:tcPr>
          <w:p w14:paraId="2CBAF410"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r>
      <w:tr w:rsidR="0012575D" w:rsidRPr="00E1171D" w14:paraId="3E233626" w14:textId="77777777" w:rsidTr="0012575D">
        <w:tc>
          <w:tcPr>
            <w:tcW w:w="1555" w:type="dxa"/>
          </w:tcPr>
          <w:p w14:paraId="630E79D0"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Mesures d’atténuation</w:t>
            </w:r>
          </w:p>
        </w:tc>
        <w:tc>
          <w:tcPr>
            <w:tcW w:w="7508" w:type="dxa"/>
            <w:gridSpan w:val="5"/>
          </w:tcPr>
          <w:p w14:paraId="3D6414DA"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Règlementer les heures de travaux (8h à 17h avec 1h de pose) ;</w:t>
            </w:r>
          </w:p>
          <w:p w14:paraId="4380C570"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Eviter les engins bruyants sur les chantiers.</w:t>
            </w:r>
          </w:p>
        </w:tc>
      </w:tr>
    </w:tbl>
    <w:p w14:paraId="67E12F30" w14:textId="77777777" w:rsidR="0012575D" w:rsidRPr="00E1171D" w:rsidRDefault="0012575D" w:rsidP="00827878">
      <w:pPr>
        <w:spacing w:before="120" w:after="120" w:line="312" w:lineRule="auto"/>
        <w:rPr>
          <w:rFonts w:ascii="Times New Roman" w:hAnsi="Times New Roman" w:cs="Times New Roman"/>
        </w:rPr>
      </w:pPr>
    </w:p>
    <w:p w14:paraId="44DC270B" w14:textId="77777777" w:rsidR="0012575D" w:rsidRPr="00E1171D" w:rsidRDefault="0012575D" w:rsidP="00827878">
      <w:pPr>
        <w:pStyle w:val="Titre3"/>
        <w:numPr>
          <w:ilvl w:val="4"/>
          <w:numId w:val="41"/>
        </w:numPr>
        <w:spacing w:before="120" w:after="120" w:line="312" w:lineRule="auto"/>
        <w:ind w:hanging="792"/>
        <w:rPr>
          <w:rFonts w:ascii="Times New Roman" w:hAnsi="Times New Roman" w:cs="Times New Roman"/>
          <w:b w:val="0"/>
          <w:color w:val="auto"/>
          <w:sz w:val="24"/>
          <w:szCs w:val="24"/>
          <w:u w:val="single"/>
        </w:rPr>
      </w:pPr>
      <w:bookmarkStart w:id="246" w:name="_Toc240208618"/>
      <w:bookmarkStart w:id="247" w:name="_Toc242529599"/>
      <w:r w:rsidRPr="00E1171D">
        <w:rPr>
          <w:rFonts w:ascii="Times New Roman" w:hAnsi="Times New Roman" w:cs="Times New Roman"/>
          <w:b w:val="0"/>
          <w:color w:val="auto"/>
          <w:sz w:val="24"/>
          <w:szCs w:val="24"/>
          <w:u w:val="single"/>
        </w:rPr>
        <w:t>Impact sur le Sol</w:t>
      </w:r>
      <w:bookmarkEnd w:id="246"/>
      <w:bookmarkEnd w:id="247"/>
    </w:p>
    <w:p w14:paraId="4CD2AC55" w14:textId="77777777" w:rsidR="0012575D" w:rsidRPr="00E1171D" w:rsidRDefault="0012575D" w:rsidP="00827878">
      <w:pPr>
        <w:pStyle w:val="Paragraphedeliste"/>
        <w:numPr>
          <w:ilvl w:val="0"/>
          <w:numId w:val="22"/>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E1171D">
        <w:rPr>
          <w:rFonts w:ascii="Times New Roman" w:eastAsia="CIDFont+F2" w:hAnsi="Times New Roman" w:cs="Times New Roman"/>
          <w:sz w:val="24"/>
          <w:szCs w:val="24"/>
          <w:u w:val="single"/>
        </w:rPr>
        <w:t>Altération des propriétés physico-chimiques du sol</w:t>
      </w:r>
    </w:p>
    <w:p w14:paraId="492A22D4" w14:textId="77777777" w:rsidR="0012575D" w:rsidRPr="00E1171D" w:rsidRDefault="0012575D" w:rsidP="00827878">
      <w:pPr>
        <w:pStyle w:val="NormalWeb"/>
        <w:spacing w:before="120" w:beforeAutospacing="0" w:after="120" w:afterAutospacing="0" w:line="312" w:lineRule="auto"/>
        <w:jc w:val="both"/>
      </w:pPr>
      <w:r w:rsidRPr="00E1171D">
        <w:t xml:space="preserve">En phase de construction, l’utilisation des équipements et des engins de chantier peut entraîner des </w:t>
      </w:r>
      <w:r w:rsidRPr="00E1171D">
        <w:rPr>
          <w:b/>
          <w:bCs/>
        </w:rPr>
        <w:t>fuites de produits pétroliers</w:t>
      </w:r>
      <w:r w:rsidRPr="00E1171D">
        <w:t xml:space="preserve"> ou des </w:t>
      </w:r>
      <w:r w:rsidRPr="00E1171D">
        <w:rPr>
          <w:b/>
          <w:bCs/>
        </w:rPr>
        <w:t>déversements accidentels</w:t>
      </w:r>
      <w:r w:rsidRPr="00E1171D">
        <w:t xml:space="preserve">, susceptibles de contaminer les sols. Ces incidents, généralement ponctuels, résultent soit d’un déversement fortuit, soit de fuites répétées liées à un mauvais entretien des machines. L’ampleur de l’impact dépend du </w:t>
      </w:r>
      <w:r w:rsidRPr="00E1171D">
        <w:rPr>
          <w:b/>
          <w:bCs/>
        </w:rPr>
        <w:t>volume de produit déversé</w:t>
      </w:r>
      <w:r w:rsidRPr="00E1171D">
        <w:t xml:space="preserve">, de la </w:t>
      </w:r>
      <w:r w:rsidRPr="00E1171D">
        <w:rPr>
          <w:b/>
          <w:bCs/>
        </w:rPr>
        <w:t>fréquence de l’incident</w:t>
      </w:r>
      <w:r w:rsidRPr="00E1171D">
        <w:t xml:space="preserve"> (événement isolé ou fuite continue) et de la </w:t>
      </w:r>
      <w:r w:rsidRPr="00E1171D">
        <w:rPr>
          <w:b/>
          <w:bCs/>
        </w:rPr>
        <w:t>nature des contaminants</w:t>
      </w:r>
      <w:r w:rsidRPr="00E1171D">
        <w:t xml:space="preserve"> impliqués.</w:t>
      </w:r>
    </w:p>
    <w:p w14:paraId="7086F2B5" w14:textId="77777777" w:rsidR="0012575D" w:rsidRPr="00E1171D" w:rsidRDefault="0012575D" w:rsidP="00827878">
      <w:pPr>
        <w:pStyle w:val="NormalWeb"/>
        <w:spacing w:before="120" w:beforeAutospacing="0" w:after="120" w:afterAutospacing="0" w:line="312" w:lineRule="auto"/>
        <w:jc w:val="both"/>
      </w:pPr>
      <w:r w:rsidRPr="00E1171D">
        <w:t xml:space="preserve">Les travaux de </w:t>
      </w:r>
      <w:r w:rsidRPr="00E1171D">
        <w:rPr>
          <w:b/>
          <w:bCs/>
        </w:rPr>
        <w:t>nivellement, de terrassement et de gestion des déblais/remblais</w:t>
      </w:r>
      <w:r w:rsidRPr="00E1171D">
        <w:t xml:space="preserve"> peuvent également accentuer les phénomènes d’érosion. Le déplacement des matériaux expose les sols à un </w:t>
      </w:r>
      <w:r w:rsidRPr="00E1171D">
        <w:rPr>
          <w:b/>
          <w:bCs/>
        </w:rPr>
        <w:t>lessivage accru</w:t>
      </w:r>
      <w:r w:rsidRPr="00E1171D">
        <w:t>, modifie leur texture et leur structure, et peut entraîner une dégradation de leurs propriétés physico</w:t>
      </w:r>
      <w:r w:rsidRPr="00E1171D">
        <w:noBreakHyphen/>
        <w:t>chimiques, notamment dans les zones hydromorphes et les sols alluviaux sensibles de la vallée.</w:t>
      </w:r>
    </w:p>
    <w:p w14:paraId="041A05D7" w14:textId="77777777" w:rsidR="0012575D" w:rsidRPr="00E1171D" w:rsidRDefault="0012575D" w:rsidP="00827878">
      <w:pPr>
        <w:pStyle w:val="NormalWeb"/>
        <w:spacing w:before="120" w:beforeAutospacing="0" w:after="120" w:afterAutospacing="0" w:line="312" w:lineRule="auto"/>
        <w:jc w:val="both"/>
      </w:pPr>
      <w:r w:rsidRPr="00E1171D">
        <w:t>Compte tenu de la nature des activités et de leur durée limitée, l’impact absolu sur les propriétés physico</w:t>
      </w:r>
      <w:r w:rsidRPr="00E1171D">
        <w:noBreakHyphen/>
        <w:t xml:space="preserve">chimiques du sol est jugé </w:t>
      </w:r>
      <w:r w:rsidRPr="00E1171D">
        <w:rPr>
          <w:b/>
          <w:bCs/>
        </w:rPr>
        <w:t>mineur</w:t>
      </w:r>
      <w:r w:rsidRPr="00E1171D">
        <w:t xml:space="preserve">. Toutefois, après pondération avec la valeur de la </w:t>
      </w:r>
      <w:r w:rsidRPr="00E1171D">
        <w:lastRenderedPageBreak/>
        <w:t xml:space="preserve">composante « sols », cet impact présente une </w:t>
      </w:r>
      <w:r w:rsidRPr="00E1171D">
        <w:rPr>
          <w:b/>
          <w:bCs/>
        </w:rPr>
        <w:t>importance relative moyenne</w:t>
      </w:r>
      <w:r w:rsidRPr="00E1171D">
        <w:t>, en raison de la sensibilité du milieu et de la vulnérabilité des sols traversés par le sous</w:t>
      </w:r>
      <w:r w:rsidRPr="00E1171D">
        <w:noBreakHyphen/>
        <w:t>projet.</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12575D" w:rsidRPr="00E1171D" w14:paraId="37E16915" w14:textId="77777777" w:rsidTr="0012575D">
        <w:tc>
          <w:tcPr>
            <w:tcW w:w="1555" w:type="dxa"/>
          </w:tcPr>
          <w:p w14:paraId="755EB4C9"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Nature de l’impact</w:t>
            </w:r>
          </w:p>
        </w:tc>
        <w:tc>
          <w:tcPr>
            <w:tcW w:w="2551" w:type="dxa"/>
            <w:gridSpan w:val="2"/>
          </w:tcPr>
          <w:p w14:paraId="4D4A7F40"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Critères d’évaluation</w:t>
            </w:r>
          </w:p>
        </w:tc>
        <w:tc>
          <w:tcPr>
            <w:tcW w:w="1559" w:type="dxa"/>
          </w:tcPr>
          <w:p w14:paraId="3E009A62"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absolue</w:t>
            </w:r>
          </w:p>
        </w:tc>
        <w:tc>
          <w:tcPr>
            <w:tcW w:w="1560" w:type="dxa"/>
          </w:tcPr>
          <w:p w14:paraId="382F7D2A"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Valeur de la composante</w:t>
            </w:r>
          </w:p>
        </w:tc>
        <w:tc>
          <w:tcPr>
            <w:tcW w:w="1838" w:type="dxa"/>
          </w:tcPr>
          <w:p w14:paraId="10E18CC0"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relative</w:t>
            </w:r>
          </w:p>
        </w:tc>
      </w:tr>
      <w:tr w:rsidR="0012575D" w:rsidRPr="00E1171D" w14:paraId="163F61FE" w14:textId="77777777" w:rsidTr="0012575D">
        <w:tc>
          <w:tcPr>
            <w:tcW w:w="1555" w:type="dxa"/>
            <w:vMerge w:val="restart"/>
            <w:shd w:val="clear" w:color="auto" w:fill="DBE5F1" w:themeFill="accent1" w:themeFillTint="33"/>
            <w:vAlign w:val="center"/>
          </w:tcPr>
          <w:p w14:paraId="5D89217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Négatif</w:t>
            </w:r>
          </w:p>
        </w:tc>
        <w:tc>
          <w:tcPr>
            <w:tcW w:w="1417" w:type="dxa"/>
          </w:tcPr>
          <w:p w14:paraId="70D5E670"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Intensité</w:t>
            </w:r>
          </w:p>
        </w:tc>
        <w:tc>
          <w:tcPr>
            <w:tcW w:w="1134" w:type="dxa"/>
          </w:tcPr>
          <w:p w14:paraId="58F63B77"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559" w:type="dxa"/>
            <w:vMerge w:val="restart"/>
            <w:vAlign w:val="center"/>
          </w:tcPr>
          <w:p w14:paraId="795429E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Mineure</w:t>
            </w:r>
          </w:p>
        </w:tc>
        <w:tc>
          <w:tcPr>
            <w:tcW w:w="1560" w:type="dxa"/>
            <w:vMerge w:val="restart"/>
            <w:vAlign w:val="center"/>
          </w:tcPr>
          <w:p w14:paraId="2CD895C7"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Forte</w:t>
            </w:r>
          </w:p>
        </w:tc>
        <w:tc>
          <w:tcPr>
            <w:tcW w:w="1838" w:type="dxa"/>
            <w:vMerge w:val="restart"/>
            <w:vAlign w:val="center"/>
          </w:tcPr>
          <w:p w14:paraId="0BF6CDBC"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r>
      <w:tr w:rsidR="0012575D" w:rsidRPr="00E1171D" w14:paraId="630FBC31" w14:textId="77777777" w:rsidTr="0012575D">
        <w:tc>
          <w:tcPr>
            <w:tcW w:w="1555" w:type="dxa"/>
            <w:vMerge/>
            <w:shd w:val="clear" w:color="auto" w:fill="DBE5F1" w:themeFill="accent1" w:themeFillTint="33"/>
          </w:tcPr>
          <w:p w14:paraId="189F05B2"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417" w:type="dxa"/>
          </w:tcPr>
          <w:p w14:paraId="27AA4EE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Etendue</w:t>
            </w:r>
          </w:p>
        </w:tc>
        <w:tc>
          <w:tcPr>
            <w:tcW w:w="1134" w:type="dxa"/>
          </w:tcPr>
          <w:p w14:paraId="4BA1306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Locale</w:t>
            </w:r>
          </w:p>
        </w:tc>
        <w:tc>
          <w:tcPr>
            <w:tcW w:w="1559" w:type="dxa"/>
            <w:vMerge/>
          </w:tcPr>
          <w:p w14:paraId="01CAECBD"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560" w:type="dxa"/>
            <w:vMerge/>
          </w:tcPr>
          <w:p w14:paraId="60E8B1CD"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838" w:type="dxa"/>
            <w:vMerge/>
          </w:tcPr>
          <w:p w14:paraId="59F9E695"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r>
      <w:tr w:rsidR="0012575D" w:rsidRPr="00E1171D" w14:paraId="6A6B2784" w14:textId="77777777" w:rsidTr="0012575D">
        <w:tc>
          <w:tcPr>
            <w:tcW w:w="1555" w:type="dxa"/>
            <w:vMerge/>
            <w:shd w:val="clear" w:color="auto" w:fill="DBE5F1" w:themeFill="accent1" w:themeFillTint="33"/>
          </w:tcPr>
          <w:p w14:paraId="6DB38A60"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417" w:type="dxa"/>
          </w:tcPr>
          <w:p w14:paraId="1BD07844"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Durée</w:t>
            </w:r>
          </w:p>
        </w:tc>
        <w:tc>
          <w:tcPr>
            <w:tcW w:w="1134" w:type="dxa"/>
          </w:tcPr>
          <w:p w14:paraId="27A2980E"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Courte</w:t>
            </w:r>
          </w:p>
        </w:tc>
        <w:tc>
          <w:tcPr>
            <w:tcW w:w="1559" w:type="dxa"/>
            <w:vMerge/>
          </w:tcPr>
          <w:p w14:paraId="23B01247"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560" w:type="dxa"/>
            <w:vMerge/>
          </w:tcPr>
          <w:p w14:paraId="34B9E252"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838" w:type="dxa"/>
            <w:vMerge/>
          </w:tcPr>
          <w:p w14:paraId="5A2C23ED"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r>
      <w:tr w:rsidR="0012575D" w:rsidRPr="00E1171D" w14:paraId="540F67FD" w14:textId="77777777" w:rsidTr="0012575D">
        <w:tc>
          <w:tcPr>
            <w:tcW w:w="1555" w:type="dxa"/>
          </w:tcPr>
          <w:p w14:paraId="2BD7ECCA"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Mesures d’atténuation</w:t>
            </w:r>
          </w:p>
        </w:tc>
        <w:tc>
          <w:tcPr>
            <w:tcW w:w="7508" w:type="dxa"/>
            <w:gridSpan w:val="5"/>
          </w:tcPr>
          <w:p w14:paraId="15A3C233"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Mettre en place des procédures de gestion des matières dangereuses et des sols contaminés ;</w:t>
            </w:r>
          </w:p>
          <w:p w14:paraId="465DD693"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Rendre disponibilité les équipements et matériaux d’intervention rapide vers les lieux où des hydrocarbures pétroliers sont entreposés/ manutentionnés ;</w:t>
            </w:r>
          </w:p>
          <w:p w14:paraId="18FD9A26"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Réduire le décapage de terrain, la perte du couvert végétal au minimum.</w:t>
            </w:r>
          </w:p>
        </w:tc>
      </w:tr>
    </w:tbl>
    <w:p w14:paraId="6E1539FC" w14:textId="77777777" w:rsidR="0012575D" w:rsidRPr="00E1171D" w:rsidRDefault="0012575D" w:rsidP="00827878">
      <w:pPr>
        <w:pStyle w:val="Paragraphedeliste"/>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p>
    <w:p w14:paraId="3F5E7A06" w14:textId="77777777" w:rsidR="0012575D" w:rsidRPr="00E1171D" w:rsidRDefault="0012575D" w:rsidP="00827878">
      <w:pPr>
        <w:pStyle w:val="Paragraphedeliste"/>
        <w:numPr>
          <w:ilvl w:val="0"/>
          <w:numId w:val="22"/>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E1171D">
        <w:rPr>
          <w:rFonts w:ascii="Times New Roman" w:eastAsia="CIDFont+F2" w:hAnsi="Times New Roman" w:cs="Times New Roman"/>
          <w:sz w:val="24"/>
          <w:szCs w:val="24"/>
          <w:u w:val="single"/>
        </w:rPr>
        <w:t>Restauration du sol</w:t>
      </w:r>
    </w:p>
    <w:p w14:paraId="267C0D3A" w14:textId="77777777" w:rsidR="0012575D" w:rsidRPr="00E1171D" w:rsidRDefault="0012575D" w:rsidP="00827878">
      <w:pPr>
        <w:pStyle w:val="NormalWeb"/>
        <w:spacing w:before="120" w:beforeAutospacing="0" w:after="120" w:afterAutospacing="0" w:line="312" w:lineRule="auto"/>
        <w:jc w:val="both"/>
      </w:pPr>
      <w:r w:rsidRPr="00E1171D">
        <w:t xml:space="preserve">En phase de fermeture, les interventions prévues pour la remise en état des bases vie et la réhabilitation des voies d’accès favorisent une </w:t>
      </w:r>
      <w:r w:rsidRPr="00E1171D">
        <w:rPr>
          <w:b/>
          <w:bCs/>
        </w:rPr>
        <w:t>reconstitution progressive des propriétés physiques et chimiques du sol</w:t>
      </w:r>
      <w:r w:rsidRPr="00E1171D">
        <w:t>. L’arrêt des activités de chantier permet au milieu de retrouver son équilibre naturel : les microorganismes du sol réinvestissent les horizons perturbés, relançant les processus biologiques essentiels à la restauration de la texture, de la structure et de la fertilité des sols.</w:t>
      </w:r>
    </w:p>
    <w:p w14:paraId="001423C5" w14:textId="77777777" w:rsidR="0012575D" w:rsidRPr="00E1171D" w:rsidRDefault="0012575D" w:rsidP="00827878">
      <w:pPr>
        <w:pStyle w:val="NormalWeb"/>
        <w:spacing w:before="120" w:beforeAutospacing="0" w:after="120" w:afterAutospacing="0" w:line="312" w:lineRule="auto"/>
        <w:jc w:val="both"/>
      </w:pPr>
      <w:r w:rsidRPr="00E1171D">
        <w:t xml:space="preserve">Compte tenu de la sensibilité du milieu et des bénéfices attendus de ces actions de réhabilitation, l’impact relatif associé à cette phase est considéré comme </w:t>
      </w:r>
      <w:r w:rsidRPr="00E1171D">
        <w:rPr>
          <w:b/>
          <w:bCs/>
        </w:rPr>
        <w:t>fort</w:t>
      </w:r>
      <w:r w:rsidRPr="00E1171D">
        <w:t>, car il contribue directement à la stabilisation et à la régénération des sols après les perturbations liées aux travaux.</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12575D" w:rsidRPr="00E1171D" w14:paraId="2F82FCA4" w14:textId="77777777" w:rsidTr="0012575D">
        <w:tc>
          <w:tcPr>
            <w:tcW w:w="1555" w:type="dxa"/>
          </w:tcPr>
          <w:p w14:paraId="1FACEACD"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Nature de l’impact</w:t>
            </w:r>
          </w:p>
        </w:tc>
        <w:tc>
          <w:tcPr>
            <w:tcW w:w="2551" w:type="dxa"/>
            <w:gridSpan w:val="2"/>
          </w:tcPr>
          <w:p w14:paraId="47B870B9"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Critères d’évaluation</w:t>
            </w:r>
          </w:p>
        </w:tc>
        <w:tc>
          <w:tcPr>
            <w:tcW w:w="1559" w:type="dxa"/>
          </w:tcPr>
          <w:p w14:paraId="09C93DCE"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absolue</w:t>
            </w:r>
          </w:p>
        </w:tc>
        <w:tc>
          <w:tcPr>
            <w:tcW w:w="1560" w:type="dxa"/>
          </w:tcPr>
          <w:p w14:paraId="0854BE16"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Valeur de la composante</w:t>
            </w:r>
          </w:p>
        </w:tc>
        <w:tc>
          <w:tcPr>
            <w:tcW w:w="1838" w:type="dxa"/>
          </w:tcPr>
          <w:p w14:paraId="360D18F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relative</w:t>
            </w:r>
          </w:p>
        </w:tc>
      </w:tr>
      <w:tr w:rsidR="0012575D" w:rsidRPr="00E1171D" w14:paraId="15E9D855" w14:textId="77777777" w:rsidTr="00E0220F">
        <w:tc>
          <w:tcPr>
            <w:tcW w:w="1555" w:type="dxa"/>
            <w:vMerge w:val="restart"/>
            <w:shd w:val="clear" w:color="auto" w:fill="92D050"/>
            <w:vAlign w:val="center"/>
          </w:tcPr>
          <w:p w14:paraId="4F22FBAA"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Positif</w:t>
            </w:r>
          </w:p>
        </w:tc>
        <w:tc>
          <w:tcPr>
            <w:tcW w:w="1417" w:type="dxa"/>
          </w:tcPr>
          <w:p w14:paraId="0C1D8BAB"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Intensité</w:t>
            </w:r>
          </w:p>
        </w:tc>
        <w:tc>
          <w:tcPr>
            <w:tcW w:w="1134" w:type="dxa"/>
          </w:tcPr>
          <w:p w14:paraId="6483C99B"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559" w:type="dxa"/>
            <w:vMerge w:val="restart"/>
            <w:vAlign w:val="center"/>
          </w:tcPr>
          <w:p w14:paraId="2EDA18C6"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560" w:type="dxa"/>
            <w:vMerge w:val="restart"/>
            <w:vAlign w:val="center"/>
          </w:tcPr>
          <w:p w14:paraId="7FF5391F"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Forte</w:t>
            </w:r>
          </w:p>
        </w:tc>
        <w:tc>
          <w:tcPr>
            <w:tcW w:w="1838" w:type="dxa"/>
            <w:vMerge w:val="restart"/>
            <w:vAlign w:val="center"/>
          </w:tcPr>
          <w:p w14:paraId="7D9D4841"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Forte</w:t>
            </w:r>
          </w:p>
        </w:tc>
      </w:tr>
      <w:tr w:rsidR="0012575D" w:rsidRPr="00E1171D" w14:paraId="699AB08B" w14:textId="77777777" w:rsidTr="00E0220F">
        <w:tc>
          <w:tcPr>
            <w:tcW w:w="1555" w:type="dxa"/>
            <w:vMerge/>
            <w:shd w:val="clear" w:color="auto" w:fill="92D050"/>
          </w:tcPr>
          <w:p w14:paraId="471CEBF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417" w:type="dxa"/>
          </w:tcPr>
          <w:p w14:paraId="3B94B686"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Etendue</w:t>
            </w:r>
          </w:p>
        </w:tc>
        <w:tc>
          <w:tcPr>
            <w:tcW w:w="1134" w:type="dxa"/>
          </w:tcPr>
          <w:p w14:paraId="532B061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Locale</w:t>
            </w:r>
          </w:p>
        </w:tc>
        <w:tc>
          <w:tcPr>
            <w:tcW w:w="1559" w:type="dxa"/>
            <w:vMerge/>
          </w:tcPr>
          <w:p w14:paraId="3494E71C"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560" w:type="dxa"/>
            <w:vMerge/>
          </w:tcPr>
          <w:p w14:paraId="4F72FFB4"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838" w:type="dxa"/>
            <w:vMerge/>
          </w:tcPr>
          <w:p w14:paraId="09C870C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r>
      <w:tr w:rsidR="0012575D" w:rsidRPr="00E1171D" w14:paraId="0C8537A9" w14:textId="77777777" w:rsidTr="00E0220F">
        <w:tc>
          <w:tcPr>
            <w:tcW w:w="1555" w:type="dxa"/>
            <w:vMerge/>
            <w:shd w:val="clear" w:color="auto" w:fill="92D050"/>
          </w:tcPr>
          <w:p w14:paraId="6E73BE2D"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417" w:type="dxa"/>
          </w:tcPr>
          <w:p w14:paraId="6953C3F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Durée</w:t>
            </w:r>
          </w:p>
        </w:tc>
        <w:tc>
          <w:tcPr>
            <w:tcW w:w="1134" w:type="dxa"/>
          </w:tcPr>
          <w:p w14:paraId="4D912801"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Longue</w:t>
            </w:r>
          </w:p>
        </w:tc>
        <w:tc>
          <w:tcPr>
            <w:tcW w:w="1559" w:type="dxa"/>
            <w:vMerge/>
          </w:tcPr>
          <w:p w14:paraId="54B8895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560" w:type="dxa"/>
            <w:vMerge/>
          </w:tcPr>
          <w:p w14:paraId="4679229F"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838" w:type="dxa"/>
            <w:vMerge/>
          </w:tcPr>
          <w:p w14:paraId="30321610"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r>
      <w:tr w:rsidR="0012575D" w:rsidRPr="00E1171D" w14:paraId="13096764" w14:textId="77777777" w:rsidTr="0012575D">
        <w:tc>
          <w:tcPr>
            <w:tcW w:w="1555" w:type="dxa"/>
          </w:tcPr>
          <w:p w14:paraId="6DB50BAF"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lastRenderedPageBreak/>
              <w:t>Mesures de bonification</w:t>
            </w:r>
          </w:p>
        </w:tc>
        <w:tc>
          <w:tcPr>
            <w:tcW w:w="7508" w:type="dxa"/>
            <w:gridSpan w:val="5"/>
          </w:tcPr>
          <w:p w14:paraId="558E28BE"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Favoriser le reboisement sur les sites à réhabiliter ;</w:t>
            </w:r>
          </w:p>
          <w:p w14:paraId="49BDD7B7"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Suivre le niveau de réhabilitation surtout après la première saison des pluies.</w:t>
            </w:r>
          </w:p>
        </w:tc>
      </w:tr>
    </w:tbl>
    <w:p w14:paraId="6AD02DFC" w14:textId="77777777" w:rsidR="0012575D" w:rsidRPr="00E1171D" w:rsidRDefault="0012575D" w:rsidP="00827878">
      <w:pPr>
        <w:spacing w:before="120" w:after="120" w:line="312" w:lineRule="auto"/>
        <w:rPr>
          <w:rFonts w:ascii="Times New Roman" w:hAnsi="Times New Roman" w:cs="Times New Roman"/>
        </w:rPr>
      </w:pPr>
    </w:p>
    <w:p w14:paraId="4F810166" w14:textId="77777777" w:rsidR="0012575D" w:rsidRPr="00E1171D" w:rsidRDefault="0012575D" w:rsidP="00827878">
      <w:pPr>
        <w:pStyle w:val="Titre3"/>
        <w:numPr>
          <w:ilvl w:val="4"/>
          <w:numId w:val="41"/>
        </w:numPr>
        <w:spacing w:before="120" w:after="120" w:line="312" w:lineRule="auto"/>
        <w:ind w:hanging="792"/>
        <w:rPr>
          <w:rFonts w:ascii="Times New Roman" w:hAnsi="Times New Roman" w:cs="Times New Roman"/>
          <w:b w:val="0"/>
          <w:color w:val="auto"/>
          <w:sz w:val="24"/>
          <w:szCs w:val="24"/>
          <w:u w:val="single"/>
        </w:rPr>
      </w:pPr>
      <w:bookmarkStart w:id="248" w:name="_Toc240208619"/>
      <w:bookmarkStart w:id="249" w:name="_Toc242529600"/>
      <w:r w:rsidRPr="00E1171D">
        <w:rPr>
          <w:rFonts w:ascii="Times New Roman" w:hAnsi="Times New Roman" w:cs="Times New Roman"/>
          <w:b w:val="0"/>
          <w:color w:val="auto"/>
          <w:sz w:val="24"/>
          <w:szCs w:val="24"/>
          <w:u w:val="single"/>
        </w:rPr>
        <w:t>Impact sur les eaux de surface et sédiments et des eaux souterraines</w:t>
      </w:r>
      <w:bookmarkEnd w:id="248"/>
      <w:bookmarkEnd w:id="249"/>
    </w:p>
    <w:p w14:paraId="0D4EA547" w14:textId="77777777" w:rsidR="0012575D" w:rsidRPr="00E1171D" w:rsidRDefault="0012575D" w:rsidP="00827878">
      <w:pPr>
        <w:pStyle w:val="Paragraphedeliste"/>
        <w:numPr>
          <w:ilvl w:val="0"/>
          <w:numId w:val="22"/>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E1171D">
        <w:rPr>
          <w:rFonts w:ascii="Times New Roman" w:eastAsia="CIDFont+F2" w:hAnsi="Times New Roman" w:cs="Times New Roman"/>
          <w:sz w:val="24"/>
          <w:szCs w:val="24"/>
          <w:u w:val="single"/>
        </w:rPr>
        <w:t>Réduction de la quantité des eaux de surface et des eaux souterraines</w:t>
      </w:r>
    </w:p>
    <w:p w14:paraId="1D274520" w14:textId="77777777" w:rsidR="0012575D" w:rsidRPr="00E1171D" w:rsidRDefault="0012575D" w:rsidP="00827878">
      <w:pPr>
        <w:pStyle w:val="NormalWeb"/>
        <w:spacing w:before="120" w:beforeAutospacing="0" w:after="120" w:afterAutospacing="0" w:line="312" w:lineRule="auto"/>
        <w:jc w:val="both"/>
      </w:pPr>
      <w:r w:rsidRPr="00E1171D">
        <w:t>En phase de préparation et de construction, les travaux nécessitent des volumes importants d’eau, entraînant une modification quantitative de la ressource. Les prélèvements dans les eaux de surface ou les eaux souterraines pour l’arrosage, le compactage ou diverses opérations de chantier peuvent provoquer une diminution temporaire de la disponibilité en eau dans la zone d’étude.</w:t>
      </w:r>
    </w:p>
    <w:p w14:paraId="0693962C" w14:textId="77777777" w:rsidR="0012575D" w:rsidRPr="00E1171D" w:rsidRDefault="0012575D" w:rsidP="00827878">
      <w:pPr>
        <w:pStyle w:val="NormalWeb"/>
        <w:spacing w:before="120" w:beforeAutospacing="0" w:after="120" w:afterAutospacing="0" w:line="312" w:lineRule="auto"/>
        <w:jc w:val="both"/>
      </w:pPr>
      <w:r w:rsidRPr="00E1171D">
        <w:t xml:space="preserve">Qu’il s’agisse des eaux de surface ou des eaux souterraines l’importance relative de cet impact est </w:t>
      </w:r>
      <w:r w:rsidRPr="00E1171D">
        <w:rPr>
          <w:rStyle w:val="lev"/>
        </w:rPr>
        <w:t>moyenne</w:t>
      </w:r>
      <w:r w:rsidRPr="00E1171D">
        <w:t>, en raison de la sensibilité de la ressource et de son rôle essentiel pour les usages locaux.</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12575D" w:rsidRPr="00E1171D" w14:paraId="3C64075F" w14:textId="77777777" w:rsidTr="0012575D">
        <w:tc>
          <w:tcPr>
            <w:tcW w:w="1555" w:type="dxa"/>
          </w:tcPr>
          <w:p w14:paraId="66F4DCA4"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Nature de l’impact</w:t>
            </w:r>
          </w:p>
        </w:tc>
        <w:tc>
          <w:tcPr>
            <w:tcW w:w="2551" w:type="dxa"/>
            <w:gridSpan w:val="2"/>
          </w:tcPr>
          <w:p w14:paraId="5AC1646E"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Critères d’évaluation</w:t>
            </w:r>
          </w:p>
        </w:tc>
        <w:tc>
          <w:tcPr>
            <w:tcW w:w="1559" w:type="dxa"/>
          </w:tcPr>
          <w:p w14:paraId="4836BC8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absolue</w:t>
            </w:r>
          </w:p>
        </w:tc>
        <w:tc>
          <w:tcPr>
            <w:tcW w:w="1560" w:type="dxa"/>
          </w:tcPr>
          <w:p w14:paraId="76EB8ECF"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Valeur de la composante</w:t>
            </w:r>
          </w:p>
        </w:tc>
        <w:tc>
          <w:tcPr>
            <w:tcW w:w="1838" w:type="dxa"/>
          </w:tcPr>
          <w:p w14:paraId="45D2A07F"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relative</w:t>
            </w:r>
          </w:p>
        </w:tc>
      </w:tr>
      <w:tr w:rsidR="0012575D" w:rsidRPr="00E1171D" w14:paraId="3C6F8945" w14:textId="77777777" w:rsidTr="0012575D">
        <w:tc>
          <w:tcPr>
            <w:tcW w:w="1555" w:type="dxa"/>
            <w:vMerge w:val="restart"/>
            <w:shd w:val="clear" w:color="auto" w:fill="DBE5F1" w:themeFill="accent1" w:themeFillTint="33"/>
            <w:vAlign w:val="center"/>
          </w:tcPr>
          <w:p w14:paraId="647B9C2E"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Négatif</w:t>
            </w:r>
          </w:p>
        </w:tc>
        <w:tc>
          <w:tcPr>
            <w:tcW w:w="1417" w:type="dxa"/>
          </w:tcPr>
          <w:p w14:paraId="7523744A"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Intensité</w:t>
            </w:r>
          </w:p>
        </w:tc>
        <w:tc>
          <w:tcPr>
            <w:tcW w:w="1134" w:type="dxa"/>
          </w:tcPr>
          <w:p w14:paraId="6C312414"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559" w:type="dxa"/>
            <w:vMerge w:val="restart"/>
            <w:vAlign w:val="center"/>
          </w:tcPr>
          <w:p w14:paraId="3442145E"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Mineure</w:t>
            </w:r>
          </w:p>
        </w:tc>
        <w:tc>
          <w:tcPr>
            <w:tcW w:w="1560" w:type="dxa"/>
            <w:vMerge w:val="restart"/>
            <w:vAlign w:val="center"/>
          </w:tcPr>
          <w:p w14:paraId="661432C9"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Forte</w:t>
            </w:r>
          </w:p>
        </w:tc>
        <w:tc>
          <w:tcPr>
            <w:tcW w:w="1838" w:type="dxa"/>
            <w:vMerge w:val="restart"/>
            <w:vAlign w:val="center"/>
          </w:tcPr>
          <w:p w14:paraId="2FED44A7"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r>
      <w:tr w:rsidR="0012575D" w:rsidRPr="00E1171D" w14:paraId="55BC279A" w14:textId="77777777" w:rsidTr="0012575D">
        <w:tc>
          <w:tcPr>
            <w:tcW w:w="1555" w:type="dxa"/>
            <w:vMerge/>
            <w:shd w:val="clear" w:color="auto" w:fill="DBE5F1" w:themeFill="accent1" w:themeFillTint="33"/>
          </w:tcPr>
          <w:p w14:paraId="1DF1E44D"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417" w:type="dxa"/>
          </w:tcPr>
          <w:p w14:paraId="63D0155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Etendue</w:t>
            </w:r>
          </w:p>
        </w:tc>
        <w:tc>
          <w:tcPr>
            <w:tcW w:w="1134" w:type="dxa"/>
          </w:tcPr>
          <w:p w14:paraId="40CFB3B9"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Locale</w:t>
            </w:r>
          </w:p>
        </w:tc>
        <w:tc>
          <w:tcPr>
            <w:tcW w:w="1559" w:type="dxa"/>
            <w:vMerge/>
          </w:tcPr>
          <w:p w14:paraId="7B2EA97A"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560" w:type="dxa"/>
            <w:vMerge/>
          </w:tcPr>
          <w:p w14:paraId="4828B564"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838" w:type="dxa"/>
            <w:vMerge/>
          </w:tcPr>
          <w:p w14:paraId="5CC391C5"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r>
      <w:tr w:rsidR="0012575D" w:rsidRPr="00E1171D" w14:paraId="356B7D06" w14:textId="77777777" w:rsidTr="0012575D">
        <w:tc>
          <w:tcPr>
            <w:tcW w:w="1555" w:type="dxa"/>
            <w:vMerge/>
            <w:shd w:val="clear" w:color="auto" w:fill="DBE5F1" w:themeFill="accent1" w:themeFillTint="33"/>
          </w:tcPr>
          <w:p w14:paraId="2E483482"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417" w:type="dxa"/>
          </w:tcPr>
          <w:p w14:paraId="231338D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Durée</w:t>
            </w:r>
          </w:p>
        </w:tc>
        <w:tc>
          <w:tcPr>
            <w:tcW w:w="1134" w:type="dxa"/>
          </w:tcPr>
          <w:p w14:paraId="3378733D"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Courte</w:t>
            </w:r>
          </w:p>
        </w:tc>
        <w:tc>
          <w:tcPr>
            <w:tcW w:w="1559" w:type="dxa"/>
            <w:vMerge/>
          </w:tcPr>
          <w:p w14:paraId="2EE9AA8D"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560" w:type="dxa"/>
            <w:vMerge/>
          </w:tcPr>
          <w:p w14:paraId="5540B05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838" w:type="dxa"/>
            <w:vMerge/>
          </w:tcPr>
          <w:p w14:paraId="2DB93679"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r>
      <w:tr w:rsidR="0012575D" w:rsidRPr="00E1171D" w14:paraId="521A4ECC" w14:textId="77777777" w:rsidTr="0012575D">
        <w:tc>
          <w:tcPr>
            <w:tcW w:w="1555" w:type="dxa"/>
          </w:tcPr>
          <w:p w14:paraId="77A82A70"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Mesures d’atténuation</w:t>
            </w:r>
          </w:p>
        </w:tc>
        <w:tc>
          <w:tcPr>
            <w:tcW w:w="7508" w:type="dxa"/>
            <w:gridSpan w:val="5"/>
          </w:tcPr>
          <w:p w14:paraId="09711409"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Réalisation effective des forages avant les travaux et veiller à leur rétrocession aux populations</w:t>
            </w:r>
          </w:p>
        </w:tc>
      </w:tr>
    </w:tbl>
    <w:p w14:paraId="564DC46C" w14:textId="77777777" w:rsidR="0012575D" w:rsidRPr="00E1171D" w:rsidRDefault="0012575D" w:rsidP="00827878">
      <w:pPr>
        <w:pStyle w:val="Paragraphedeliste"/>
        <w:widowControl w:val="0"/>
        <w:autoSpaceDE w:val="0"/>
        <w:autoSpaceDN w:val="0"/>
        <w:spacing w:before="120" w:after="120" w:line="312" w:lineRule="auto"/>
        <w:ind w:left="450" w:right="-30"/>
        <w:contextualSpacing w:val="0"/>
        <w:jc w:val="both"/>
        <w:rPr>
          <w:rFonts w:ascii="Times New Roman" w:eastAsia="Times New Roman" w:hAnsi="Times New Roman" w:cs="Times New Roman"/>
          <w:b/>
          <w:bCs/>
          <w:i/>
          <w:iCs/>
          <w:sz w:val="24"/>
          <w:szCs w:val="24"/>
        </w:rPr>
      </w:pPr>
    </w:p>
    <w:p w14:paraId="007534B0" w14:textId="77777777" w:rsidR="0012575D" w:rsidRPr="00E1171D" w:rsidRDefault="0012575D" w:rsidP="00827878">
      <w:pPr>
        <w:pStyle w:val="Paragraphedeliste"/>
        <w:numPr>
          <w:ilvl w:val="0"/>
          <w:numId w:val="22"/>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E1171D">
        <w:rPr>
          <w:rFonts w:ascii="Times New Roman" w:eastAsia="CIDFont+F2" w:hAnsi="Times New Roman" w:cs="Times New Roman"/>
          <w:sz w:val="24"/>
          <w:szCs w:val="24"/>
          <w:u w:val="single"/>
        </w:rPr>
        <w:t>Dégradation de la qualité des eaux de surface et des eaux souterraines</w:t>
      </w:r>
    </w:p>
    <w:p w14:paraId="2B72E20F" w14:textId="77777777" w:rsidR="0012575D" w:rsidRPr="00E1171D" w:rsidRDefault="0012575D" w:rsidP="00827878">
      <w:pPr>
        <w:pStyle w:val="NormalWeb"/>
        <w:spacing w:before="120" w:beforeAutospacing="0" w:after="120" w:afterAutospacing="0" w:line="312" w:lineRule="auto"/>
        <w:jc w:val="both"/>
      </w:pPr>
      <w:r w:rsidRPr="00E1171D">
        <w:t xml:space="preserve">En phase de construction, les activités menées sur les bases vie, les zones d’emprunt et la plateforme de la piste peuvent entraîner des </w:t>
      </w:r>
      <w:r w:rsidRPr="00E1171D">
        <w:rPr>
          <w:b/>
          <w:bCs/>
        </w:rPr>
        <w:t>rejets d’huiles, d’hydrocarbures ou de détergents</w:t>
      </w:r>
      <w:r w:rsidRPr="00E1171D">
        <w:t xml:space="preserve">, susceptibles de contaminer les eaux superficielles. La réalisation ou la réhabilitation des dalots peut également modifier la </w:t>
      </w:r>
      <w:r w:rsidRPr="00E1171D">
        <w:rPr>
          <w:b/>
          <w:bCs/>
        </w:rPr>
        <w:t>circulation hydrique</w:t>
      </w:r>
      <w:r w:rsidRPr="00E1171D">
        <w:t xml:space="preserve">, créant des perturbations locales dans les écoulements. Compte tenu de la </w:t>
      </w:r>
      <w:r w:rsidRPr="00E1171D">
        <w:rPr>
          <w:b/>
          <w:bCs/>
        </w:rPr>
        <w:t>perméabilité élevée des sols</w:t>
      </w:r>
      <w:r w:rsidRPr="00E1171D">
        <w:t xml:space="preserve"> dans la zone d’étude, les contaminants issus de fuites accidentelles de carburants ou de déversements fortuits peuvent migrer vers la </w:t>
      </w:r>
      <w:r w:rsidRPr="00E1171D">
        <w:rPr>
          <w:b/>
          <w:bCs/>
        </w:rPr>
        <w:t>nappe superficielle</w:t>
      </w:r>
      <w:r w:rsidRPr="00E1171D">
        <w:t xml:space="preserve">, augmentant le risque de pollution des eaux souterraines. Le </w:t>
      </w:r>
      <w:r w:rsidRPr="00E1171D">
        <w:rPr>
          <w:b/>
          <w:bCs/>
        </w:rPr>
        <w:t>prélèvement d’eau</w:t>
      </w:r>
      <w:r w:rsidRPr="00E1171D">
        <w:t xml:space="preserve"> pour les besoins du chantier constitue </w:t>
      </w:r>
      <w:r w:rsidRPr="00E1171D">
        <w:lastRenderedPageBreak/>
        <w:t>par ailleurs une pression supplémentaire sur la ressource hydrique, déjà sollicitée par les activités agricoles.</w:t>
      </w:r>
    </w:p>
    <w:p w14:paraId="71573409" w14:textId="77777777" w:rsidR="0012575D" w:rsidRPr="00E1171D" w:rsidRDefault="0012575D" w:rsidP="00827878">
      <w:pPr>
        <w:pStyle w:val="NormalWeb"/>
        <w:spacing w:before="120" w:beforeAutospacing="0" w:after="120" w:afterAutospacing="0" w:line="312" w:lineRule="auto"/>
        <w:jc w:val="both"/>
      </w:pPr>
      <w:r w:rsidRPr="00E1171D">
        <w:t>L’impact absolu du sous</w:t>
      </w:r>
      <w:r w:rsidRPr="00E1171D">
        <w:noBreakHyphen/>
        <w:t xml:space="preserve">projet sur la qualité des eaux est évalué comme </w:t>
      </w:r>
      <w:r w:rsidRPr="00E1171D">
        <w:rPr>
          <w:b/>
          <w:bCs/>
        </w:rPr>
        <w:t>moyen</w:t>
      </w:r>
      <w:r w:rsidRPr="00E1171D">
        <w:t xml:space="preserve">, en raison de la nature des travaux et de la sensibilité des milieux traversés. Après pondération avec la valeur de la composante « ressources en eau », cet impact présente une </w:t>
      </w:r>
      <w:r w:rsidRPr="00E1171D">
        <w:rPr>
          <w:b/>
          <w:bCs/>
        </w:rPr>
        <w:t>importance relative moyenne</w:t>
      </w:r>
      <w:r w:rsidRPr="00E1171D">
        <w:t>, traduisant un niveau de vulnérabilité notable mais maîtrisable grâce à des mesures de prévention et de gestion adaptées.</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12575D" w:rsidRPr="00E1171D" w14:paraId="6FE635D6" w14:textId="77777777" w:rsidTr="0012575D">
        <w:tc>
          <w:tcPr>
            <w:tcW w:w="1555" w:type="dxa"/>
          </w:tcPr>
          <w:p w14:paraId="397439C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Nature de l’impact</w:t>
            </w:r>
          </w:p>
        </w:tc>
        <w:tc>
          <w:tcPr>
            <w:tcW w:w="2551" w:type="dxa"/>
            <w:gridSpan w:val="2"/>
          </w:tcPr>
          <w:p w14:paraId="3AD8D312"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Critères d’évaluation</w:t>
            </w:r>
          </w:p>
        </w:tc>
        <w:tc>
          <w:tcPr>
            <w:tcW w:w="1559" w:type="dxa"/>
          </w:tcPr>
          <w:p w14:paraId="2B261C3A"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absolue</w:t>
            </w:r>
          </w:p>
        </w:tc>
        <w:tc>
          <w:tcPr>
            <w:tcW w:w="1560" w:type="dxa"/>
          </w:tcPr>
          <w:p w14:paraId="7015A9DF"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Valeur de la composante</w:t>
            </w:r>
          </w:p>
        </w:tc>
        <w:tc>
          <w:tcPr>
            <w:tcW w:w="1838" w:type="dxa"/>
          </w:tcPr>
          <w:p w14:paraId="0A22B0D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relative</w:t>
            </w:r>
          </w:p>
        </w:tc>
      </w:tr>
      <w:tr w:rsidR="0012575D" w:rsidRPr="00E1171D" w14:paraId="711E5EE7" w14:textId="77777777" w:rsidTr="0012575D">
        <w:tc>
          <w:tcPr>
            <w:tcW w:w="1555" w:type="dxa"/>
            <w:vMerge w:val="restart"/>
            <w:shd w:val="clear" w:color="auto" w:fill="DBE5F1" w:themeFill="accent1" w:themeFillTint="33"/>
            <w:vAlign w:val="center"/>
          </w:tcPr>
          <w:p w14:paraId="6DAC52DE"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Négatif</w:t>
            </w:r>
          </w:p>
        </w:tc>
        <w:tc>
          <w:tcPr>
            <w:tcW w:w="1417" w:type="dxa"/>
          </w:tcPr>
          <w:p w14:paraId="06F3FFDE"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Intensité</w:t>
            </w:r>
          </w:p>
        </w:tc>
        <w:tc>
          <w:tcPr>
            <w:tcW w:w="1134" w:type="dxa"/>
          </w:tcPr>
          <w:p w14:paraId="59ABACCE"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559" w:type="dxa"/>
            <w:vMerge w:val="restart"/>
            <w:vAlign w:val="center"/>
          </w:tcPr>
          <w:p w14:paraId="2A114DC7"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Mineure</w:t>
            </w:r>
          </w:p>
        </w:tc>
        <w:tc>
          <w:tcPr>
            <w:tcW w:w="1560" w:type="dxa"/>
            <w:vMerge w:val="restart"/>
            <w:vAlign w:val="center"/>
          </w:tcPr>
          <w:p w14:paraId="74E19731"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Forte</w:t>
            </w:r>
          </w:p>
        </w:tc>
        <w:tc>
          <w:tcPr>
            <w:tcW w:w="1838" w:type="dxa"/>
            <w:vMerge w:val="restart"/>
            <w:vAlign w:val="center"/>
          </w:tcPr>
          <w:p w14:paraId="0D723315"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r>
      <w:tr w:rsidR="0012575D" w:rsidRPr="00E1171D" w14:paraId="41681BAA" w14:textId="77777777" w:rsidTr="0012575D">
        <w:tc>
          <w:tcPr>
            <w:tcW w:w="1555" w:type="dxa"/>
            <w:vMerge/>
            <w:shd w:val="clear" w:color="auto" w:fill="DBE5F1" w:themeFill="accent1" w:themeFillTint="33"/>
          </w:tcPr>
          <w:p w14:paraId="352BBF8D"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417" w:type="dxa"/>
          </w:tcPr>
          <w:p w14:paraId="6A6052F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Etendue</w:t>
            </w:r>
          </w:p>
        </w:tc>
        <w:tc>
          <w:tcPr>
            <w:tcW w:w="1134" w:type="dxa"/>
          </w:tcPr>
          <w:p w14:paraId="0C5BF0A1"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Locale</w:t>
            </w:r>
          </w:p>
        </w:tc>
        <w:tc>
          <w:tcPr>
            <w:tcW w:w="1559" w:type="dxa"/>
            <w:vMerge/>
          </w:tcPr>
          <w:p w14:paraId="3E2AFF9E"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560" w:type="dxa"/>
            <w:vMerge/>
          </w:tcPr>
          <w:p w14:paraId="129D33E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838" w:type="dxa"/>
            <w:vMerge/>
          </w:tcPr>
          <w:p w14:paraId="33DD0726"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r>
      <w:tr w:rsidR="0012575D" w:rsidRPr="00E1171D" w14:paraId="3B1135CA" w14:textId="77777777" w:rsidTr="0012575D">
        <w:tc>
          <w:tcPr>
            <w:tcW w:w="1555" w:type="dxa"/>
            <w:vMerge/>
            <w:shd w:val="clear" w:color="auto" w:fill="DBE5F1" w:themeFill="accent1" w:themeFillTint="33"/>
          </w:tcPr>
          <w:p w14:paraId="51FA20F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417" w:type="dxa"/>
          </w:tcPr>
          <w:p w14:paraId="03CEDC1A"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Durée</w:t>
            </w:r>
          </w:p>
        </w:tc>
        <w:tc>
          <w:tcPr>
            <w:tcW w:w="1134" w:type="dxa"/>
          </w:tcPr>
          <w:p w14:paraId="31DE9269"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Courte</w:t>
            </w:r>
          </w:p>
        </w:tc>
        <w:tc>
          <w:tcPr>
            <w:tcW w:w="1559" w:type="dxa"/>
            <w:vMerge/>
          </w:tcPr>
          <w:p w14:paraId="42A38C21"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560" w:type="dxa"/>
            <w:vMerge/>
          </w:tcPr>
          <w:p w14:paraId="17439A7E"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838" w:type="dxa"/>
            <w:vMerge/>
          </w:tcPr>
          <w:p w14:paraId="178A98B6"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r>
      <w:tr w:rsidR="0012575D" w:rsidRPr="00E1171D" w14:paraId="394E68E4" w14:textId="77777777" w:rsidTr="0012575D">
        <w:tc>
          <w:tcPr>
            <w:tcW w:w="1555" w:type="dxa"/>
          </w:tcPr>
          <w:p w14:paraId="1E495EA7"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Mesures d’atténuation</w:t>
            </w:r>
          </w:p>
        </w:tc>
        <w:tc>
          <w:tcPr>
            <w:tcW w:w="7508" w:type="dxa"/>
            <w:gridSpan w:val="5"/>
          </w:tcPr>
          <w:p w14:paraId="7FC0DF17"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 xml:space="preserve">Prévoir des aires étanches de ravitaillement et des kits anti-pollution ; </w:t>
            </w:r>
          </w:p>
          <w:p w14:paraId="253B7EED"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CIDFont+F2" w:hAnsi="Times New Roman" w:cs="Times New Roman"/>
                <w:sz w:val="24"/>
                <w:szCs w:val="24"/>
              </w:rPr>
            </w:pPr>
            <w:r w:rsidRPr="00E1171D">
              <w:rPr>
                <w:rFonts w:ascii="Times New Roman" w:eastAsia="Times New Roman" w:hAnsi="Times New Roman" w:cs="Times New Roman"/>
                <w:sz w:val="24"/>
                <w:szCs w:val="24"/>
              </w:rPr>
              <w:t>Sécuriser le stockage des hydrocarbures</w:t>
            </w:r>
            <w:r w:rsidRPr="00E1171D">
              <w:rPr>
                <w:rFonts w:ascii="Times New Roman" w:eastAsia="CIDFont+F2" w:hAnsi="Times New Roman" w:cs="Times New Roman"/>
                <w:sz w:val="24"/>
                <w:szCs w:val="24"/>
              </w:rPr>
              <w:t xml:space="preserve"> ; </w:t>
            </w:r>
          </w:p>
          <w:p w14:paraId="76811074"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 xml:space="preserve">Interdire les vidanges au sol ; </w:t>
            </w:r>
          </w:p>
          <w:p w14:paraId="5061217C"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 xml:space="preserve">Maintenir la largeur et le fonctionnement des buses/dalots ; </w:t>
            </w:r>
          </w:p>
        </w:tc>
      </w:tr>
    </w:tbl>
    <w:p w14:paraId="101ABA50" w14:textId="77777777" w:rsidR="0012575D" w:rsidRPr="00E1171D" w:rsidRDefault="0012575D" w:rsidP="00827878">
      <w:pPr>
        <w:spacing w:before="120" w:after="120" w:line="312" w:lineRule="auto"/>
        <w:rPr>
          <w:rFonts w:ascii="Times New Roman" w:hAnsi="Times New Roman" w:cs="Times New Roman"/>
        </w:rPr>
      </w:pPr>
    </w:p>
    <w:p w14:paraId="6C6A4D7A" w14:textId="77777777" w:rsidR="0012575D" w:rsidRPr="00E1171D" w:rsidRDefault="0012575D" w:rsidP="00827878">
      <w:pPr>
        <w:pStyle w:val="Titre3"/>
        <w:numPr>
          <w:ilvl w:val="4"/>
          <w:numId w:val="41"/>
        </w:numPr>
        <w:spacing w:before="120" w:after="120" w:line="312" w:lineRule="auto"/>
        <w:ind w:hanging="792"/>
        <w:rPr>
          <w:rFonts w:ascii="Times New Roman" w:hAnsi="Times New Roman" w:cs="Times New Roman"/>
          <w:b w:val="0"/>
          <w:color w:val="auto"/>
          <w:sz w:val="24"/>
          <w:szCs w:val="24"/>
          <w:u w:val="single"/>
        </w:rPr>
      </w:pPr>
      <w:bookmarkStart w:id="250" w:name="_Toc240208620"/>
      <w:bookmarkStart w:id="251" w:name="_Toc242529601"/>
      <w:r w:rsidRPr="00E1171D">
        <w:rPr>
          <w:rFonts w:ascii="Times New Roman" w:hAnsi="Times New Roman" w:cs="Times New Roman"/>
          <w:b w:val="0"/>
          <w:color w:val="auto"/>
          <w:sz w:val="24"/>
          <w:szCs w:val="24"/>
          <w:u w:val="single"/>
        </w:rPr>
        <w:t>Impact sur le paysage</w:t>
      </w:r>
      <w:bookmarkEnd w:id="250"/>
      <w:bookmarkEnd w:id="251"/>
    </w:p>
    <w:p w14:paraId="452B26EC" w14:textId="77777777" w:rsidR="0012575D" w:rsidRPr="00E1171D" w:rsidRDefault="0012575D" w:rsidP="00827878">
      <w:pPr>
        <w:pStyle w:val="Paragraphedeliste"/>
        <w:numPr>
          <w:ilvl w:val="0"/>
          <w:numId w:val="22"/>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E1171D">
        <w:rPr>
          <w:rFonts w:ascii="Times New Roman" w:eastAsia="CIDFont+F2" w:hAnsi="Times New Roman" w:cs="Times New Roman"/>
          <w:sz w:val="24"/>
          <w:szCs w:val="24"/>
          <w:u w:val="single"/>
        </w:rPr>
        <w:t>Amélioration de l’impact visuel du paysage</w:t>
      </w:r>
    </w:p>
    <w:p w14:paraId="23811144" w14:textId="77777777" w:rsidR="0012575D" w:rsidRPr="00E1171D" w:rsidRDefault="0012575D" w:rsidP="00827878">
      <w:pPr>
        <w:pStyle w:val="NormalWeb"/>
        <w:spacing w:before="120" w:beforeAutospacing="0" w:after="120" w:afterAutospacing="0" w:line="312" w:lineRule="auto"/>
        <w:jc w:val="both"/>
      </w:pPr>
      <w:r w:rsidRPr="00E1171D">
        <w:t>En phase de préparation et de construction, les travaux de remise en état des bases</w:t>
      </w:r>
      <w:r w:rsidRPr="00E1171D">
        <w:noBreakHyphen/>
        <w:t>vie ainsi que la réhabilitation des voies d’accès favoriseront le retour du couvert végétal. Cette dynamique contribuera à une amélioration notable de l’impact visuel sur le paysage. L’impact absolu du sous</w:t>
      </w:r>
      <w:r w:rsidRPr="00E1171D">
        <w:noBreakHyphen/>
        <w:t>projet sur le paysage est moyen. Après pondération avec la valeur de la composante paysagère, l’importance relative reste également moyenne.</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12575D" w:rsidRPr="00E1171D" w14:paraId="01F81BB3" w14:textId="77777777" w:rsidTr="0012575D">
        <w:tc>
          <w:tcPr>
            <w:tcW w:w="1555" w:type="dxa"/>
          </w:tcPr>
          <w:p w14:paraId="298015E7"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Nature de l’impact</w:t>
            </w:r>
          </w:p>
        </w:tc>
        <w:tc>
          <w:tcPr>
            <w:tcW w:w="2551" w:type="dxa"/>
            <w:gridSpan w:val="2"/>
          </w:tcPr>
          <w:p w14:paraId="31D4FB3D"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Critères d’évaluation</w:t>
            </w:r>
          </w:p>
        </w:tc>
        <w:tc>
          <w:tcPr>
            <w:tcW w:w="1559" w:type="dxa"/>
          </w:tcPr>
          <w:p w14:paraId="52B70F1A"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absolue</w:t>
            </w:r>
          </w:p>
        </w:tc>
        <w:tc>
          <w:tcPr>
            <w:tcW w:w="1560" w:type="dxa"/>
          </w:tcPr>
          <w:p w14:paraId="53CB3E46"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Valeur de la composante</w:t>
            </w:r>
          </w:p>
        </w:tc>
        <w:tc>
          <w:tcPr>
            <w:tcW w:w="1838" w:type="dxa"/>
          </w:tcPr>
          <w:p w14:paraId="3720D780"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relative</w:t>
            </w:r>
          </w:p>
        </w:tc>
      </w:tr>
      <w:tr w:rsidR="0012575D" w:rsidRPr="00E1171D" w14:paraId="3B564CD1" w14:textId="77777777" w:rsidTr="00E0220F">
        <w:tc>
          <w:tcPr>
            <w:tcW w:w="1555" w:type="dxa"/>
            <w:vMerge w:val="restart"/>
            <w:shd w:val="clear" w:color="auto" w:fill="92D050"/>
            <w:vAlign w:val="center"/>
          </w:tcPr>
          <w:p w14:paraId="264B5F7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Positif</w:t>
            </w:r>
          </w:p>
        </w:tc>
        <w:tc>
          <w:tcPr>
            <w:tcW w:w="1417" w:type="dxa"/>
          </w:tcPr>
          <w:p w14:paraId="349A5657"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Intensité</w:t>
            </w:r>
          </w:p>
        </w:tc>
        <w:tc>
          <w:tcPr>
            <w:tcW w:w="1134" w:type="dxa"/>
          </w:tcPr>
          <w:p w14:paraId="1FEF069F"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Faible</w:t>
            </w:r>
          </w:p>
        </w:tc>
        <w:tc>
          <w:tcPr>
            <w:tcW w:w="1559" w:type="dxa"/>
            <w:vMerge w:val="restart"/>
            <w:vAlign w:val="center"/>
          </w:tcPr>
          <w:p w14:paraId="2FDDD26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560" w:type="dxa"/>
            <w:vMerge w:val="restart"/>
            <w:vAlign w:val="center"/>
          </w:tcPr>
          <w:p w14:paraId="6BDCE486"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Faible</w:t>
            </w:r>
          </w:p>
        </w:tc>
        <w:tc>
          <w:tcPr>
            <w:tcW w:w="1838" w:type="dxa"/>
            <w:vMerge w:val="restart"/>
            <w:vAlign w:val="center"/>
          </w:tcPr>
          <w:p w14:paraId="1437CA3D"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r>
      <w:tr w:rsidR="0012575D" w:rsidRPr="00E1171D" w14:paraId="5699F876" w14:textId="77777777" w:rsidTr="00E0220F">
        <w:tc>
          <w:tcPr>
            <w:tcW w:w="1555" w:type="dxa"/>
            <w:vMerge/>
            <w:shd w:val="clear" w:color="auto" w:fill="92D050"/>
          </w:tcPr>
          <w:p w14:paraId="78CDD2C7"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417" w:type="dxa"/>
          </w:tcPr>
          <w:p w14:paraId="0B1C08DE"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Etendue</w:t>
            </w:r>
          </w:p>
        </w:tc>
        <w:tc>
          <w:tcPr>
            <w:tcW w:w="1134" w:type="dxa"/>
          </w:tcPr>
          <w:p w14:paraId="4D8CE7C4"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Locale</w:t>
            </w:r>
          </w:p>
        </w:tc>
        <w:tc>
          <w:tcPr>
            <w:tcW w:w="1559" w:type="dxa"/>
            <w:vMerge/>
          </w:tcPr>
          <w:p w14:paraId="31A4301B"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560" w:type="dxa"/>
            <w:vMerge/>
          </w:tcPr>
          <w:p w14:paraId="02D656DA"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838" w:type="dxa"/>
            <w:vMerge/>
          </w:tcPr>
          <w:p w14:paraId="73CE90E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r>
      <w:tr w:rsidR="0012575D" w:rsidRPr="00E1171D" w14:paraId="19239C7F" w14:textId="77777777" w:rsidTr="00E0220F">
        <w:tc>
          <w:tcPr>
            <w:tcW w:w="1555" w:type="dxa"/>
            <w:vMerge/>
            <w:shd w:val="clear" w:color="auto" w:fill="92D050"/>
          </w:tcPr>
          <w:p w14:paraId="6BDDB216"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417" w:type="dxa"/>
          </w:tcPr>
          <w:p w14:paraId="3305F36C"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Durée</w:t>
            </w:r>
          </w:p>
        </w:tc>
        <w:tc>
          <w:tcPr>
            <w:tcW w:w="1134" w:type="dxa"/>
          </w:tcPr>
          <w:p w14:paraId="065852C6"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Longue</w:t>
            </w:r>
          </w:p>
        </w:tc>
        <w:tc>
          <w:tcPr>
            <w:tcW w:w="1559" w:type="dxa"/>
            <w:vMerge/>
          </w:tcPr>
          <w:p w14:paraId="056C35EC"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560" w:type="dxa"/>
            <w:vMerge/>
          </w:tcPr>
          <w:p w14:paraId="235D56DC"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838" w:type="dxa"/>
            <w:vMerge/>
          </w:tcPr>
          <w:p w14:paraId="4ED9EB45"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r>
      <w:tr w:rsidR="0012575D" w:rsidRPr="00E1171D" w14:paraId="7FD07917" w14:textId="77777777" w:rsidTr="0012575D">
        <w:tc>
          <w:tcPr>
            <w:tcW w:w="1555" w:type="dxa"/>
          </w:tcPr>
          <w:p w14:paraId="0637733B"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lastRenderedPageBreak/>
              <w:t>Mesures de bonification</w:t>
            </w:r>
          </w:p>
        </w:tc>
        <w:tc>
          <w:tcPr>
            <w:tcW w:w="7508" w:type="dxa"/>
            <w:gridSpan w:val="5"/>
          </w:tcPr>
          <w:p w14:paraId="184C4FAA"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Favoriser le reboisement sur les sites à réhabilité ;</w:t>
            </w:r>
          </w:p>
          <w:p w14:paraId="4298ED32"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CIDFont+F2" w:hAnsi="Times New Roman" w:cs="Times New Roman"/>
                <w:sz w:val="24"/>
                <w:szCs w:val="24"/>
              </w:rPr>
            </w:pPr>
            <w:r w:rsidRPr="00E1171D">
              <w:rPr>
                <w:rFonts w:ascii="Times New Roman" w:eastAsia="Times New Roman" w:hAnsi="Times New Roman" w:cs="Times New Roman"/>
                <w:sz w:val="24"/>
                <w:szCs w:val="24"/>
              </w:rPr>
              <w:t>Suivre le niveau de réhabilitation.</w:t>
            </w:r>
          </w:p>
        </w:tc>
      </w:tr>
    </w:tbl>
    <w:p w14:paraId="7BC27711" w14:textId="77777777" w:rsidR="0012575D" w:rsidRPr="00E1171D" w:rsidRDefault="0012575D" w:rsidP="00827878">
      <w:pPr>
        <w:widowControl w:val="0"/>
        <w:autoSpaceDE w:val="0"/>
        <w:autoSpaceDN w:val="0"/>
        <w:spacing w:before="120" w:after="120" w:line="312" w:lineRule="auto"/>
        <w:ind w:right="-30"/>
        <w:jc w:val="both"/>
        <w:rPr>
          <w:rFonts w:ascii="Times New Roman" w:hAnsi="Times New Roman" w:cs="Times New Roman"/>
          <w:sz w:val="24"/>
          <w:szCs w:val="24"/>
        </w:rPr>
      </w:pPr>
    </w:p>
    <w:p w14:paraId="6E5EAFFF" w14:textId="77777777" w:rsidR="0012575D" w:rsidRPr="00E1171D" w:rsidRDefault="0012575D" w:rsidP="00827878">
      <w:pPr>
        <w:pStyle w:val="Paragraphedeliste"/>
        <w:numPr>
          <w:ilvl w:val="0"/>
          <w:numId w:val="22"/>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E1171D">
        <w:rPr>
          <w:rFonts w:ascii="Times New Roman" w:eastAsia="CIDFont+F2" w:hAnsi="Times New Roman" w:cs="Times New Roman"/>
          <w:sz w:val="24"/>
          <w:szCs w:val="24"/>
          <w:u w:val="single"/>
        </w:rPr>
        <w:t xml:space="preserve">Défiguration de l’aspect visuel du paysage </w:t>
      </w:r>
    </w:p>
    <w:p w14:paraId="38028718" w14:textId="77777777" w:rsidR="0012575D" w:rsidRPr="00E1171D" w:rsidRDefault="0012575D" w:rsidP="00827878">
      <w:pPr>
        <w:autoSpaceDE w:val="0"/>
        <w:autoSpaceDN w:val="0"/>
        <w:adjustRightInd w:val="0"/>
        <w:spacing w:before="120" w:after="120" w:line="312" w:lineRule="auto"/>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 xml:space="preserve">Les activités de chantier (engins, bases vie, dépôts temporaires de matériaux et déblais) génèrent des nuisances visuelles et olfactives affectant l’esthétique du site pendant toute la durée des travaux. Les ouvertures de zones d’emprunt, souvent visibles depuis la piste, accentuent ces impacts paysagers. Par ailleurs, la production de poussières et de résidus solides entraîne une pollution atmosphérique notable, avec des effets sanitaires potentiels sur les travailleurs et, dans une moindre mesure, sur les populations riveraines. </w:t>
      </w:r>
      <w:r w:rsidRPr="00E1171D">
        <w:rPr>
          <w:rFonts w:ascii="Times New Roman" w:hAnsi="Times New Roman" w:cs="Times New Roman"/>
          <w:sz w:val="24"/>
          <w:szCs w:val="24"/>
        </w:rPr>
        <w:t>L’importance relative de cet impact est jugée faible.</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12575D" w:rsidRPr="00E1171D" w14:paraId="3B3DA56F" w14:textId="77777777" w:rsidTr="0012575D">
        <w:tc>
          <w:tcPr>
            <w:tcW w:w="1555" w:type="dxa"/>
          </w:tcPr>
          <w:p w14:paraId="70195ADA"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Nature de l’impact</w:t>
            </w:r>
          </w:p>
        </w:tc>
        <w:tc>
          <w:tcPr>
            <w:tcW w:w="2551" w:type="dxa"/>
            <w:gridSpan w:val="2"/>
          </w:tcPr>
          <w:p w14:paraId="17BF6292"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Critères d’évaluation</w:t>
            </w:r>
          </w:p>
        </w:tc>
        <w:tc>
          <w:tcPr>
            <w:tcW w:w="1559" w:type="dxa"/>
          </w:tcPr>
          <w:p w14:paraId="24353ACE"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absolue</w:t>
            </w:r>
          </w:p>
        </w:tc>
        <w:tc>
          <w:tcPr>
            <w:tcW w:w="1560" w:type="dxa"/>
          </w:tcPr>
          <w:p w14:paraId="291DBA6B"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Valeur de la composante</w:t>
            </w:r>
          </w:p>
        </w:tc>
        <w:tc>
          <w:tcPr>
            <w:tcW w:w="1838" w:type="dxa"/>
          </w:tcPr>
          <w:p w14:paraId="74855C95"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relative</w:t>
            </w:r>
          </w:p>
        </w:tc>
      </w:tr>
      <w:tr w:rsidR="0012575D" w:rsidRPr="00E1171D" w14:paraId="4C2C0030" w14:textId="77777777" w:rsidTr="0012575D">
        <w:tc>
          <w:tcPr>
            <w:tcW w:w="1555" w:type="dxa"/>
            <w:vMerge w:val="restart"/>
            <w:shd w:val="clear" w:color="auto" w:fill="DBE5F1" w:themeFill="accent1" w:themeFillTint="33"/>
            <w:vAlign w:val="center"/>
          </w:tcPr>
          <w:p w14:paraId="47005CFB"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Négatif</w:t>
            </w:r>
          </w:p>
        </w:tc>
        <w:tc>
          <w:tcPr>
            <w:tcW w:w="1417" w:type="dxa"/>
          </w:tcPr>
          <w:p w14:paraId="73FBD1DC"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Intensité</w:t>
            </w:r>
          </w:p>
        </w:tc>
        <w:tc>
          <w:tcPr>
            <w:tcW w:w="1134" w:type="dxa"/>
          </w:tcPr>
          <w:p w14:paraId="1EAEEC7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Faible</w:t>
            </w:r>
          </w:p>
        </w:tc>
        <w:tc>
          <w:tcPr>
            <w:tcW w:w="1559" w:type="dxa"/>
            <w:vMerge w:val="restart"/>
            <w:vAlign w:val="center"/>
          </w:tcPr>
          <w:p w14:paraId="37B281B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Mineure</w:t>
            </w:r>
          </w:p>
        </w:tc>
        <w:tc>
          <w:tcPr>
            <w:tcW w:w="1560" w:type="dxa"/>
            <w:vMerge w:val="restart"/>
            <w:vAlign w:val="center"/>
          </w:tcPr>
          <w:p w14:paraId="56267C27"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Faible</w:t>
            </w:r>
          </w:p>
        </w:tc>
        <w:tc>
          <w:tcPr>
            <w:tcW w:w="1838" w:type="dxa"/>
            <w:vMerge w:val="restart"/>
            <w:vAlign w:val="center"/>
          </w:tcPr>
          <w:p w14:paraId="1D75D2FD"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Faible</w:t>
            </w:r>
          </w:p>
        </w:tc>
      </w:tr>
      <w:tr w:rsidR="0012575D" w:rsidRPr="00E1171D" w14:paraId="3FB92AF2" w14:textId="77777777" w:rsidTr="0012575D">
        <w:tc>
          <w:tcPr>
            <w:tcW w:w="1555" w:type="dxa"/>
            <w:vMerge/>
            <w:shd w:val="clear" w:color="auto" w:fill="DBE5F1" w:themeFill="accent1" w:themeFillTint="33"/>
          </w:tcPr>
          <w:p w14:paraId="4F1007D4"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417" w:type="dxa"/>
          </w:tcPr>
          <w:p w14:paraId="35093A6A"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Etendue</w:t>
            </w:r>
          </w:p>
        </w:tc>
        <w:tc>
          <w:tcPr>
            <w:tcW w:w="1134" w:type="dxa"/>
          </w:tcPr>
          <w:p w14:paraId="3E12CBA6"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Locale</w:t>
            </w:r>
          </w:p>
        </w:tc>
        <w:tc>
          <w:tcPr>
            <w:tcW w:w="1559" w:type="dxa"/>
            <w:vMerge/>
          </w:tcPr>
          <w:p w14:paraId="721B82A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560" w:type="dxa"/>
            <w:vMerge/>
          </w:tcPr>
          <w:p w14:paraId="247061B1"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838" w:type="dxa"/>
            <w:vMerge/>
          </w:tcPr>
          <w:p w14:paraId="0660841E"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r>
      <w:tr w:rsidR="0012575D" w:rsidRPr="00E1171D" w14:paraId="29B42798" w14:textId="77777777" w:rsidTr="0012575D">
        <w:tc>
          <w:tcPr>
            <w:tcW w:w="1555" w:type="dxa"/>
            <w:vMerge/>
            <w:shd w:val="clear" w:color="auto" w:fill="DBE5F1" w:themeFill="accent1" w:themeFillTint="33"/>
          </w:tcPr>
          <w:p w14:paraId="3DB15AA9"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417" w:type="dxa"/>
          </w:tcPr>
          <w:p w14:paraId="57EFC994"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Durée</w:t>
            </w:r>
          </w:p>
        </w:tc>
        <w:tc>
          <w:tcPr>
            <w:tcW w:w="1134" w:type="dxa"/>
          </w:tcPr>
          <w:p w14:paraId="251517D9"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Courte</w:t>
            </w:r>
          </w:p>
        </w:tc>
        <w:tc>
          <w:tcPr>
            <w:tcW w:w="1559" w:type="dxa"/>
            <w:vMerge/>
          </w:tcPr>
          <w:p w14:paraId="35409495"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560" w:type="dxa"/>
            <w:vMerge/>
          </w:tcPr>
          <w:p w14:paraId="0990ED2D"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838" w:type="dxa"/>
            <w:vMerge/>
          </w:tcPr>
          <w:p w14:paraId="17E7910C"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r>
      <w:tr w:rsidR="0012575D" w:rsidRPr="00E1171D" w14:paraId="6D75275D" w14:textId="77777777" w:rsidTr="0012575D">
        <w:tc>
          <w:tcPr>
            <w:tcW w:w="1555" w:type="dxa"/>
          </w:tcPr>
          <w:p w14:paraId="7F5FA877"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i/>
                <w:iCs/>
                <w:kern w:val="0"/>
                <w:sz w:val="24"/>
                <w:szCs w:val="24"/>
              </w:rPr>
            </w:pPr>
            <w:r w:rsidRPr="00E1171D">
              <w:rPr>
                <w:rFonts w:ascii="Times New Roman" w:eastAsia="CIDFont+F2" w:hAnsi="Times New Roman" w:cs="Times New Roman"/>
                <w:kern w:val="0"/>
                <w:sz w:val="24"/>
                <w:szCs w:val="24"/>
              </w:rPr>
              <w:t>Mesures d’atténuation</w:t>
            </w:r>
          </w:p>
        </w:tc>
        <w:tc>
          <w:tcPr>
            <w:tcW w:w="7508" w:type="dxa"/>
            <w:gridSpan w:val="5"/>
          </w:tcPr>
          <w:p w14:paraId="13CECA8E" w14:textId="77777777" w:rsidR="0012575D" w:rsidRPr="00E1171D" w:rsidRDefault="0012575D" w:rsidP="00827878">
            <w:pPr>
              <w:widowControl w:val="0"/>
              <w:numPr>
                <w:ilvl w:val="0"/>
                <w:numId w:val="23"/>
              </w:numPr>
              <w:tabs>
                <w:tab w:val="left" w:pos="270"/>
              </w:tabs>
              <w:autoSpaceDE w:val="0"/>
              <w:autoSpaceDN w:val="0"/>
              <w:spacing w:before="120" w:after="120" w:line="312" w:lineRule="auto"/>
              <w:ind w:left="720" w:right="51"/>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 xml:space="preserve">Contrôler le stockage des matériaux, le parcage et le mouvement des engins de travaux </w:t>
            </w:r>
          </w:p>
          <w:p w14:paraId="7F3D5DA8" w14:textId="77777777" w:rsidR="0012575D" w:rsidRPr="00E1171D" w:rsidRDefault="0012575D" w:rsidP="00827878">
            <w:pPr>
              <w:widowControl w:val="0"/>
              <w:numPr>
                <w:ilvl w:val="0"/>
                <w:numId w:val="23"/>
              </w:numPr>
              <w:tabs>
                <w:tab w:val="left" w:pos="270"/>
              </w:tabs>
              <w:autoSpaceDE w:val="0"/>
              <w:autoSpaceDN w:val="0"/>
              <w:spacing w:before="120" w:after="120" w:line="312" w:lineRule="auto"/>
              <w:ind w:left="720" w:right="51"/>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 xml:space="preserve">Assurer la collecte, l’évacuation et l’élimination des déchets solides et déblais </w:t>
            </w:r>
          </w:p>
          <w:p w14:paraId="703EFF72" w14:textId="77777777" w:rsidR="0012575D" w:rsidRPr="00E1171D" w:rsidRDefault="0012575D" w:rsidP="00827878">
            <w:pPr>
              <w:widowControl w:val="0"/>
              <w:numPr>
                <w:ilvl w:val="0"/>
                <w:numId w:val="23"/>
              </w:numPr>
              <w:tabs>
                <w:tab w:val="left" w:pos="270"/>
              </w:tabs>
              <w:autoSpaceDE w:val="0"/>
              <w:autoSpaceDN w:val="0"/>
              <w:spacing w:before="120" w:after="120" w:line="312" w:lineRule="auto"/>
              <w:ind w:left="720" w:right="51"/>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 xml:space="preserve">Procéder au nettoiement du site de la base de chantier après les travaux </w:t>
            </w:r>
          </w:p>
          <w:p w14:paraId="3BDABDB6" w14:textId="77777777" w:rsidR="0012575D" w:rsidRPr="00E1171D" w:rsidRDefault="0012575D" w:rsidP="00827878">
            <w:pPr>
              <w:widowControl w:val="0"/>
              <w:numPr>
                <w:ilvl w:val="0"/>
                <w:numId w:val="23"/>
              </w:numPr>
              <w:tabs>
                <w:tab w:val="left" w:pos="270"/>
              </w:tabs>
              <w:autoSpaceDE w:val="0"/>
              <w:autoSpaceDN w:val="0"/>
              <w:spacing w:before="120" w:after="120" w:line="312" w:lineRule="auto"/>
              <w:ind w:left="720" w:right="51"/>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Remettre en état, les bases de chantier ;</w:t>
            </w:r>
          </w:p>
          <w:p w14:paraId="51ACCE5A"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720"/>
              <w:contextualSpacing w:val="0"/>
              <w:jc w:val="both"/>
              <w:rPr>
                <w:rFonts w:ascii="Times New Roman" w:eastAsia="CIDFont+F2" w:hAnsi="Times New Roman" w:cs="Times New Roman"/>
                <w:sz w:val="24"/>
                <w:szCs w:val="24"/>
              </w:rPr>
            </w:pPr>
            <w:r w:rsidRPr="00E1171D">
              <w:rPr>
                <w:rFonts w:ascii="Times New Roman" w:eastAsia="Times New Roman" w:hAnsi="Times New Roman" w:cs="Times New Roman"/>
                <w:sz w:val="24"/>
                <w:szCs w:val="24"/>
              </w:rPr>
              <w:t>Remettre en état et valoriser les sites d’emprunts ;</w:t>
            </w:r>
          </w:p>
        </w:tc>
      </w:tr>
    </w:tbl>
    <w:p w14:paraId="4273FE5D" w14:textId="77777777" w:rsidR="0012575D" w:rsidRPr="00E1171D" w:rsidRDefault="0012575D" w:rsidP="00827878">
      <w:pPr>
        <w:autoSpaceDE w:val="0"/>
        <w:autoSpaceDN w:val="0"/>
        <w:adjustRightInd w:val="0"/>
        <w:spacing w:before="120" w:after="120" w:line="312" w:lineRule="auto"/>
        <w:jc w:val="both"/>
        <w:rPr>
          <w:rFonts w:ascii="Times New Roman" w:eastAsia="Times New Roman" w:hAnsi="Times New Roman" w:cs="Times New Roman"/>
          <w:sz w:val="24"/>
          <w:szCs w:val="24"/>
        </w:rPr>
      </w:pPr>
    </w:p>
    <w:p w14:paraId="76F21F0E" w14:textId="77777777" w:rsidR="0012575D" w:rsidRPr="00E1171D" w:rsidRDefault="0012575D" w:rsidP="00827878">
      <w:pPr>
        <w:pStyle w:val="Titre3"/>
        <w:numPr>
          <w:ilvl w:val="3"/>
          <w:numId w:val="41"/>
        </w:numPr>
        <w:tabs>
          <w:tab w:val="num" w:pos="360"/>
        </w:tabs>
        <w:spacing w:before="120" w:after="120" w:line="312" w:lineRule="auto"/>
        <w:ind w:left="0" w:firstLine="0"/>
        <w:rPr>
          <w:rFonts w:ascii="Times New Roman" w:hAnsi="Times New Roman" w:cs="Times New Roman"/>
          <w:color w:val="auto"/>
          <w:sz w:val="24"/>
          <w:szCs w:val="24"/>
        </w:rPr>
      </w:pPr>
      <w:bookmarkStart w:id="252" w:name="_Toc240208621"/>
      <w:bookmarkStart w:id="253" w:name="_Toc242529602"/>
      <w:r w:rsidRPr="00E1171D">
        <w:rPr>
          <w:rFonts w:ascii="Times New Roman" w:hAnsi="Times New Roman" w:cs="Times New Roman"/>
          <w:color w:val="auto"/>
          <w:sz w:val="24"/>
          <w:szCs w:val="24"/>
        </w:rPr>
        <w:t>Impact sur le milieu physique en phase d’exploitation</w:t>
      </w:r>
      <w:bookmarkEnd w:id="252"/>
      <w:bookmarkEnd w:id="253"/>
    </w:p>
    <w:p w14:paraId="419E6428" w14:textId="77777777" w:rsidR="0012575D" w:rsidRPr="00E1171D" w:rsidRDefault="0012575D" w:rsidP="00827878">
      <w:pPr>
        <w:pStyle w:val="Titre3"/>
        <w:numPr>
          <w:ilvl w:val="4"/>
          <w:numId w:val="41"/>
        </w:numPr>
        <w:spacing w:before="120" w:after="120" w:line="312" w:lineRule="auto"/>
        <w:ind w:hanging="792"/>
        <w:rPr>
          <w:rFonts w:ascii="Times New Roman" w:hAnsi="Times New Roman" w:cs="Times New Roman"/>
          <w:b w:val="0"/>
          <w:color w:val="auto"/>
          <w:sz w:val="24"/>
          <w:szCs w:val="24"/>
          <w:u w:val="single"/>
        </w:rPr>
      </w:pPr>
      <w:bookmarkStart w:id="254" w:name="_Toc240208622"/>
      <w:bookmarkStart w:id="255" w:name="_Toc242529603"/>
      <w:r w:rsidRPr="00E1171D">
        <w:rPr>
          <w:rFonts w:ascii="Times New Roman" w:hAnsi="Times New Roman" w:cs="Times New Roman"/>
          <w:b w:val="0"/>
          <w:color w:val="auto"/>
          <w:sz w:val="24"/>
          <w:szCs w:val="24"/>
          <w:u w:val="single"/>
        </w:rPr>
        <w:t>Impact sur l’air</w:t>
      </w:r>
      <w:bookmarkEnd w:id="254"/>
      <w:bookmarkEnd w:id="255"/>
    </w:p>
    <w:p w14:paraId="747526F9" w14:textId="77777777" w:rsidR="0012575D" w:rsidRPr="00E1171D" w:rsidRDefault="0012575D" w:rsidP="00827878">
      <w:pPr>
        <w:pStyle w:val="Paragraphedeliste"/>
        <w:numPr>
          <w:ilvl w:val="0"/>
          <w:numId w:val="22"/>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E1171D">
        <w:rPr>
          <w:rFonts w:ascii="Times New Roman" w:eastAsia="CIDFont+F2" w:hAnsi="Times New Roman" w:cs="Times New Roman"/>
          <w:sz w:val="24"/>
          <w:szCs w:val="24"/>
          <w:u w:val="single"/>
        </w:rPr>
        <w:t>Dégradation temporaire de la qualité de l’air</w:t>
      </w:r>
    </w:p>
    <w:p w14:paraId="4D65137F" w14:textId="77777777" w:rsidR="0012575D" w:rsidRPr="00E1171D" w:rsidRDefault="0012575D" w:rsidP="00827878">
      <w:pPr>
        <w:pStyle w:val="NormalWeb"/>
        <w:spacing w:before="120" w:beforeAutospacing="0" w:after="120" w:afterAutospacing="0" w:line="312" w:lineRule="auto"/>
        <w:jc w:val="both"/>
      </w:pPr>
      <w:r w:rsidRPr="00E1171D">
        <w:t xml:space="preserve">En phase d’exploitation, la circulation des véhicules et des engins sur la bretelle réhabilitée, ainsi que les travaux d’entretien périodique, génèrent des </w:t>
      </w:r>
      <w:r w:rsidRPr="00E1171D">
        <w:rPr>
          <w:b/>
          <w:bCs/>
        </w:rPr>
        <w:t>émissions atmosphériques</w:t>
      </w:r>
      <w:r w:rsidRPr="00E1171D">
        <w:t xml:space="preserve">. Les moteurs diesel produisent notamment du SO₂, des NOx et du CO. Toutefois, la concentration </w:t>
      </w:r>
      <w:r w:rsidRPr="00E1171D">
        <w:lastRenderedPageBreak/>
        <w:t xml:space="preserve">de ces polluants devrait demeurer </w:t>
      </w:r>
      <w:r w:rsidRPr="00E1171D">
        <w:rPr>
          <w:b/>
          <w:bCs/>
        </w:rPr>
        <w:t>faible</w:t>
      </w:r>
      <w:r w:rsidRPr="00E1171D">
        <w:t>, compte tenu de la puissance modérée des engins utilisés, du régime des vents dans la zone et de la qualité de l’air ambiant, généralement bonne en milieu rural ouvert.</w:t>
      </w:r>
    </w:p>
    <w:p w14:paraId="39A9BE7D" w14:textId="77777777" w:rsidR="0012575D" w:rsidRPr="00E1171D" w:rsidRDefault="0012575D" w:rsidP="00827878">
      <w:pPr>
        <w:pStyle w:val="NormalWeb"/>
        <w:spacing w:before="120" w:beforeAutospacing="0" w:after="120" w:afterAutospacing="0" w:line="312" w:lineRule="auto"/>
        <w:jc w:val="both"/>
      </w:pPr>
      <w:r w:rsidRPr="00E1171D">
        <w:t>L’impact absolu du sous</w:t>
      </w:r>
      <w:r w:rsidRPr="00E1171D">
        <w:noBreakHyphen/>
        <w:t xml:space="preserve">projet sur la qualité de l’air en phase d’exploitation est ainsi considéré comme </w:t>
      </w:r>
      <w:r w:rsidRPr="00E1171D">
        <w:rPr>
          <w:b/>
          <w:bCs/>
        </w:rPr>
        <w:t>moyen</w:t>
      </w:r>
      <w:r w:rsidRPr="00E1171D">
        <w:t xml:space="preserve">, en raison du niveau limité des émissions liées à la circulation. Après pondération avec la valeur de la composante « qualité de l’air », cet impact présente une </w:t>
      </w:r>
      <w:r w:rsidRPr="00E1171D">
        <w:rPr>
          <w:b/>
          <w:bCs/>
        </w:rPr>
        <w:t>importance relative moyenne</w:t>
      </w:r>
      <w:r w:rsidRPr="00E1171D">
        <w:t>, traduisant des effets perceptibles mais contenus, et compatibles avec les caractéristiques environnementales de la zone.</w:t>
      </w:r>
    </w:p>
    <w:tbl>
      <w:tblPr>
        <w:tblStyle w:val="Grilledutableau"/>
        <w:tblW w:w="8783" w:type="dxa"/>
        <w:tblLook w:val="04A0" w:firstRow="1" w:lastRow="0" w:firstColumn="1" w:lastColumn="0" w:noHBand="0" w:noVBand="1"/>
      </w:tblPr>
      <w:tblGrid>
        <w:gridCol w:w="1555"/>
        <w:gridCol w:w="1134"/>
        <w:gridCol w:w="1137"/>
        <w:gridCol w:w="1559"/>
        <w:gridCol w:w="1560"/>
        <w:gridCol w:w="1838"/>
      </w:tblGrid>
      <w:tr w:rsidR="0012575D" w:rsidRPr="00E1171D" w14:paraId="133BB330" w14:textId="77777777" w:rsidTr="0012575D">
        <w:tc>
          <w:tcPr>
            <w:tcW w:w="1555" w:type="dxa"/>
          </w:tcPr>
          <w:p w14:paraId="3FFD8299"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Nature de l’impact</w:t>
            </w:r>
          </w:p>
        </w:tc>
        <w:tc>
          <w:tcPr>
            <w:tcW w:w="2271" w:type="dxa"/>
            <w:gridSpan w:val="2"/>
          </w:tcPr>
          <w:p w14:paraId="7B880277"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Critères d’évaluation</w:t>
            </w:r>
          </w:p>
        </w:tc>
        <w:tc>
          <w:tcPr>
            <w:tcW w:w="1559" w:type="dxa"/>
          </w:tcPr>
          <w:p w14:paraId="2BD39C19"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absolue</w:t>
            </w:r>
          </w:p>
        </w:tc>
        <w:tc>
          <w:tcPr>
            <w:tcW w:w="1560" w:type="dxa"/>
          </w:tcPr>
          <w:p w14:paraId="7018312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Valeur de la composante</w:t>
            </w:r>
          </w:p>
        </w:tc>
        <w:tc>
          <w:tcPr>
            <w:tcW w:w="1838" w:type="dxa"/>
          </w:tcPr>
          <w:p w14:paraId="6B22058C"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relative</w:t>
            </w:r>
          </w:p>
        </w:tc>
      </w:tr>
      <w:tr w:rsidR="0012575D" w:rsidRPr="00E1171D" w14:paraId="29D30724" w14:textId="77777777" w:rsidTr="0012575D">
        <w:tc>
          <w:tcPr>
            <w:tcW w:w="1555" w:type="dxa"/>
            <w:vMerge w:val="restart"/>
            <w:shd w:val="clear" w:color="auto" w:fill="C6D9F1" w:themeFill="text2" w:themeFillTint="33"/>
            <w:vAlign w:val="center"/>
          </w:tcPr>
          <w:p w14:paraId="7455FE7E"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Négatif</w:t>
            </w:r>
          </w:p>
        </w:tc>
        <w:tc>
          <w:tcPr>
            <w:tcW w:w="1134" w:type="dxa"/>
          </w:tcPr>
          <w:p w14:paraId="2211219C"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Intensité</w:t>
            </w:r>
          </w:p>
        </w:tc>
        <w:tc>
          <w:tcPr>
            <w:tcW w:w="1134" w:type="dxa"/>
          </w:tcPr>
          <w:p w14:paraId="06431EA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559" w:type="dxa"/>
            <w:vMerge w:val="restart"/>
            <w:vAlign w:val="center"/>
          </w:tcPr>
          <w:p w14:paraId="57FB1932"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560" w:type="dxa"/>
            <w:vMerge w:val="restart"/>
            <w:vAlign w:val="center"/>
          </w:tcPr>
          <w:p w14:paraId="57028607"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Faible</w:t>
            </w:r>
          </w:p>
        </w:tc>
        <w:tc>
          <w:tcPr>
            <w:tcW w:w="1838" w:type="dxa"/>
            <w:vMerge w:val="restart"/>
            <w:vAlign w:val="center"/>
          </w:tcPr>
          <w:p w14:paraId="16DCA5D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r>
      <w:tr w:rsidR="0012575D" w:rsidRPr="00E1171D" w14:paraId="51380A01" w14:textId="77777777" w:rsidTr="0012575D">
        <w:tc>
          <w:tcPr>
            <w:tcW w:w="1555" w:type="dxa"/>
            <w:vMerge/>
            <w:shd w:val="clear" w:color="auto" w:fill="C6D9F1" w:themeFill="text2" w:themeFillTint="33"/>
          </w:tcPr>
          <w:p w14:paraId="1FC5C859"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134" w:type="dxa"/>
          </w:tcPr>
          <w:p w14:paraId="01A3B0C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Etendue</w:t>
            </w:r>
          </w:p>
        </w:tc>
        <w:tc>
          <w:tcPr>
            <w:tcW w:w="1134" w:type="dxa"/>
          </w:tcPr>
          <w:p w14:paraId="7FC0E5AE"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Locale</w:t>
            </w:r>
          </w:p>
        </w:tc>
        <w:tc>
          <w:tcPr>
            <w:tcW w:w="1559" w:type="dxa"/>
            <w:vMerge/>
          </w:tcPr>
          <w:p w14:paraId="263830EF"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560" w:type="dxa"/>
            <w:vMerge/>
          </w:tcPr>
          <w:p w14:paraId="54BA156B"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838" w:type="dxa"/>
            <w:vMerge/>
          </w:tcPr>
          <w:p w14:paraId="01D4867D"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r>
      <w:tr w:rsidR="0012575D" w:rsidRPr="00E1171D" w14:paraId="01BB56C8" w14:textId="77777777" w:rsidTr="0012575D">
        <w:tc>
          <w:tcPr>
            <w:tcW w:w="1555" w:type="dxa"/>
            <w:vMerge/>
            <w:shd w:val="clear" w:color="auto" w:fill="C6D9F1" w:themeFill="text2" w:themeFillTint="33"/>
          </w:tcPr>
          <w:p w14:paraId="6DE4A2BA"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134" w:type="dxa"/>
          </w:tcPr>
          <w:p w14:paraId="7743ACA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Durée</w:t>
            </w:r>
          </w:p>
        </w:tc>
        <w:tc>
          <w:tcPr>
            <w:tcW w:w="1134" w:type="dxa"/>
          </w:tcPr>
          <w:p w14:paraId="7A43A93B"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Longue</w:t>
            </w:r>
          </w:p>
        </w:tc>
        <w:tc>
          <w:tcPr>
            <w:tcW w:w="1559" w:type="dxa"/>
            <w:vMerge/>
          </w:tcPr>
          <w:p w14:paraId="10C0348C"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560" w:type="dxa"/>
            <w:vMerge/>
          </w:tcPr>
          <w:p w14:paraId="38AC98EE"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838" w:type="dxa"/>
            <w:vMerge/>
          </w:tcPr>
          <w:p w14:paraId="5073B38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r>
      <w:tr w:rsidR="0012575D" w:rsidRPr="00E1171D" w14:paraId="4CD55C8F" w14:textId="77777777" w:rsidTr="0012575D">
        <w:tc>
          <w:tcPr>
            <w:tcW w:w="1555" w:type="dxa"/>
          </w:tcPr>
          <w:p w14:paraId="0AFCD920"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Mesures d’atténuation</w:t>
            </w:r>
          </w:p>
        </w:tc>
        <w:tc>
          <w:tcPr>
            <w:tcW w:w="7228" w:type="dxa"/>
            <w:gridSpan w:val="5"/>
          </w:tcPr>
          <w:p w14:paraId="21226963"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Reduction de la vitesse</w:t>
            </w:r>
          </w:p>
          <w:p w14:paraId="4031AD62"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Pose de ralentisseurs à la traversée des villages</w:t>
            </w:r>
          </w:p>
        </w:tc>
      </w:tr>
    </w:tbl>
    <w:p w14:paraId="304CB4EA" w14:textId="77777777" w:rsidR="0012575D" w:rsidRPr="00E1171D" w:rsidRDefault="0012575D" w:rsidP="00827878">
      <w:pPr>
        <w:spacing w:before="120" w:after="120" w:line="312" w:lineRule="auto"/>
        <w:rPr>
          <w:rFonts w:ascii="Times New Roman" w:hAnsi="Times New Roman" w:cs="Times New Roman"/>
        </w:rPr>
      </w:pPr>
    </w:p>
    <w:p w14:paraId="09C53C1E" w14:textId="77777777" w:rsidR="0012575D" w:rsidRPr="00E1171D" w:rsidRDefault="0012575D" w:rsidP="00827878">
      <w:pPr>
        <w:pStyle w:val="Titre3"/>
        <w:numPr>
          <w:ilvl w:val="4"/>
          <w:numId w:val="41"/>
        </w:numPr>
        <w:spacing w:before="120" w:after="120" w:line="312" w:lineRule="auto"/>
        <w:ind w:hanging="792"/>
        <w:rPr>
          <w:rFonts w:ascii="Times New Roman" w:hAnsi="Times New Roman" w:cs="Times New Roman"/>
          <w:b w:val="0"/>
          <w:color w:val="auto"/>
          <w:sz w:val="24"/>
          <w:szCs w:val="24"/>
          <w:u w:val="single"/>
        </w:rPr>
      </w:pPr>
      <w:bookmarkStart w:id="256" w:name="_Toc240208623"/>
      <w:bookmarkStart w:id="257" w:name="_Toc242529604"/>
      <w:r w:rsidRPr="00E1171D">
        <w:rPr>
          <w:rFonts w:ascii="Times New Roman" w:hAnsi="Times New Roman" w:cs="Times New Roman"/>
          <w:b w:val="0"/>
          <w:color w:val="auto"/>
          <w:sz w:val="24"/>
          <w:szCs w:val="24"/>
          <w:u w:val="single"/>
        </w:rPr>
        <w:t>Impact sur Ambiance sonore et vibration</w:t>
      </w:r>
      <w:bookmarkEnd w:id="256"/>
      <w:bookmarkEnd w:id="257"/>
    </w:p>
    <w:p w14:paraId="0D194197" w14:textId="77777777" w:rsidR="0012575D" w:rsidRPr="00E1171D" w:rsidRDefault="0012575D" w:rsidP="00827878">
      <w:pPr>
        <w:pStyle w:val="Paragraphedeliste"/>
        <w:numPr>
          <w:ilvl w:val="0"/>
          <w:numId w:val="22"/>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E1171D">
        <w:rPr>
          <w:rFonts w:ascii="Times New Roman" w:eastAsia="CIDFont+F2" w:hAnsi="Times New Roman" w:cs="Times New Roman"/>
          <w:sz w:val="24"/>
          <w:szCs w:val="24"/>
          <w:u w:val="single"/>
        </w:rPr>
        <w:t>Augmentation du niveau sonore localement</w:t>
      </w:r>
    </w:p>
    <w:p w14:paraId="23B38A7B" w14:textId="77777777" w:rsidR="0012575D" w:rsidRPr="00E1171D" w:rsidRDefault="0012575D" w:rsidP="00827878">
      <w:pPr>
        <w:autoSpaceDE w:val="0"/>
        <w:autoSpaceDN w:val="0"/>
        <w:adjustRightInd w:val="0"/>
        <w:spacing w:before="120" w:after="120" w:line="312" w:lineRule="auto"/>
        <w:jc w:val="both"/>
        <w:rPr>
          <w:rFonts w:ascii="Times New Roman" w:hAnsi="Times New Roman" w:cs="Times New Roman"/>
          <w:sz w:val="24"/>
          <w:szCs w:val="24"/>
        </w:rPr>
      </w:pPr>
      <w:r w:rsidRPr="00E1171D">
        <w:rPr>
          <w:rFonts w:ascii="Times New Roman" w:hAnsi="Times New Roman" w:cs="Times New Roman"/>
          <w:sz w:val="24"/>
          <w:szCs w:val="24"/>
        </w:rPr>
        <w:t>En phase d’exploitation, la circulation routière, l’utilisation de la piste aménagée et les travaux d’entretien peuvent générer des nuisances sonores et des vibrations. L’importance absolue de l’impact du sous</w:t>
      </w:r>
      <w:r w:rsidRPr="00E1171D">
        <w:rPr>
          <w:rFonts w:ascii="Times New Roman" w:hAnsi="Times New Roman" w:cs="Times New Roman"/>
          <w:sz w:val="24"/>
          <w:szCs w:val="24"/>
        </w:rPr>
        <w:noBreakHyphen/>
        <w:t xml:space="preserve">projet sur l’ambiance sonore et vibratoire est évaluée comme </w:t>
      </w:r>
      <w:r w:rsidRPr="00E1171D">
        <w:rPr>
          <w:rStyle w:val="lev"/>
          <w:rFonts w:ascii="Times New Roman" w:hAnsi="Times New Roman" w:cs="Times New Roman"/>
          <w:sz w:val="24"/>
        </w:rPr>
        <w:t>moyenne</w:t>
      </w:r>
      <w:r w:rsidRPr="00E1171D">
        <w:rPr>
          <w:rFonts w:ascii="Times New Roman" w:hAnsi="Times New Roman" w:cs="Times New Roman"/>
          <w:sz w:val="24"/>
          <w:szCs w:val="24"/>
        </w:rPr>
        <w:t xml:space="preserve">. Après pondération avec la valeur de la composante, l’importance relative demeure </w:t>
      </w:r>
      <w:r w:rsidRPr="00E1171D">
        <w:rPr>
          <w:rStyle w:val="lev"/>
          <w:rFonts w:ascii="Times New Roman" w:hAnsi="Times New Roman" w:cs="Times New Roman"/>
          <w:sz w:val="24"/>
        </w:rPr>
        <w:t>moyenne</w:t>
      </w:r>
      <w:r w:rsidRPr="00E1171D">
        <w:rPr>
          <w:rFonts w:ascii="Times New Roman" w:hAnsi="Times New Roman" w:cs="Times New Roman"/>
          <w:sz w:val="24"/>
          <w:szCs w:val="24"/>
        </w:rPr>
        <w:t>.</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12575D" w:rsidRPr="00E1171D" w14:paraId="465793FA" w14:textId="77777777" w:rsidTr="0012575D">
        <w:tc>
          <w:tcPr>
            <w:tcW w:w="1555" w:type="dxa"/>
          </w:tcPr>
          <w:p w14:paraId="23EDB507"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Nature de l’impact</w:t>
            </w:r>
          </w:p>
        </w:tc>
        <w:tc>
          <w:tcPr>
            <w:tcW w:w="2551" w:type="dxa"/>
            <w:gridSpan w:val="2"/>
          </w:tcPr>
          <w:p w14:paraId="714694CC"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Critères d’évaluation</w:t>
            </w:r>
          </w:p>
        </w:tc>
        <w:tc>
          <w:tcPr>
            <w:tcW w:w="1559" w:type="dxa"/>
          </w:tcPr>
          <w:p w14:paraId="3BC74C59"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absolue</w:t>
            </w:r>
          </w:p>
        </w:tc>
        <w:tc>
          <w:tcPr>
            <w:tcW w:w="1560" w:type="dxa"/>
          </w:tcPr>
          <w:p w14:paraId="67C8BE15"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Valeur de la composante</w:t>
            </w:r>
          </w:p>
        </w:tc>
        <w:tc>
          <w:tcPr>
            <w:tcW w:w="1838" w:type="dxa"/>
          </w:tcPr>
          <w:p w14:paraId="1B311DF9"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relative</w:t>
            </w:r>
          </w:p>
        </w:tc>
      </w:tr>
      <w:tr w:rsidR="0012575D" w:rsidRPr="00E1171D" w14:paraId="304EF938" w14:textId="77777777" w:rsidTr="0012575D">
        <w:tc>
          <w:tcPr>
            <w:tcW w:w="1555" w:type="dxa"/>
            <w:vMerge w:val="restart"/>
            <w:shd w:val="clear" w:color="auto" w:fill="DBE5F1" w:themeFill="accent1" w:themeFillTint="33"/>
            <w:vAlign w:val="center"/>
          </w:tcPr>
          <w:p w14:paraId="28D4B257"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Négatif</w:t>
            </w:r>
          </w:p>
        </w:tc>
        <w:tc>
          <w:tcPr>
            <w:tcW w:w="1417" w:type="dxa"/>
          </w:tcPr>
          <w:p w14:paraId="02CA8941"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Intensité</w:t>
            </w:r>
          </w:p>
        </w:tc>
        <w:tc>
          <w:tcPr>
            <w:tcW w:w="1134" w:type="dxa"/>
          </w:tcPr>
          <w:p w14:paraId="2F002754"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559" w:type="dxa"/>
            <w:vMerge w:val="restart"/>
            <w:vAlign w:val="center"/>
          </w:tcPr>
          <w:p w14:paraId="33F19B82"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560" w:type="dxa"/>
            <w:vMerge w:val="restart"/>
            <w:vAlign w:val="center"/>
          </w:tcPr>
          <w:p w14:paraId="56E79A79"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838" w:type="dxa"/>
            <w:vMerge w:val="restart"/>
            <w:vAlign w:val="center"/>
          </w:tcPr>
          <w:p w14:paraId="0E1E026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r>
      <w:tr w:rsidR="0012575D" w:rsidRPr="00E1171D" w14:paraId="1B384C20" w14:textId="77777777" w:rsidTr="0012575D">
        <w:tc>
          <w:tcPr>
            <w:tcW w:w="1555" w:type="dxa"/>
            <w:vMerge/>
            <w:shd w:val="clear" w:color="auto" w:fill="DBE5F1" w:themeFill="accent1" w:themeFillTint="33"/>
          </w:tcPr>
          <w:p w14:paraId="60BB9DFA"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417" w:type="dxa"/>
          </w:tcPr>
          <w:p w14:paraId="18A86859"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Etendue</w:t>
            </w:r>
          </w:p>
        </w:tc>
        <w:tc>
          <w:tcPr>
            <w:tcW w:w="1134" w:type="dxa"/>
          </w:tcPr>
          <w:p w14:paraId="0FB7E0B9"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Locale</w:t>
            </w:r>
          </w:p>
        </w:tc>
        <w:tc>
          <w:tcPr>
            <w:tcW w:w="1559" w:type="dxa"/>
            <w:vMerge/>
          </w:tcPr>
          <w:p w14:paraId="1C34CA2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560" w:type="dxa"/>
            <w:vMerge/>
          </w:tcPr>
          <w:p w14:paraId="303B6BA5"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838" w:type="dxa"/>
            <w:vMerge/>
          </w:tcPr>
          <w:p w14:paraId="729D64FE"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r>
      <w:tr w:rsidR="0012575D" w:rsidRPr="00E1171D" w14:paraId="6ED509B6" w14:textId="77777777" w:rsidTr="0012575D">
        <w:tc>
          <w:tcPr>
            <w:tcW w:w="1555" w:type="dxa"/>
            <w:vMerge/>
            <w:shd w:val="clear" w:color="auto" w:fill="DBE5F1" w:themeFill="accent1" w:themeFillTint="33"/>
          </w:tcPr>
          <w:p w14:paraId="59CD382C"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417" w:type="dxa"/>
          </w:tcPr>
          <w:p w14:paraId="30F0D3F1"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Durée</w:t>
            </w:r>
          </w:p>
        </w:tc>
        <w:tc>
          <w:tcPr>
            <w:tcW w:w="1134" w:type="dxa"/>
          </w:tcPr>
          <w:p w14:paraId="21FF83DE"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Longue</w:t>
            </w:r>
          </w:p>
        </w:tc>
        <w:tc>
          <w:tcPr>
            <w:tcW w:w="1559" w:type="dxa"/>
            <w:vMerge/>
          </w:tcPr>
          <w:p w14:paraId="6272A1C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560" w:type="dxa"/>
            <w:vMerge/>
          </w:tcPr>
          <w:p w14:paraId="62B5501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838" w:type="dxa"/>
            <w:vMerge/>
          </w:tcPr>
          <w:p w14:paraId="60CE8BC6"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r>
      <w:tr w:rsidR="0012575D" w:rsidRPr="00E1171D" w14:paraId="79C2DCD3" w14:textId="77777777" w:rsidTr="0012575D">
        <w:tc>
          <w:tcPr>
            <w:tcW w:w="1555" w:type="dxa"/>
          </w:tcPr>
          <w:p w14:paraId="7DE282B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Mesures d’atténuation</w:t>
            </w:r>
          </w:p>
        </w:tc>
        <w:tc>
          <w:tcPr>
            <w:tcW w:w="7508" w:type="dxa"/>
            <w:gridSpan w:val="5"/>
          </w:tcPr>
          <w:p w14:paraId="75BD0955"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Réduire la vitesse à 50km/h à la traversé des agglomérations ;</w:t>
            </w:r>
          </w:p>
          <w:p w14:paraId="701BE8E7"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Eviter de klaxonner à l’approche des services sociaux.</w:t>
            </w:r>
          </w:p>
        </w:tc>
      </w:tr>
    </w:tbl>
    <w:p w14:paraId="439E950C" w14:textId="77777777" w:rsidR="0012575D" w:rsidRPr="00E1171D" w:rsidRDefault="0012575D" w:rsidP="00827878">
      <w:pPr>
        <w:autoSpaceDE w:val="0"/>
        <w:autoSpaceDN w:val="0"/>
        <w:adjustRightInd w:val="0"/>
        <w:spacing w:before="120" w:after="120" w:line="312" w:lineRule="auto"/>
        <w:rPr>
          <w:rFonts w:ascii="Times New Roman" w:eastAsia="CIDFont+F2" w:hAnsi="Times New Roman" w:cs="Times New Roman"/>
          <w:sz w:val="24"/>
          <w:szCs w:val="24"/>
        </w:rPr>
      </w:pPr>
    </w:p>
    <w:p w14:paraId="35C8B3B8" w14:textId="77777777" w:rsidR="0012575D" w:rsidRPr="00E1171D" w:rsidRDefault="0012575D" w:rsidP="00827878">
      <w:pPr>
        <w:pStyle w:val="Paragraphedeliste"/>
        <w:numPr>
          <w:ilvl w:val="2"/>
          <w:numId w:val="41"/>
        </w:numPr>
        <w:tabs>
          <w:tab w:val="left" w:pos="3402"/>
        </w:tabs>
        <w:spacing w:before="120" w:after="120" w:line="312" w:lineRule="auto"/>
        <w:ind w:left="720"/>
        <w:contextualSpacing w:val="0"/>
        <w:outlineLvl w:val="0"/>
        <w:rPr>
          <w:rFonts w:ascii="Times New Roman" w:eastAsiaTheme="minorEastAsia" w:hAnsi="Times New Roman" w:cs="Times New Roman"/>
          <w:b/>
          <w:bCs/>
          <w:sz w:val="24"/>
          <w:szCs w:val="24"/>
          <w:lang w:eastAsia="fr-FR"/>
        </w:rPr>
      </w:pPr>
      <w:bookmarkStart w:id="258" w:name="_Toc240208624"/>
      <w:bookmarkStart w:id="259" w:name="_Toc242529605"/>
      <w:r w:rsidRPr="00E1171D">
        <w:rPr>
          <w:rFonts w:ascii="Times New Roman" w:eastAsiaTheme="minorEastAsia" w:hAnsi="Times New Roman" w:cs="Times New Roman"/>
          <w:b/>
          <w:bCs/>
          <w:sz w:val="24"/>
          <w:szCs w:val="24"/>
          <w:lang w:eastAsia="fr-FR"/>
        </w:rPr>
        <w:lastRenderedPageBreak/>
        <w:t>Impacts sur le milieu biologique</w:t>
      </w:r>
      <w:bookmarkEnd w:id="258"/>
      <w:bookmarkEnd w:id="259"/>
    </w:p>
    <w:p w14:paraId="6FA362D2" w14:textId="77777777" w:rsidR="0012575D" w:rsidRPr="00E1171D" w:rsidRDefault="0012575D" w:rsidP="00827878">
      <w:pPr>
        <w:pStyle w:val="Titre3"/>
        <w:numPr>
          <w:ilvl w:val="3"/>
          <w:numId w:val="41"/>
        </w:numPr>
        <w:tabs>
          <w:tab w:val="num" w:pos="360"/>
        </w:tabs>
        <w:spacing w:before="120" w:after="120" w:line="312" w:lineRule="auto"/>
        <w:ind w:left="0" w:firstLine="0"/>
        <w:rPr>
          <w:rFonts w:ascii="Times New Roman" w:hAnsi="Times New Roman" w:cs="Times New Roman"/>
          <w:color w:val="auto"/>
          <w:sz w:val="24"/>
          <w:szCs w:val="24"/>
        </w:rPr>
      </w:pPr>
      <w:bookmarkStart w:id="260" w:name="_Toc240208625"/>
      <w:bookmarkStart w:id="261" w:name="_Toc242529606"/>
      <w:r w:rsidRPr="00E1171D">
        <w:rPr>
          <w:rFonts w:ascii="Times New Roman" w:hAnsi="Times New Roman" w:cs="Times New Roman"/>
          <w:color w:val="auto"/>
          <w:sz w:val="24"/>
          <w:szCs w:val="24"/>
        </w:rPr>
        <w:t>Impact sur le milieu biologique en phase de préparation/construction</w:t>
      </w:r>
      <w:bookmarkEnd w:id="260"/>
      <w:bookmarkEnd w:id="261"/>
    </w:p>
    <w:p w14:paraId="6A130F58" w14:textId="77777777" w:rsidR="0012575D" w:rsidRPr="00E1171D" w:rsidRDefault="0012575D" w:rsidP="00827878">
      <w:pPr>
        <w:pStyle w:val="Titre3"/>
        <w:numPr>
          <w:ilvl w:val="4"/>
          <w:numId w:val="41"/>
        </w:numPr>
        <w:spacing w:before="120" w:after="120" w:line="312" w:lineRule="auto"/>
        <w:ind w:hanging="792"/>
        <w:rPr>
          <w:rFonts w:ascii="Times New Roman" w:hAnsi="Times New Roman" w:cs="Times New Roman"/>
          <w:b w:val="0"/>
          <w:color w:val="auto"/>
          <w:sz w:val="24"/>
          <w:szCs w:val="24"/>
          <w:u w:val="single"/>
        </w:rPr>
      </w:pPr>
      <w:bookmarkStart w:id="262" w:name="_Toc240208626"/>
      <w:bookmarkStart w:id="263" w:name="_Toc242529607"/>
      <w:r w:rsidRPr="00E1171D">
        <w:rPr>
          <w:rFonts w:ascii="Times New Roman" w:hAnsi="Times New Roman" w:cs="Times New Roman"/>
          <w:b w:val="0"/>
          <w:color w:val="auto"/>
          <w:sz w:val="24"/>
          <w:szCs w:val="24"/>
          <w:u w:val="single"/>
        </w:rPr>
        <w:t>Impact sur la végétation</w:t>
      </w:r>
      <w:bookmarkEnd w:id="262"/>
      <w:bookmarkEnd w:id="263"/>
    </w:p>
    <w:p w14:paraId="784082F3" w14:textId="77777777" w:rsidR="0012575D" w:rsidRPr="00E1171D" w:rsidRDefault="0012575D" w:rsidP="00827878">
      <w:pPr>
        <w:pStyle w:val="Paragraphedeliste"/>
        <w:numPr>
          <w:ilvl w:val="0"/>
          <w:numId w:val="22"/>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E1171D">
        <w:rPr>
          <w:rFonts w:ascii="Times New Roman" w:eastAsia="CIDFont+F2" w:hAnsi="Times New Roman" w:cs="Times New Roman"/>
          <w:sz w:val="24"/>
          <w:szCs w:val="24"/>
          <w:u w:val="single"/>
        </w:rPr>
        <w:t>Dégradation du couvert végétal</w:t>
      </w:r>
    </w:p>
    <w:p w14:paraId="5DEC9844" w14:textId="3BEC403E" w:rsidR="0012575D" w:rsidRPr="00E1171D" w:rsidRDefault="0012575D" w:rsidP="00827878">
      <w:pPr>
        <w:pStyle w:val="NormalWeb"/>
        <w:spacing w:before="120" w:beforeAutospacing="0" w:after="120" w:afterAutospacing="0" w:line="312" w:lineRule="auto"/>
        <w:jc w:val="both"/>
      </w:pPr>
      <w:r w:rsidRPr="00E1171D">
        <w:t xml:space="preserve">La réhabilitation de la </w:t>
      </w:r>
      <w:r>
        <w:t>piste</w:t>
      </w:r>
      <w:r w:rsidRPr="00E1171D">
        <w:t xml:space="preserve"> n’entraînera pas de perturbations significatives sur les formations végétales locales. Les arbres situés dans les villages — notamment les arbres d’ombrage et les fruitiers — se trouvent en dehors de l’emprise du tracé et ne seront donc pas affectés. De même, les zones écologiquement sensibles telles que les oueds et les galeries forestières ne seront pas touchées par les travaux. Le tracé emprunte une </w:t>
      </w:r>
      <w:r w:rsidRPr="00E1171D">
        <w:rPr>
          <w:rStyle w:val="lev"/>
        </w:rPr>
        <w:t>ancienne piste déjà existante</w:t>
      </w:r>
      <w:r w:rsidRPr="00E1171D">
        <w:t>, ce qui limite fortement les interventions sur la végétation. Seuls quelques arbres isolés présents le long de la plateforme seront susceptibles d’être impactés, ce qui réduit considérablement l’ampleur des pertes végétales attendues. Les travaux de construction de la piste induiront une dégradation partielle en périphérie, liée à la circulation des engins et du personnel. La présence du chantier entraînera également une pression accrue sur les ressources ligneuses, notamment par l’augmentation de la demande en bois de feu.</w:t>
      </w:r>
    </w:p>
    <w:p w14:paraId="589A496F" w14:textId="77777777" w:rsidR="0012575D" w:rsidRPr="00E1171D" w:rsidRDefault="0012575D" w:rsidP="00827878">
      <w:pPr>
        <w:pStyle w:val="NormalWeb"/>
        <w:spacing w:before="120" w:beforeAutospacing="0" w:after="120" w:afterAutospacing="0" w:line="312" w:lineRule="auto"/>
        <w:jc w:val="both"/>
      </w:pPr>
      <w:r w:rsidRPr="00E1171D">
        <w:t xml:space="preserve">En phase de préparation et de construction, l’importance absolue de l’impact sur la flore est évaluée comme </w:t>
      </w:r>
      <w:r w:rsidRPr="00E1171D">
        <w:rPr>
          <w:rStyle w:val="lev"/>
        </w:rPr>
        <w:t>mineure</w:t>
      </w:r>
      <w:r w:rsidRPr="00E1171D">
        <w:t xml:space="preserve">, et la pondération avec la valeur de la composante confirme une </w:t>
      </w:r>
      <w:r w:rsidRPr="00E1171D">
        <w:rPr>
          <w:rStyle w:val="lev"/>
        </w:rPr>
        <w:t>importance relative faible</w:t>
      </w:r>
      <w:r w:rsidRPr="00E1171D">
        <w:t>, en raison de la très faible sensibilité floristique du milieu traversé.</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12575D" w:rsidRPr="00E1171D" w14:paraId="3AA08608" w14:textId="77777777" w:rsidTr="0012575D">
        <w:tc>
          <w:tcPr>
            <w:tcW w:w="1555" w:type="dxa"/>
          </w:tcPr>
          <w:p w14:paraId="32001445"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Nature de l’impact</w:t>
            </w:r>
          </w:p>
        </w:tc>
        <w:tc>
          <w:tcPr>
            <w:tcW w:w="2551" w:type="dxa"/>
            <w:gridSpan w:val="2"/>
          </w:tcPr>
          <w:p w14:paraId="481678F4"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Critères d’évaluation</w:t>
            </w:r>
          </w:p>
        </w:tc>
        <w:tc>
          <w:tcPr>
            <w:tcW w:w="1559" w:type="dxa"/>
          </w:tcPr>
          <w:p w14:paraId="212AF2F9"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absolue</w:t>
            </w:r>
          </w:p>
        </w:tc>
        <w:tc>
          <w:tcPr>
            <w:tcW w:w="1560" w:type="dxa"/>
          </w:tcPr>
          <w:p w14:paraId="07B7F521"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Valeur de la composante</w:t>
            </w:r>
          </w:p>
        </w:tc>
        <w:tc>
          <w:tcPr>
            <w:tcW w:w="1838" w:type="dxa"/>
          </w:tcPr>
          <w:p w14:paraId="3743AF15"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relative</w:t>
            </w:r>
          </w:p>
        </w:tc>
      </w:tr>
      <w:tr w:rsidR="0012575D" w:rsidRPr="00E1171D" w14:paraId="7E251803" w14:textId="77777777" w:rsidTr="0012575D">
        <w:tc>
          <w:tcPr>
            <w:tcW w:w="1555" w:type="dxa"/>
            <w:vMerge w:val="restart"/>
            <w:shd w:val="clear" w:color="auto" w:fill="DBE5F1" w:themeFill="accent1" w:themeFillTint="33"/>
            <w:vAlign w:val="center"/>
          </w:tcPr>
          <w:p w14:paraId="3B42ACBC"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Négatif</w:t>
            </w:r>
          </w:p>
        </w:tc>
        <w:tc>
          <w:tcPr>
            <w:tcW w:w="1417" w:type="dxa"/>
          </w:tcPr>
          <w:p w14:paraId="07E97B3F"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Intensité</w:t>
            </w:r>
          </w:p>
        </w:tc>
        <w:tc>
          <w:tcPr>
            <w:tcW w:w="1134" w:type="dxa"/>
          </w:tcPr>
          <w:p w14:paraId="2329D649"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Faible</w:t>
            </w:r>
          </w:p>
        </w:tc>
        <w:tc>
          <w:tcPr>
            <w:tcW w:w="1559" w:type="dxa"/>
            <w:vMerge w:val="restart"/>
            <w:vAlign w:val="center"/>
          </w:tcPr>
          <w:p w14:paraId="170E836B"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Mineure</w:t>
            </w:r>
          </w:p>
        </w:tc>
        <w:tc>
          <w:tcPr>
            <w:tcW w:w="1560" w:type="dxa"/>
            <w:vMerge w:val="restart"/>
            <w:vAlign w:val="center"/>
          </w:tcPr>
          <w:p w14:paraId="22D44BA2"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Faible</w:t>
            </w:r>
          </w:p>
        </w:tc>
        <w:tc>
          <w:tcPr>
            <w:tcW w:w="1838" w:type="dxa"/>
            <w:vMerge w:val="restart"/>
            <w:vAlign w:val="center"/>
          </w:tcPr>
          <w:p w14:paraId="45663C5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Faible</w:t>
            </w:r>
          </w:p>
        </w:tc>
      </w:tr>
      <w:tr w:rsidR="0012575D" w:rsidRPr="00E1171D" w14:paraId="0B72B472" w14:textId="77777777" w:rsidTr="0012575D">
        <w:tc>
          <w:tcPr>
            <w:tcW w:w="1555" w:type="dxa"/>
            <w:vMerge/>
            <w:shd w:val="clear" w:color="auto" w:fill="DBE5F1" w:themeFill="accent1" w:themeFillTint="33"/>
          </w:tcPr>
          <w:p w14:paraId="70171F7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417" w:type="dxa"/>
          </w:tcPr>
          <w:p w14:paraId="421E826D"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Etendue</w:t>
            </w:r>
          </w:p>
        </w:tc>
        <w:tc>
          <w:tcPr>
            <w:tcW w:w="1134" w:type="dxa"/>
          </w:tcPr>
          <w:p w14:paraId="277E6EFC"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Locale</w:t>
            </w:r>
          </w:p>
        </w:tc>
        <w:tc>
          <w:tcPr>
            <w:tcW w:w="1559" w:type="dxa"/>
            <w:vMerge/>
          </w:tcPr>
          <w:p w14:paraId="387475CA"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560" w:type="dxa"/>
            <w:vMerge/>
          </w:tcPr>
          <w:p w14:paraId="66D7A1B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838" w:type="dxa"/>
            <w:vMerge/>
          </w:tcPr>
          <w:p w14:paraId="7963F9CA"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r>
      <w:tr w:rsidR="0012575D" w:rsidRPr="00E1171D" w14:paraId="72FD222B" w14:textId="77777777" w:rsidTr="0012575D">
        <w:tc>
          <w:tcPr>
            <w:tcW w:w="1555" w:type="dxa"/>
            <w:vMerge/>
            <w:shd w:val="clear" w:color="auto" w:fill="DBE5F1" w:themeFill="accent1" w:themeFillTint="33"/>
          </w:tcPr>
          <w:p w14:paraId="4A8128D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417" w:type="dxa"/>
          </w:tcPr>
          <w:p w14:paraId="5808BF7B"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Durée</w:t>
            </w:r>
          </w:p>
        </w:tc>
        <w:tc>
          <w:tcPr>
            <w:tcW w:w="1134" w:type="dxa"/>
          </w:tcPr>
          <w:p w14:paraId="62A6C9CB"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Courte</w:t>
            </w:r>
          </w:p>
        </w:tc>
        <w:tc>
          <w:tcPr>
            <w:tcW w:w="1559" w:type="dxa"/>
            <w:vMerge/>
          </w:tcPr>
          <w:p w14:paraId="3398511B"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560" w:type="dxa"/>
            <w:vMerge/>
          </w:tcPr>
          <w:p w14:paraId="756C42E9"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838" w:type="dxa"/>
            <w:vMerge/>
          </w:tcPr>
          <w:p w14:paraId="554FD722"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r>
      <w:tr w:rsidR="0012575D" w:rsidRPr="00E1171D" w14:paraId="44560DAC" w14:textId="77777777" w:rsidTr="0012575D">
        <w:tc>
          <w:tcPr>
            <w:tcW w:w="1555" w:type="dxa"/>
          </w:tcPr>
          <w:p w14:paraId="7414BE42"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Mesures d’atténuation</w:t>
            </w:r>
          </w:p>
        </w:tc>
        <w:tc>
          <w:tcPr>
            <w:tcW w:w="7508" w:type="dxa"/>
            <w:gridSpan w:val="5"/>
          </w:tcPr>
          <w:p w14:paraId="5AD3E6E1"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Limiter l’emprise des travaux ;</w:t>
            </w:r>
          </w:p>
          <w:p w14:paraId="0E4D3E27"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Stabiliser les zones sensibles des dunes.</w:t>
            </w:r>
          </w:p>
        </w:tc>
      </w:tr>
    </w:tbl>
    <w:p w14:paraId="34575F78" w14:textId="77777777" w:rsidR="0012575D" w:rsidRPr="00E1171D" w:rsidRDefault="0012575D" w:rsidP="00827878">
      <w:pPr>
        <w:autoSpaceDE w:val="0"/>
        <w:autoSpaceDN w:val="0"/>
        <w:adjustRightInd w:val="0"/>
        <w:spacing w:before="120" w:after="120" w:line="312" w:lineRule="auto"/>
        <w:jc w:val="both"/>
        <w:rPr>
          <w:rFonts w:ascii="Times New Roman" w:eastAsia="CIDFont+F8" w:hAnsi="Times New Roman" w:cs="Times New Roman"/>
          <w:kern w:val="0"/>
          <w:sz w:val="24"/>
          <w:szCs w:val="24"/>
          <w:u w:val="single"/>
        </w:rPr>
      </w:pPr>
    </w:p>
    <w:p w14:paraId="16F64C39" w14:textId="77777777" w:rsidR="0012575D" w:rsidRPr="00E1171D" w:rsidRDefault="0012575D" w:rsidP="00827878">
      <w:pPr>
        <w:pStyle w:val="Titre3"/>
        <w:numPr>
          <w:ilvl w:val="4"/>
          <w:numId w:val="41"/>
        </w:numPr>
        <w:spacing w:before="120" w:after="120" w:line="312" w:lineRule="auto"/>
        <w:ind w:hanging="792"/>
        <w:rPr>
          <w:rFonts w:ascii="Times New Roman" w:hAnsi="Times New Roman" w:cs="Times New Roman"/>
          <w:b w:val="0"/>
          <w:color w:val="auto"/>
          <w:sz w:val="24"/>
          <w:szCs w:val="24"/>
          <w:u w:val="single"/>
        </w:rPr>
      </w:pPr>
      <w:bookmarkStart w:id="264" w:name="_Toc240208627"/>
      <w:bookmarkStart w:id="265" w:name="_Toc242529608"/>
      <w:r w:rsidRPr="00E1171D">
        <w:rPr>
          <w:rFonts w:ascii="Times New Roman" w:hAnsi="Times New Roman" w:cs="Times New Roman"/>
          <w:b w:val="0"/>
          <w:color w:val="auto"/>
          <w:sz w:val="24"/>
          <w:szCs w:val="24"/>
          <w:u w:val="single"/>
        </w:rPr>
        <w:t>Impact sur la faune</w:t>
      </w:r>
      <w:bookmarkEnd w:id="264"/>
      <w:bookmarkEnd w:id="265"/>
    </w:p>
    <w:p w14:paraId="01D6E115" w14:textId="77777777" w:rsidR="0012575D" w:rsidRPr="00E1171D" w:rsidRDefault="0012575D" w:rsidP="00827878">
      <w:pPr>
        <w:pStyle w:val="Paragraphedeliste"/>
        <w:numPr>
          <w:ilvl w:val="0"/>
          <w:numId w:val="22"/>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E1171D">
        <w:rPr>
          <w:rFonts w:ascii="Times New Roman" w:eastAsia="CIDFont+F2" w:hAnsi="Times New Roman" w:cs="Times New Roman"/>
          <w:sz w:val="24"/>
          <w:szCs w:val="24"/>
          <w:u w:val="single"/>
        </w:rPr>
        <w:t>Perturbation de la faune</w:t>
      </w:r>
    </w:p>
    <w:p w14:paraId="2B8582DA" w14:textId="7D0908BE" w:rsidR="0012575D" w:rsidRPr="00E1171D" w:rsidRDefault="0012575D" w:rsidP="00827878">
      <w:pPr>
        <w:pStyle w:val="NormalWeb"/>
        <w:spacing w:before="120" w:beforeAutospacing="0" w:after="120" w:afterAutospacing="0" w:line="312" w:lineRule="auto"/>
        <w:jc w:val="both"/>
      </w:pPr>
      <w:r w:rsidRPr="00E1171D">
        <w:t xml:space="preserve">La zone traversée par la </w:t>
      </w:r>
      <w:r>
        <w:t>piste</w:t>
      </w:r>
      <w:r w:rsidRPr="00E1171D">
        <w:t xml:space="preserve"> présente une </w:t>
      </w:r>
      <w:r w:rsidRPr="00E1171D">
        <w:rPr>
          <w:b/>
          <w:bCs/>
        </w:rPr>
        <w:t>faune limitée</w:t>
      </w:r>
      <w:r w:rsidRPr="00E1171D">
        <w:t xml:space="preserve">, conséquence directe de la forte anthropisation du milieu, de l’intensité des activités agricoles et de la fréquentation régulière des pistes rurales. Les espèces observées sont principalement des éléments de la </w:t>
      </w:r>
      <w:r w:rsidRPr="00E1171D">
        <w:rPr>
          <w:b/>
          <w:bCs/>
        </w:rPr>
        <w:t>petite faune opportuniste</w:t>
      </w:r>
      <w:r w:rsidRPr="00E1171D">
        <w:t xml:space="preserve">, bien adaptées aux milieux ouverts et perturbés : lièvre, gerboise, fennec, chacal, </w:t>
      </w:r>
      <w:r w:rsidRPr="00E1171D">
        <w:lastRenderedPageBreak/>
        <w:t xml:space="preserve">quelques micromammifères, ainsi qu’une avifaune commune des zones cultivées et des espaces dégradés. </w:t>
      </w:r>
    </w:p>
    <w:p w14:paraId="3BF99CB8" w14:textId="77777777" w:rsidR="0012575D" w:rsidRPr="00E1171D" w:rsidRDefault="0012575D" w:rsidP="00827878">
      <w:pPr>
        <w:pStyle w:val="NormalWeb"/>
        <w:spacing w:before="120" w:beforeAutospacing="0" w:after="120" w:afterAutospacing="0" w:line="312" w:lineRule="auto"/>
        <w:jc w:val="both"/>
      </w:pPr>
      <w:r w:rsidRPr="00E1171D">
        <w:t xml:space="preserve">La réhabilitation de la bretelle peut entraîner des </w:t>
      </w:r>
      <w:r w:rsidRPr="00E1171D">
        <w:rPr>
          <w:b/>
          <w:bCs/>
        </w:rPr>
        <w:t>perturbations ponctuelles</w:t>
      </w:r>
      <w:r w:rsidRPr="00E1171D">
        <w:t xml:space="preserve"> pour cette faune, notamment par l’effet de la circulation des engins, du bruit, du décapage localisé ou du passage répété sur la plateforme. Ces perturbations peuvent provoquer l’effarouchement temporaire des animaux ou l’écrasement accidentel de quelques individus, mais elles ne devraient pas entraîner de </w:t>
      </w:r>
      <w:r w:rsidRPr="00E1171D">
        <w:rPr>
          <w:b/>
          <w:bCs/>
        </w:rPr>
        <w:t>perte significative de biodiversité</w:t>
      </w:r>
      <w:r w:rsidRPr="00E1171D">
        <w:t>, compte tenu de la faible densité faunistique, de l’absence d’habitats sensibles et de la grande capacité de déplacement des espèces présentes.</w:t>
      </w:r>
    </w:p>
    <w:p w14:paraId="71FE202C" w14:textId="77777777" w:rsidR="0012575D" w:rsidRPr="00E1171D" w:rsidRDefault="0012575D" w:rsidP="00827878">
      <w:pPr>
        <w:pStyle w:val="NormalWeb"/>
        <w:spacing w:before="120" w:beforeAutospacing="0" w:after="120" w:afterAutospacing="0" w:line="312" w:lineRule="auto"/>
        <w:jc w:val="both"/>
      </w:pPr>
      <w:r w:rsidRPr="00E1171D">
        <w:t xml:space="preserve">En phase de préparation et de construction, l’impact absolu sur la faune est donc considéré comme </w:t>
      </w:r>
      <w:r w:rsidRPr="00E1171D">
        <w:rPr>
          <w:b/>
          <w:bCs/>
        </w:rPr>
        <w:t>mineur</w:t>
      </w:r>
      <w:r w:rsidRPr="00E1171D">
        <w:t xml:space="preserve">. Après pondération l’importance relative demeure </w:t>
      </w:r>
      <w:r w:rsidRPr="00E1171D">
        <w:rPr>
          <w:b/>
          <w:bCs/>
        </w:rPr>
        <w:t>faible</w:t>
      </w:r>
      <w:r w:rsidRPr="00E1171D">
        <w:t>.</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12575D" w:rsidRPr="00E1171D" w14:paraId="29F95F85" w14:textId="77777777" w:rsidTr="0012575D">
        <w:tc>
          <w:tcPr>
            <w:tcW w:w="1555" w:type="dxa"/>
          </w:tcPr>
          <w:p w14:paraId="3D253650"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Nature de l’impact</w:t>
            </w:r>
          </w:p>
        </w:tc>
        <w:tc>
          <w:tcPr>
            <w:tcW w:w="2551" w:type="dxa"/>
            <w:gridSpan w:val="2"/>
          </w:tcPr>
          <w:p w14:paraId="57A17E7E"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Critères d’évaluation</w:t>
            </w:r>
          </w:p>
        </w:tc>
        <w:tc>
          <w:tcPr>
            <w:tcW w:w="1559" w:type="dxa"/>
          </w:tcPr>
          <w:p w14:paraId="697E8309"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absolue</w:t>
            </w:r>
          </w:p>
        </w:tc>
        <w:tc>
          <w:tcPr>
            <w:tcW w:w="1560" w:type="dxa"/>
          </w:tcPr>
          <w:p w14:paraId="3575D340"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Valeur de la composante</w:t>
            </w:r>
          </w:p>
        </w:tc>
        <w:tc>
          <w:tcPr>
            <w:tcW w:w="1838" w:type="dxa"/>
          </w:tcPr>
          <w:p w14:paraId="04361612"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relative</w:t>
            </w:r>
          </w:p>
        </w:tc>
      </w:tr>
      <w:tr w:rsidR="0012575D" w:rsidRPr="00E1171D" w14:paraId="4F961659" w14:textId="77777777" w:rsidTr="0012575D">
        <w:tc>
          <w:tcPr>
            <w:tcW w:w="1555" w:type="dxa"/>
            <w:vMerge w:val="restart"/>
            <w:shd w:val="clear" w:color="auto" w:fill="DBE5F1" w:themeFill="accent1" w:themeFillTint="33"/>
            <w:vAlign w:val="center"/>
          </w:tcPr>
          <w:p w14:paraId="5ED246E2"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Négatif</w:t>
            </w:r>
          </w:p>
        </w:tc>
        <w:tc>
          <w:tcPr>
            <w:tcW w:w="1417" w:type="dxa"/>
          </w:tcPr>
          <w:p w14:paraId="43F6369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Intensité</w:t>
            </w:r>
          </w:p>
        </w:tc>
        <w:tc>
          <w:tcPr>
            <w:tcW w:w="1134" w:type="dxa"/>
          </w:tcPr>
          <w:p w14:paraId="5798838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Faible</w:t>
            </w:r>
          </w:p>
        </w:tc>
        <w:tc>
          <w:tcPr>
            <w:tcW w:w="1559" w:type="dxa"/>
            <w:vMerge w:val="restart"/>
            <w:vAlign w:val="center"/>
          </w:tcPr>
          <w:p w14:paraId="10FA17D4"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Mineure</w:t>
            </w:r>
          </w:p>
        </w:tc>
        <w:tc>
          <w:tcPr>
            <w:tcW w:w="1560" w:type="dxa"/>
            <w:vMerge w:val="restart"/>
            <w:vAlign w:val="center"/>
          </w:tcPr>
          <w:p w14:paraId="6570CE52"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Faible</w:t>
            </w:r>
          </w:p>
        </w:tc>
        <w:tc>
          <w:tcPr>
            <w:tcW w:w="1838" w:type="dxa"/>
            <w:vMerge w:val="restart"/>
            <w:vAlign w:val="center"/>
          </w:tcPr>
          <w:p w14:paraId="33A8035F"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Faible</w:t>
            </w:r>
          </w:p>
        </w:tc>
      </w:tr>
      <w:tr w:rsidR="0012575D" w:rsidRPr="00E1171D" w14:paraId="4C744C65" w14:textId="77777777" w:rsidTr="0012575D">
        <w:tc>
          <w:tcPr>
            <w:tcW w:w="1555" w:type="dxa"/>
            <w:vMerge/>
            <w:shd w:val="clear" w:color="auto" w:fill="DBE5F1" w:themeFill="accent1" w:themeFillTint="33"/>
          </w:tcPr>
          <w:p w14:paraId="4BE42F12"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417" w:type="dxa"/>
          </w:tcPr>
          <w:p w14:paraId="0BEE9E1C"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Etendue</w:t>
            </w:r>
          </w:p>
        </w:tc>
        <w:tc>
          <w:tcPr>
            <w:tcW w:w="1134" w:type="dxa"/>
          </w:tcPr>
          <w:p w14:paraId="5C34401B"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Locale</w:t>
            </w:r>
          </w:p>
        </w:tc>
        <w:tc>
          <w:tcPr>
            <w:tcW w:w="1559" w:type="dxa"/>
            <w:vMerge/>
          </w:tcPr>
          <w:p w14:paraId="5B8C44E4"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560" w:type="dxa"/>
            <w:vMerge/>
          </w:tcPr>
          <w:p w14:paraId="2F3BCD0D"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838" w:type="dxa"/>
            <w:vMerge/>
          </w:tcPr>
          <w:p w14:paraId="2436269E"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r>
      <w:tr w:rsidR="0012575D" w:rsidRPr="00E1171D" w14:paraId="500F497C" w14:textId="77777777" w:rsidTr="0012575D">
        <w:tc>
          <w:tcPr>
            <w:tcW w:w="1555" w:type="dxa"/>
            <w:vMerge/>
            <w:shd w:val="clear" w:color="auto" w:fill="DBE5F1" w:themeFill="accent1" w:themeFillTint="33"/>
          </w:tcPr>
          <w:p w14:paraId="24A3A61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417" w:type="dxa"/>
          </w:tcPr>
          <w:p w14:paraId="3527B3AC"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Durée</w:t>
            </w:r>
          </w:p>
        </w:tc>
        <w:tc>
          <w:tcPr>
            <w:tcW w:w="1134" w:type="dxa"/>
          </w:tcPr>
          <w:p w14:paraId="4F2495DD"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Courte</w:t>
            </w:r>
          </w:p>
        </w:tc>
        <w:tc>
          <w:tcPr>
            <w:tcW w:w="1559" w:type="dxa"/>
            <w:vMerge/>
          </w:tcPr>
          <w:p w14:paraId="49962AF5"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560" w:type="dxa"/>
            <w:vMerge/>
          </w:tcPr>
          <w:p w14:paraId="20FAD385"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838" w:type="dxa"/>
            <w:vMerge/>
          </w:tcPr>
          <w:p w14:paraId="519158FA"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r>
      <w:tr w:rsidR="0012575D" w:rsidRPr="00E1171D" w14:paraId="2D93E0BB" w14:textId="77777777" w:rsidTr="0012575D">
        <w:tc>
          <w:tcPr>
            <w:tcW w:w="1555" w:type="dxa"/>
          </w:tcPr>
          <w:p w14:paraId="7582EBA4"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Mesures d’atténuation</w:t>
            </w:r>
          </w:p>
        </w:tc>
        <w:tc>
          <w:tcPr>
            <w:tcW w:w="7508" w:type="dxa"/>
            <w:gridSpan w:val="5"/>
          </w:tcPr>
          <w:p w14:paraId="3A96EB5D"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 xml:space="preserve">Eviter les travaux durant les périodes sensibles </w:t>
            </w:r>
          </w:p>
          <w:p w14:paraId="4AD02122"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 xml:space="preserve">Limiter les nuisances sonores et les perturbations </w:t>
            </w:r>
          </w:p>
        </w:tc>
      </w:tr>
    </w:tbl>
    <w:p w14:paraId="1D21356F" w14:textId="77777777" w:rsidR="0012575D" w:rsidRPr="00E1171D" w:rsidRDefault="0012575D" w:rsidP="00827878">
      <w:pPr>
        <w:autoSpaceDE w:val="0"/>
        <w:autoSpaceDN w:val="0"/>
        <w:adjustRightInd w:val="0"/>
        <w:spacing w:before="120" w:after="120" w:line="312" w:lineRule="auto"/>
        <w:rPr>
          <w:rFonts w:ascii="Times New Roman" w:eastAsia="CIDFont+F3" w:hAnsi="Times New Roman" w:cs="Times New Roman"/>
          <w:kern w:val="0"/>
          <w:sz w:val="24"/>
          <w:szCs w:val="24"/>
        </w:rPr>
      </w:pPr>
    </w:p>
    <w:p w14:paraId="1E0BB273" w14:textId="77777777" w:rsidR="0012575D" w:rsidRPr="00E1171D" w:rsidRDefault="0012575D" w:rsidP="00827878">
      <w:pPr>
        <w:pStyle w:val="Paragraphedeliste"/>
        <w:numPr>
          <w:ilvl w:val="2"/>
          <w:numId w:val="41"/>
        </w:numPr>
        <w:tabs>
          <w:tab w:val="left" w:pos="3402"/>
        </w:tabs>
        <w:spacing w:before="120" w:after="120" w:line="312" w:lineRule="auto"/>
        <w:ind w:left="720"/>
        <w:contextualSpacing w:val="0"/>
        <w:outlineLvl w:val="0"/>
        <w:rPr>
          <w:rFonts w:ascii="Times New Roman" w:eastAsiaTheme="minorEastAsia" w:hAnsi="Times New Roman" w:cs="Times New Roman"/>
          <w:b/>
          <w:bCs/>
          <w:sz w:val="24"/>
          <w:szCs w:val="24"/>
          <w:lang w:eastAsia="fr-FR"/>
        </w:rPr>
      </w:pPr>
      <w:bookmarkStart w:id="266" w:name="_Toc240208628"/>
      <w:bookmarkStart w:id="267" w:name="_Toc242529609"/>
      <w:r w:rsidRPr="00E1171D">
        <w:rPr>
          <w:rFonts w:ascii="Times New Roman" w:eastAsiaTheme="minorEastAsia" w:hAnsi="Times New Roman" w:cs="Times New Roman"/>
          <w:b/>
          <w:bCs/>
          <w:sz w:val="24"/>
          <w:szCs w:val="24"/>
          <w:lang w:eastAsia="fr-FR"/>
        </w:rPr>
        <w:t>Impacts sur le milieu humain</w:t>
      </w:r>
      <w:bookmarkEnd w:id="266"/>
      <w:bookmarkEnd w:id="267"/>
    </w:p>
    <w:p w14:paraId="41C9B86C" w14:textId="77777777" w:rsidR="0012575D" w:rsidRPr="00E1171D" w:rsidRDefault="0012575D" w:rsidP="00827878">
      <w:pPr>
        <w:pStyle w:val="Titre3"/>
        <w:numPr>
          <w:ilvl w:val="3"/>
          <w:numId w:val="41"/>
        </w:numPr>
        <w:tabs>
          <w:tab w:val="num" w:pos="360"/>
        </w:tabs>
        <w:spacing w:before="120" w:after="120" w:line="312" w:lineRule="auto"/>
        <w:ind w:left="0" w:firstLine="0"/>
        <w:rPr>
          <w:rFonts w:ascii="Times New Roman" w:hAnsi="Times New Roman" w:cs="Times New Roman"/>
          <w:color w:val="auto"/>
          <w:sz w:val="24"/>
          <w:szCs w:val="24"/>
        </w:rPr>
      </w:pPr>
      <w:bookmarkStart w:id="268" w:name="_Toc240208629"/>
      <w:bookmarkStart w:id="269" w:name="_Toc242529610"/>
      <w:r w:rsidRPr="00E1171D">
        <w:rPr>
          <w:rFonts w:ascii="Times New Roman" w:hAnsi="Times New Roman" w:cs="Times New Roman"/>
          <w:color w:val="auto"/>
          <w:sz w:val="24"/>
          <w:szCs w:val="24"/>
        </w:rPr>
        <w:t>Impact sur le milieu humain en phase de préparation/construction</w:t>
      </w:r>
      <w:bookmarkEnd w:id="268"/>
      <w:bookmarkEnd w:id="269"/>
    </w:p>
    <w:p w14:paraId="72B4EE7C" w14:textId="77777777" w:rsidR="0012575D" w:rsidRPr="00E1171D" w:rsidRDefault="0012575D" w:rsidP="00827878">
      <w:pPr>
        <w:pStyle w:val="Paragraphedeliste"/>
        <w:numPr>
          <w:ilvl w:val="4"/>
          <w:numId w:val="41"/>
        </w:numPr>
        <w:tabs>
          <w:tab w:val="left" w:pos="3402"/>
        </w:tabs>
        <w:spacing w:before="120" w:after="120" w:line="312" w:lineRule="auto"/>
        <w:ind w:hanging="792"/>
        <w:contextualSpacing w:val="0"/>
        <w:outlineLvl w:val="0"/>
        <w:rPr>
          <w:rFonts w:ascii="Times New Roman" w:eastAsiaTheme="minorEastAsia" w:hAnsi="Times New Roman" w:cs="Times New Roman"/>
          <w:b/>
          <w:bCs/>
          <w:sz w:val="24"/>
          <w:szCs w:val="24"/>
          <w:lang w:eastAsia="fr-FR"/>
        </w:rPr>
      </w:pPr>
      <w:bookmarkStart w:id="270" w:name="_Toc240208630"/>
      <w:bookmarkStart w:id="271" w:name="_Toc242529611"/>
      <w:r w:rsidRPr="00E1171D">
        <w:rPr>
          <w:rFonts w:ascii="Times New Roman" w:eastAsiaTheme="minorEastAsia" w:hAnsi="Times New Roman" w:cs="Times New Roman"/>
          <w:b/>
          <w:bCs/>
          <w:sz w:val="24"/>
          <w:szCs w:val="24"/>
          <w:lang w:eastAsia="fr-FR"/>
        </w:rPr>
        <w:t>Impact sur l’emploi</w:t>
      </w:r>
      <w:bookmarkEnd w:id="270"/>
      <w:bookmarkEnd w:id="271"/>
    </w:p>
    <w:p w14:paraId="576D564B" w14:textId="77777777" w:rsidR="0012575D" w:rsidRPr="00E1171D" w:rsidRDefault="0012575D" w:rsidP="00827878">
      <w:pPr>
        <w:pStyle w:val="Paragraphedeliste"/>
        <w:numPr>
          <w:ilvl w:val="0"/>
          <w:numId w:val="22"/>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E1171D">
        <w:rPr>
          <w:rFonts w:ascii="Times New Roman" w:eastAsia="CIDFont+F2" w:hAnsi="Times New Roman" w:cs="Times New Roman"/>
          <w:sz w:val="24"/>
          <w:szCs w:val="24"/>
          <w:u w:val="single"/>
        </w:rPr>
        <w:t>Création d’emplois temporaires et contribution à la réduction du chômage</w:t>
      </w:r>
    </w:p>
    <w:p w14:paraId="112BB527" w14:textId="47485FFE" w:rsidR="0012575D" w:rsidRPr="00E1171D" w:rsidRDefault="0012575D" w:rsidP="00827878">
      <w:pPr>
        <w:autoSpaceDE w:val="0"/>
        <w:autoSpaceDN w:val="0"/>
        <w:adjustRightInd w:val="0"/>
        <w:spacing w:before="120" w:after="120" w:line="312" w:lineRule="auto"/>
        <w:jc w:val="both"/>
        <w:rPr>
          <w:rFonts w:ascii="Times New Roman" w:hAnsi="Times New Roman" w:cs="Times New Roman"/>
          <w:sz w:val="24"/>
          <w:szCs w:val="24"/>
        </w:rPr>
      </w:pPr>
      <w:r w:rsidRPr="00E1171D">
        <w:rPr>
          <w:rFonts w:ascii="Times New Roman" w:hAnsi="Times New Roman" w:cs="Times New Roman"/>
          <w:sz w:val="24"/>
          <w:szCs w:val="24"/>
        </w:rPr>
        <w:t>En phase de construction, la mobilisation de la main</w:t>
      </w:r>
      <w:r w:rsidRPr="00E1171D">
        <w:rPr>
          <w:rFonts w:ascii="Times New Roman" w:hAnsi="Times New Roman" w:cs="Times New Roman"/>
          <w:sz w:val="24"/>
          <w:szCs w:val="24"/>
        </w:rPr>
        <w:noBreakHyphen/>
        <w:t xml:space="preserve">d’œuvre par l’entreprise générera des emplois temporaires au bénéfice des populations des villages </w:t>
      </w:r>
      <w:r w:rsidRPr="0012575D">
        <w:rPr>
          <w:rFonts w:ascii="Times New Roman" w:hAnsi="Times New Roman" w:cs="Times New Roman"/>
          <w:sz w:val="24"/>
          <w:szCs w:val="24"/>
        </w:rPr>
        <w:t>M’Bagne, Dabbé, Winding, Dabane, Wouro Saidou et Baly N’Goya de la commune de M’Bagne</w:t>
      </w:r>
      <w:r w:rsidRPr="00E1171D">
        <w:rPr>
          <w:rFonts w:ascii="Times New Roman" w:hAnsi="Times New Roman" w:cs="Times New Roman"/>
          <w:sz w:val="24"/>
          <w:szCs w:val="24"/>
        </w:rPr>
        <w:t>. Cette dynamique contribuera à stimuler le petit commerce local, notamment la vente de nourriture, de boissons et de biens de consommation courante, renforçant ainsi le pouvoir d’achat des ménages et améliorant leurs conditions de vie. Le sous</w:t>
      </w:r>
      <w:r w:rsidRPr="00E1171D">
        <w:rPr>
          <w:rFonts w:ascii="Times New Roman" w:hAnsi="Times New Roman" w:cs="Times New Roman"/>
          <w:sz w:val="24"/>
          <w:szCs w:val="24"/>
        </w:rPr>
        <w:noBreakHyphen/>
        <w:t>projet participera de ce fait à une réduction ponctuelle du chômage dans la zone d’intervention, en particulier pour les jeunes et les travailleurs non qualifiés.</w:t>
      </w:r>
    </w:p>
    <w:p w14:paraId="54D1600D" w14:textId="77777777" w:rsidR="0012575D" w:rsidRPr="00E1171D" w:rsidRDefault="0012575D" w:rsidP="00827878">
      <w:pPr>
        <w:autoSpaceDE w:val="0"/>
        <w:autoSpaceDN w:val="0"/>
        <w:adjustRightInd w:val="0"/>
        <w:spacing w:before="120" w:after="120" w:line="312" w:lineRule="auto"/>
        <w:jc w:val="both"/>
        <w:rPr>
          <w:rFonts w:ascii="Times New Roman" w:hAnsi="Times New Roman" w:cs="Times New Roman"/>
          <w:sz w:val="24"/>
          <w:szCs w:val="24"/>
        </w:rPr>
      </w:pPr>
    </w:p>
    <w:p w14:paraId="7F5EA61D" w14:textId="77777777" w:rsidR="0012575D" w:rsidRPr="00E1171D" w:rsidRDefault="0012575D" w:rsidP="00827878">
      <w:pPr>
        <w:autoSpaceDE w:val="0"/>
        <w:autoSpaceDN w:val="0"/>
        <w:adjustRightInd w:val="0"/>
        <w:spacing w:before="120" w:after="120" w:line="312" w:lineRule="auto"/>
        <w:jc w:val="both"/>
        <w:rPr>
          <w:rFonts w:ascii="Times New Roman" w:hAnsi="Times New Roman" w:cs="Times New Roman"/>
          <w:sz w:val="24"/>
          <w:szCs w:val="24"/>
        </w:rPr>
      </w:pPr>
      <w:r w:rsidRPr="00E1171D">
        <w:rPr>
          <w:rFonts w:ascii="Times New Roman" w:hAnsi="Times New Roman" w:cs="Times New Roman"/>
          <w:sz w:val="24"/>
          <w:szCs w:val="24"/>
        </w:rPr>
        <w:lastRenderedPageBreak/>
        <w:t>Compte tenu du volume de main</w:t>
      </w:r>
      <w:r w:rsidRPr="00E1171D">
        <w:rPr>
          <w:rFonts w:ascii="Times New Roman" w:hAnsi="Times New Roman" w:cs="Times New Roman"/>
          <w:sz w:val="24"/>
          <w:szCs w:val="24"/>
        </w:rPr>
        <w:noBreakHyphen/>
        <w:t>d’œuvre requis et de la durée limitée des travaux, l’impact absolu du sous</w:t>
      </w:r>
      <w:r w:rsidRPr="00E1171D">
        <w:rPr>
          <w:rFonts w:ascii="Times New Roman" w:hAnsi="Times New Roman" w:cs="Times New Roman"/>
          <w:sz w:val="24"/>
          <w:szCs w:val="24"/>
        </w:rPr>
        <w:noBreakHyphen/>
        <w:t>projet sur l’emploi en phase de construction est considéré comme mineur. Après pondération avec la valeur de la composante « emploi », l’importance relative est évaluée comme moyenne, traduisant un effet positif réel mais circonscrit dans le temps.</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12575D" w:rsidRPr="00E1171D" w14:paraId="2B518534" w14:textId="77777777" w:rsidTr="0012575D">
        <w:tc>
          <w:tcPr>
            <w:tcW w:w="1555" w:type="dxa"/>
          </w:tcPr>
          <w:p w14:paraId="4058C757"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Nature de l’impact</w:t>
            </w:r>
          </w:p>
        </w:tc>
        <w:tc>
          <w:tcPr>
            <w:tcW w:w="2551" w:type="dxa"/>
            <w:gridSpan w:val="2"/>
          </w:tcPr>
          <w:p w14:paraId="28E4290D"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Critères d’évaluation</w:t>
            </w:r>
          </w:p>
        </w:tc>
        <w:tc>
          <w:tcPr>
            <w:tcW w:w="1559" w:type="dxa"/>
          </w:tcPr>
          <w:p w14:paraId="5407A665"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absolue</w:t>
            </w:r>
          </w:p>
        </w:tc>
        <w:tc>
          <w:tcPr>
            <w:tcW w:w="1560" w:type="dxa"/>
          </w:tcPr>
          <w:p w14:paraId="44876641"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Valeur de la composante</w:t>
            </w:r>
          </w:p>
        </w:tc>
        <w:tc>
          <w:tcPr>
            <w:tcW w:w="1838" w:type="dxa"/>
          </w:tcPr>
          <w:p w14:paraId="196AA53B"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relative</w:t>
            </w:r>
          </w:p>
        </w:tc>
      </w:tr>
      <w:tr w:rsidR="0012575D" w:rsidRPr="00E1171D" w14:paraId="26279273" w14:textId="77777777" w:rsidTr="00E0220F">
        <w:tc>
          <w:tcPr>
            <w:tcW w:w="1555" w:type="dxa"/>
            <w:vMerge w:val="restart"/>
            <w:shd w:val="clear" w:color="auto" w:fill="92D050"/>
            <w:vAlign w:val="center"/>
          </w:tcPr>
          <w:p w14:paraId="716FDB47"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Positif</w:t>
            </w:r>
          </w:p>
        </w:tc>
        <w:tc>
          <w:tcPr>
            <w:tcW w:w="1417" w:type="dxa"/>
          </w:tcPr>
          <w:p w14:paraId="6B3C2641"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Intensité</w:t>
            </w:r>
          </w:p>
        </w:tc>
        <w:tc>
          <w:tcPr>
            <w:tcW w:w="1134" w:type="dxa"/>
          </w:tcPr>
          <w:p w14:paraId="7D94885E"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559" w:type="dxa"/>
            <w:vMerge w:val="restart"/>
            <w:vAlign w:val="center"/>
          </w:tcPr>
          <w:p w14:paraId="4640689F"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Mineure</w:t>
            </w:r>
          </w:p>
        </w:tc>
        <w:tc>
          <w:tcPr>
            <w:tcW w:w="1560" w:type="dxa"/>
            <w:vMerge w:val="restart"/>
            <w:vAlign w:val="center"/>
          </w:tcPr>
          <w:p w14:paraId="2FFA79F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838" w:type="dxa"/>
            <w:vMerge w:val="restart"/>
            <w:vAlign w:val="center"/>
          </w:tcPr>
          <w:p w14:paraId="37251F1E"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r>
      <w:tr w:rsidR="0012575D" w:rsidRPr="00E1171D" w14:paraId="3A9880E1" w14:textId="77777777" w:rsidTr="00E0220F">
        <w:tc>
          <w:tcPr>
            <w:tcW w:w="1555" w:type="dxa"/>
            <w:vMerge/>
            <w:shd w:val="clear" w:color="auto" w:fill="92D050"/>
          </w:tcPr>
          <w:p w14:paraId="572A035E"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417" w:type="dxa"/>
          </w:tcPr>
          <w:p w14:paraId="01D012D5"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Etendue</w:t>
            </w:r>
          </w:p>
        </w:tc>
        <w:tc>
          <w:tcPr>
            <w:tcW w:w="1134" w:type="dxa"/>
          </w:tcPr>
          <w:p w14:paraId="266F1527"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Locale</w:t>
            </w:r>
          </w:p>
        </w:tc>
        <w:tc>
          <w:tcPr>
            <w:tcW w:w="1559" w:type="dxa"/>
            <w:vMerge/>
          </w:tcPr>
          <w:p w14:paraId="0E8B2D40"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560" w:type="dxa"/>
            <w:vMerge/>
          </w:tcPr>
          <w:p w14:paraId="0C539D96"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838" w:type="dxa"/>
            <w:vMerge/>
          </w:tcPr>
          <w:p w14:paraId="7ED132D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r>
      <w:tr w:rsidR="0012575D" w:rsidRPr="00E1171D" w14:paraId="0AE9B1C4" w14:textId="77777777" w:rsidTr="00E0220F">
        <w:tc>
          <w:tcPr>
            <w:tcW w:w="1555" w:type="dxa"/>
            <w:vMerge/>
            <w:shd w:val="clear" w:color="auto" w:fill="92D050"/>
          </w:tcPr>
          <w:p w14:paraId="07950DAF"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417" w:type="dxa"/>
          </w:tcPr>
          <w:p w14:paraId="7C3AB329"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Durée</w:t>
            </w:r>
          </w:p>
        </w:tc>
        <w:tc>
          <w:tcPr>
            <w:tcW w:w="1134" w:type="dxa"/>
          </w:tcPr>
          <w:p w14:paraId="72F81BC2"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Courte</w:t>
            </w:r>
          </w:p>
        </w:tc>
        <w:tc>
          <w:tcPr>
            <w:tcW w:w="1559" w:type="dxa"/>
            <w:vMerge/>
          </w:tcPr>
          <w:p w14:paraId="334DE906"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560" w:type="dxa"/>
            <w:vMerge/>
          </w:tcPr>
          <w:p w14:paraId="4EF1554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838" w:type="dxa"/>
            <w:vMerge/>
          </w:tcPr>
          <w:p w14:paraId="1B619DA6"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r>
      <w:tr w:rsidR="0012575D" w:rsidRPr="00E1171D" w14:paraId="7EA00305" w14:textId="77777777" w:rsidTr="0012575D">
        <w:tc>
          <w:tcPr>
            <w:tcW w:w="1555" w:type="dxa"/>
          </w:tcPr>
          <w:p w14:paraId="4255521E"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Mesures de bonification</w:t>
            </w:r>
          </w:p>
        </w:tc>
        <w:tc>
          <w:tcPr>
            <w:tcW w:w="7508" w:type="dxa"/>
            <w:gridSpan w:val="5"/>
          </w:tcPr>
          <w:p w14:paraId="5E3C1F4A"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Adopter et mettre en oeuvre une politique d’embauche, de formation et d’intégration de la main-d’oeuvre locale pour les emplois non qualifiés ;</w:t>
            </w:r>
          </w:p>
          <w:p w14:paraId="43894448"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Respecter la règlementation en matière de traitement des employés ;</w:t>
            </w:r>
          </w:p>
          <w:p w14:paraId="040D554D"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Privilégier l’emploi de la main d’oeuvre locale pour ce qui concerne les tâches ne nécessitant pas de qualifications particulières ;</w:t>
            </w:r>
          </w:p>
          <w:p w14:paraId="0E8E27F8"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Former les jeunes aux métiers porteurs.</w:t>
            </w:r>
          </w:p>
        </w:tc>
      </w:tr>
    </w:tbl>
    <w:p w14:paraId="5BA0E44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sz w:val="24"/>
          <w:szCs w:val="24"/>
        </w:rPr>
      </w:pPr>
    </w:p>
    <w:p w14:paraId="46627599" w14:textId="77777777" w:rsidR="0012575D" w:rsidRPr="00E1171D" w:rsidRDefault="0012575D" w:rsidP="00827878">
      <w:pPr>
        <w:pStyle w:val="Titre3"/>
        <w:numPr>
          <w:ilvl w:val="4"/>
          <w:numId w:val="41"/>
        </w:numPr>
        <w:spacing w:before="120" w:after="120" w:line="312" w:lineRule="auto"/>
        <w:ind w:hanging="792"/>
        <w:rPr>
          <w:rFonts w:ascii="Times New Roman" w:hAnsi="Times New Roman" w:cs="Times New Roman"/>
          <w:b w:val="0"/>
          <w:color w:val="auto"/>
          <w:sz w:val="24"/>
          <w:szCs w:val="24"/>
          <w:u w:val="single"/>
        </w:rPr>
      </w:pPr>
      <w:bookmarkStart w:id="272" w:name="_Toc240208631"/>
      <w:bookmarkStart w:id="273" w:name="_Toc242529612"/>
      <w:r w:rsidRPr="00E1171D">
        <w:rPr>
          <w:rFonts w:ascii="Times New Roman" w:hAnsi="Times New Roman" w:cs="Times New Roman"/>
          <w:b w:val="0"/>
          <w:color w:val="auto"/>
          <w:sz w:val="24"/>
          <w:szCs w:val="24"/>
          <w:u w:val="single"/>
        </w:rPr>
        <w:t>Impact sur l’économie locale, régionale et nationale</w:t>
      </w:r>
      <w:bookmarkEnd w:id="272"/>
      <w:bookmarkEnd w:id="273"/>
    </w:p>
    <w:p w14:paraId="4A464772" w14:textId="77777777" w:rsidR="0012575D" w:rsidRPr="00E1171D" w:rsidRDefault="0012575D" w:rsidP="00827878">
      <w:pPr>
        <w:pStyle w:val="Paragraphedeliste"/>
        <w:numPr>
          <w:ilvl w:val="0"/>
          <w:numId w:val="22"/>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E1171D">
        <w:rPr>
          <w:rFonts w:ascii="Times New Roman" w:eastAsia="CIDFont+F2" w:hAnsi="Times New Roman" w:cs="Times New Roman"/>
          <w:sz w:val="24"/>
          <w:szCs w:val="24"/>
          <w:u w:val="single"/>
        </w:rPr>
        <w:t>Redynamisation de l’économie locale</w:t>
      </w:r>
    </w:p>
    <w:p w14:paraId="052FCA97" w14:textId="77777777" w:rsidR="0012575D" w:rsidRPr="00E1171D" w:rsidRDefault="0012575D" w:rsidP="00827878">
      <w:pPr>
        <w:pStyle w:val="NormalWeb"/>
        <w:spacing w:before="120" w:beforeAutospacing="0" w:after="120" w:afterAutospacing="0" w:line="312" w:lineRule="auto"/>
        <w:jc w:val="both"/>
      </w:pPr>
      <w:r w:rsidRPr="00E1171D">
        <w:t>En phase de construction, l’installation du chantier et la réalisation des travaux généreront de nombreuses opportunités économiques liées à la fourniture de biens et services. Les populations et prestataires locaux pourront bénéficier de ces activités, notamment à travers la vente de produits, de nourriture et de services divers. Par ailleurs, les taxes prélevées sur les revenus des employés et des entreprises contribueront à renforcer les recettes publiques.</w:t>
      </w:r>
    </w:p>
    <w:p w14:paraId="157BC518" w14:textId="77777777" w:rsidR="0012575D" w:rsidRPr="00E1171D" w:rsidRDefault="0012575D" w:rsidP="00827878">
      <w:pPr>
        <w:pStyle w:val="NormalWeb"/>
        <w:spacing w:before="120" w:beforeAutospacing="0" w:after="120" w:afterAutospacing="0" w:line="312" w:lineRule="auto"/>
        <w:jc w:val="both"/>
      </w:pPr>
      <w:r w:rsidRPr="00E1171D">
        <w:t>L’importance absolue de l’impact du sous</w:t>
      </w:r>
      <w:r w:rsidRPr="00E1171D">
        <w:noBreakHyphen/>
        <w:t xml:space="preserve">projet sur l’économie locale, régionale et nationale est évaluée comme </w:t>
      </w:r>
      <w:r w:rsidRPr="00E1171D">
        <w:rPr>
          <w:rStyle w:val="lev"/>
        </w:rPr>
        <w:t>moyenne</w:t>
      </w:r>
      <w:r w:rsidRPr="00E1171D">
        <w:t xml:space="preserve">. Après pondération avec la valeur de la composante, l’importance relative est jugée </w:t>
      </w:r>
      <w:r w:rsidRPr="00E1171D">
        <w:rPr>
          <w:rStyle w:val="lev"/>
        </w:rPr>
        <w:t>forte</w:t>
      </w:r>
      <w:r w:rsidRPr="00E1171D">
        <w:t>, en raison des retombées économiques directes et indirectes générées par les travaux.</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12575D" w:rsidRPr="00E1171D" w14:paraId="762DC50C" w14:textId="77777777" w:rsidTr="0012575D">
        <w:tc>
          <w:tcPr>
            <w:tcW w:w="1555" w:type="dxa"/>
          </w:tcPr>
          <w:p w14:paraId="4844F31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Nature de l’impact</w:t>
            </w:r>
          </w:p>
        </w:tc>
        <w:tc>
          <w:tcPr>
            <w:tcW w:w="2551" w:type="dxa"/>
            <w:gridSpan w:val="2"/>
          </w:tcPr>
          <w:p w14:paraId="182DF31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Critères d’évaluation</w:t>
            </w:r>
          </w:p>
        </w:tc>
        <w:tc>
          <w:tcPr>
            <w:tcW w:w="1559" w:type="dxa"/>
          </w:tcPr>
          <w:p w14:paraId="35D2EB35"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absolue</w:t>
            </w:r>
          </w:p>
        </w:tc>
        <w:tc>
          <w:tcPr>
            <w:tcW w:w="1560" w:type="dxa"/>
          </w:tcPr>
          <w:p w14:paraId="779618C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Valeur de la composante</w:t>
            </w:r>
          </w:p>
        </w:tc>
        <w:tc>
          <w:tcPr>
            <w:tcW w:w="1838" w:type="dxa"/>
          </w:tcPr>
          <w:p w14:paraId="5441AA44"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relative</w:t>
            </w:r>
          </w:p>
        </w:tc>
      </w:tr>
      <w:tr w:rsidR="0012575D" w:rsidRPr="00E1171D" w14:paraId="74FDD362" w14:textId="77777777" w:rsidTr="00E0220F">
        <w:tc>
          <w:tcPr>
            <w:tcW w:w="1555" w:type="dxa"/>
            <w:vMerge w:val="restart"/>
            <w:shd w:val="clear" w:color="auto" w:fill="92D050"/>
            <w:vAlign w:val="center"/>
          </w:tcPr>
          <w:p w14:paraId="54ED4F19"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Positif</w:t>
            </w:r>
          </w:p>
        </w:tc>
        <w:tc>
          <w:tcPr>
            <w:tcW w:w="1417" w:type="dxa"/>
          </w:tcPr>
          <w:p w14:paraId="2F00681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Intensité</w:t>
            </w:r>
          </w:p>
        </w:tc>
        <w:tc>
          <w:tcPr>
            <w:tcW w:w="1134" w:type="dxa"/>
          </w:tcPr>
          <w:p w14:paraId="3DA63DC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559" w:type="dxa"/>
            <w:vMerge w:val="restart"/>
            <w:vAlign w:val="center"/>
          </w:tcPr>
          <w:p w14:paraId="2D9CEC10"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Mineure</w:t>
            </w:r>
          </w:p>
        </w:tc>
        <w:tc>
          <w:tcPr>
            <w:tcW w:w="1560" w:type="dxa"/>
            <w:vMerge w:val="restart"/>
            <w:vAlign w:val="center"/>
          </w:tcPr>
          <w:p w14:paraId="7818E372"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838" w:type="dxa"/>
            <w:vMerge w:val="restart"/>
            <w:vAlign w:val="center"/>
          </w:tcPr>
          <w:p w14:paraId="6DDA911C"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r>
      <w:tr w:rsidR="0012575D" w:rsidRPr="00E1171D" w14:paraId="22A7798A" w14:textId="77777777" w:rsidTr="00E0220F">
        <w:tc>
          <w:tcPr>
            <w:tcW w:w="1555" w:type="dxa"/>
            <w:vMerge/>
            <w:shd w:val="clear" w:color="auto" w:fill="92D050"/>
          </w:tcPr>
          <w:p w14:paraId="48A34C50"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417" w:type="dxa"/>
          </w:tcPr>
          <w:p w14:paraId="3BB380B0"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Etendue</w:t>
            </w:r>
          </w:p>
        </w:tc>
        <w:tc>
          <w:tcPr>
            <w:tcW w:w="1134" w:type="dxa"/>
          </w:tcPr>
          <w:p w14:paraId="705CC1CB"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Locale</w:t>
            </w:r>
          </w:p>
        </w:tc>
        <w:tc>
          <w:tcPr>
            <w:tcW w:w="1559" w:type="dxa"/>
            <w:vMerge/>
          </w:tcPr>
          <w:p w14:paraId="31836B21"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560" w:type="dxa"/>
            <w:vMerge/>
          </w:tcPr>
          <w:p w14:paraId="19B19780"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838" w:type="dxa"/>
            <w:vMerge/>
          </w:tcPr>
          <w:p w14:paraId="4D0DBA0E"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r>
      <w:tr w:rsidR="0012575D" w:rsidRPr="00E1171D" w14:paraId="3DE48B8A" w14:textId="77777777" w:rsidTr="00E0220F">
        <w:tc>
          <w:tcPr>
            <w:tcW w:w="1555" w:type="dxa"/>
            <w:vMerge/>
            <w:shd w:val="clear" w:color="auto" w:fill="92D050"/>
          </w:tcPr>
          <w:p w14:paraId="0DEE5D6E"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417" w:type="dxa"/>
          </w:tcPr>
          <w:p w14:paraId="0C830494"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Durée</w:t>
            </w:r>
          </w:p>
        </w:tc>
        <w:tc>
          <w:tcPr>
            <w:tcW w:w="1134" w:type="dxa"/>
          </w:tcPr>
          <w:p w14:paraId="19535D69"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Courte</w:t>
            </w:r>
          </w:p>
        </w:tc>
        <w:tc>
          <w:tcPr>
            <w:tcW w:w="1559" w:type="dxa"/>
            <w:vMerge/>
          </w:tcPr>
          <w:p w14:paraId="2E334F1A"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560" w:type="dxa"/>
            <w:vMerge/>
          </w:tcPr>
          <w:p w14:paraId="016E56A4"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838" w:type="dxa"/>
            <w:vMerge/>
          </w:tcPr>
          <w:p w14:paraId="00FE7BEB"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r>
      <w:tr w:rsidR="0012575D" w:rsidRPr="00E1171D" w14:paraId="626FD82A" w14:textId="77777777" w:rsidTr="0012575D">
        <w:tc>
          <w:tcPr>
            <w:tcW w:w="1555" w:type="dxa"/>
          </w:tcPr>
          <w:p w14:paraId="03C9EFB5"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Mesures de bonification</w:t>
            </w:r>
          </w:p>
        </w:tc>
        <w:tc>
          <w:tcPr>
            <w:tcW w:w="7508" w:type="dxa"/>
            <w:gridSpan w:val="5"/>
          </w:tcPr>
          <w:p w14:paraId="74FDB151"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Prioriser les prestataires locaux dans l’acquisition des biens et services connexes ;</w:t>
            </w:r>
          </w:p>
          <w:p w14:paraId="438863F7"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Recruter prioritairement la main d’oeuvre locale pour les tâches ne nécessitant pas de qualifications particulières</w:t>
            </w:r>
          </w:p>
        </w:tc>
      </w:tr>
    </w:tbl>
    <w:p w14:paraId="77C4B080"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sz w:val="24"/>
          <w:szCs w:val="24"/>
        </w:rPr>
      </w:pPr>
    </w:p>
    <w:p w14:paraId="4FB41842" w14:textId="77777777" w:rsidR="0012575D" w:rsidRPr="00E1171D" w:rsidRDefault="0012575D" w:rsidP="00827878">
      <w:pPr>
        <w:pStyle w:val="Titre3"/>
        <w:numPr>
          <w:ilvl w:val="4"/>
          <w:numId w:val="41"/>
        </w:numPr>
        <w:spacing w:before="120" w:after="120" w:line="312" w:lineRule="auto"/>
        <w:ind w:hanging="792"/>
        <w:rPr>
          <w:rFonts w:ascii="Times New Roman" w:hAnsi="Times New Roman" w:cs="Times New Roman"/>
          <w:b w:val="0"/>
          <w:color w:val="auto"/>
          <w:sz w:val="24"/>
          <w:szCs w:val="24"/>
          <w:u w:val="single"/>
        </w:rPr>
      </w:pPr>
      <w:bookmarkStart w:id="274" w:name="_Toc240208632"/>
      <w:bookmarkStart w:id="275" w:name="_Toc242529613"/>
      <w:r w:rsidRPr="00E1171D">
        <w:rPr>
          <w:rFonts w:ascii="Times New Roman" w:hAnsi="Times New Roman" w:cs="Times New Roman"/>
          <w:b w:val="0"/>
          <w:color w:val="auto"/>
          <w:sz w:val="24"/>
          <w:szCs w:val="24"/>
          <w:u w:val="single"/>
        </w:rPr>
        <w:t>Santé et sécurité des communautés et des travailleurs</w:t>
      </w:r>
      <w:bookmarkEnd w:id="274"/>
      <w:bookmarkEnd w:id="275"/>
    </w:p>
    <w:p w14:paraId="4B137C42" w14:textId="77777777" w:rsidR="0012575D" w:rsidRPr="00E1171D" w:rsidRDefault="0012575D" w:rsidP="00827878">
      <w:pPr>
        <w:pStyle w:val="Paragraphedeliste"/>
        <w:numPr>
          <w:ilvl w:val="0"/>
          <w:numId w:val="22"/>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E1171D">
        <w:rPr>
          <w:rFonts w:ascii="Times New Roman" w:eastAsia="CIDFont+F2" w:hAnsi="Times New Roman" w:cs="Times New Roman"/>
          <w:sz w:val="24"/>
          <w:szCs w:val="24"/>
          <w:u w:val="single"/>
        </w:rPr>
        <w:t>Nuisances pour la population locale associées au bruit et à la poussière.</w:t>
      </w:r>
    </w:p>
    <w:p w14:paraId="2DADED92" w14:textId="77777777" w:rsidR="0012575D" w:rsidRPr="00E1171D" w:rsidRDefault="0012575D" w:rsidP="00827878">
      <w:pPr>
        <w:pStyle w:val="NormalWeb"/>
        <w:spacing w:before="120" w:beforeAutospacing="0" w:after="120" w:afterAutospacing="0" w:line="312" w:lineRule="auto"/>
        <w:jc w:val="both"/>
      </w:pPr>
      <w:r w:rsidRPr="00E1171D">
        <w:t xml:space="preserve">En phase de préparation, d’installation du chantier et de construction, les différentes activités prévues — décapage ponctuel, terrassement, réalisation de la plateforme, gestion des déblais et des déchets, circulation des engins — génèrent des </w:t>
      </w:r>
      <w:r w:rsidRPr="00E1171D">
        <w:rPr>
          <w:b/>
          <w:bCs/>
        </w:rPr>
        <w:t>émissions de poussières</w:t>
      </w:r>
      <w:r w:rsidRPr="00E1171D">
        <w:t xml:space="preserve"> susceptibles d’affecter la santé des travailleurs et des personnes se trouvant à proximité immédiate du site. La mise en place du chantier et le mouvement régulier des véhicules constituent également des </w:t>
      </w:r>
      <w:r w:rsidRPr="00E1171D">
        <w:rPr>
          <w:b/>
          <w:bCs/>
        </w:rPr>
        <w:t>sources de risques</w:t>
      </w:r>
      <w:r w:rsidRPr="00E1171D">
        <w:t xml:space="preserve"> pour les ouvriers et pour les riverains qui empruntent quotidiennement la bretelle.</w:t>
      </w:r>
    </w:p>
    <w:p w14:paraId="047FC220" w14:textId="77777777" w:rsidR="0012575D" w:rsidRPr="00E1171D" w:rsidRDefault="0012575D" w:rsidP="00827878">
      <w:pPr>
        <w:pStyle w:val="NormalWeb"/>
        <w:spacing w:before="120" w:beforeAutospacing="0" w:after="120" w:afterAutospacing="0" w:line="312" w:lineRule="auto"/>
        <w:jc w:val="both"/>
      </w:pPr>
      <w:r w:rsidRPr="00E1171D">
        <w:t xml:space="preserve">Les opérations de remise en état des bases vie et de réhabilitation des voies d’accès peuvent, en l’absence de mesures de protection adéquates (port des EPI, organisation des horaires, balisage des zones de travail), </w:t>
      </w:r>
      <w:r w:rsidRPr="00E1171D">
        <w:rPr>
          <w:b/>
          <w:bCs/>
        </w:rPr>
        <w:t>exposer les travailleurs et les populations à des nuisances</w:t>
      </w:r>
      <w:r w:rsidRPr="00E1171D">
        <w:t xml:space="preserve"> supplémentaires, notamment le bruit, les poussières et les risques d’accident. Ces interventions peuvent également générer des perturbations ponctuelles pour les riverains, en particulier dans les zones où la piste est fréquemment utilisée pour accéder aux exploitations agricoles.</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12575D" w:rsidRPr="00E1171D" w14:paraId="662A645A" w14:textId="77777777" w:rsidTr="0012575D">
        <w:tc>
          <w:tcPr>
            <w:tcW w:w="1555" w:type="dxa"/>
          </w:tcPr>
          <w:p w14:paraId="3446EF10"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Nature de l’impact</w:t>
            </w:r>
          </w:p>
        </w:tc>
        <w:tc>
          <w:tcPr>
            <w:tcW w:w="2551" w:type="dxa"/>
            <w:gridSpan w:val="2"/>
          </w:tcPr>
          <w:p w14:paraId="204DFD7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Critères d’évaluation</w:t>
            </w:r>
          </w:p>
        </w:tc>
        <w:tc>
          <w:tcPr>
            <w:tcW w:w="1559" w:type="dxa"/>
          </w:tcPr>
          <w:p w14:paraId="6B00E6F0"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absolue</w:t>
            </w:r>
          </w:p>
        </w:tc>
        <w:tc>
          <w:tcPr>
            <w:tcW w:w="1560" w:type="dxa"/>
          </w:tcPr>
          <w:p w14:paraId="1CA86DF1"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Valeur de la composante</w:t>
            </w:r>
          </w:p>
        </w:tc>
        <w:tc>
          <w:tcPr>
            <w:tcW w:w="1838" w:type="dxa"/>
          </w:tcPr>
          <w:p w14:paraId="048E67A2"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relative</w:t>
            </w:r>
          </w:p>
        </w:tc>
      </w:tr>
      <w:tr w:rsidR="0012575D" w:rsidRPr="00E1171D" w14:paraId="2235B13E" w14:textId="77777777" w:rsidTr="0012575D">
        <w:tc>
          <w:tcPr>
            <w:tcW w:w="1555" w:type="dxa"/>
            <w:vMerge w:val="restart"/>
            <w:shd w:val="clear" w:color="auto" w:fill="DBE5F1" w:themeFill="accent1" w:themeFillTint="33"/>
            <w:vAlign w:val="center"/>
          </w:tcPr>
          <w:p w14:paraId="0358BADF"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Négatif</w:t>
            </w:r>
          </w:p>
        </w:tc>
        <w:tc>
          <w:tcPr>
            <w:tcW w:w="1417" w:type="dxa"/>
          </w:tcPr>
          <w:p w14:paraId="7E05BF3F"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Intensité</w:t>
            </w:r>
          </w:p>
        </w:tc>
        <w:tc>
          <w:tcPr>
            <w:tcW w:w="1134" w:type="dxa"/>
          </w:tcPr>
          <w:p w14:paraId="3D86C39B"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559" w:type="dxa"/>
            <w:vMerge w:val="restart"/>
            <w:vAlign w:val="center"/>
          </w:tcPr>
          <w:p w14:paraId="760AE48D"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Mineure</w:t>
            </w:r>
          </w:p>
        </w:tc>
        <w:tc>
          <w:tcPr>
            <w:tcW w:w="1560" w:type="dxa"/>
            <w:vMerge w:val="restart"/>
            <w:vAlign w:val="center"/>
          </w:tcPr>
          <w:p w14:paraId="1AEEEDDC"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Forte</w:t>
            </w:r>
          </w:p>
        </w:tc>
        <w:tc>
          <w:tcPr>
            <w:tcW w:w="1838" w:type="dxa"/>
            <w:vMerge w:val="restart"/>
            <w:vAlign w:val="center"/>
          </w:tcPr>
          <w:p w14:paraId="5B27D57B"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r>
      <w:tr w:rsidR="0012575D" w:rsidRPr="00E1171D" w14:paraId="1C91F181" w14:textId="77777777" w:rsidTr="0012575D">
        <w:tc>
          <w:tcPr>
            <w:tcW w:w="1555" w:type="dxa"/>
            <w:vMerge/>
            <w:shd w:val="clear" w:color="auto" w:fill="DBE5F1" w:themeFill="accent1" w:themeFillTint="33"/>
          </w:tcPr>
          <w:p w14:paraId="00DD5E09"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417" w:type="dxa"/>
          </w:tcPr>
          <w:p w14:paraId="476D2FD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Etendue</w:t>
            </w:r>
          </w:p>
        </w:tc>
        <w:tc>
          <w:tcPr>
            <w:tcW w:w="1134" w:type="dxa"/>
          </w:tcPr>
          <w:p w14:paraId="42D0801B"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Locale</w:t>
            </w:r>
          </w:p>
        </w:tc>
        <w:tc>
          <w:tcPr>
            <w:tcW w:w="1559" w:type="dxa"/>
            <w:vMerge/>
          </w:tcPr>
          <w:p w14:paraId="53CF5191"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560" w:type="dxa"/>
            <w:vMerge/>
          </w:tcPr>
          <w:p w14:paraId="537905A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838" w:type="dxa"/>
            <w:vMerge/>
          </w:tcPr>
          <w:p w14:paraId="64DA0F8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r>
      <w:tr w:rsidR="0012575D" w:rsidRPr="00E1171D" w14:paraId="14FF6048" w14:textId="77777777" w:rsidTr="0012575D">
        <w:tc>
          <w:tcPr>
            <w:tcW w:w="1555" w:type="dxa"/>
            <w:vMerge/>
            <w:shd w:val="clear" w:color="auto" w:fill="DBE5F1" w:themeFill="accent1" w:themeFillTint="33"/>
          </w:tcPr>
          <w:p w14:paraId="25EA9E55"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417" w:type="dxa"/>
          </w:tcPr>
          <w:p w14:paraId="34C8ECC2"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Durée</w:t>
            </w:r>
          </w:p>
        </w:tc>
        <w:tc>
          <w:tcPr>
            <w:tcW w:w="1134" w:type="dxa"/>
          </w:tcPr>
          <w:p w14:paraId="1B2FAC11"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Courte</w:t>
            </w:r>
          </w:p>
        </w:tc>
        <w:tc>
          <w:tcPr>
            <w:tcW w:w="1559" w:type="dxa"/>
            <w:vMerge/>
          </w:tcPr>
          <w:p w14:paraId="0EE8B6A2"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560" w:type="dxa"/>
            <w:vMerge/>
          </w:tcPr>
          <w:p w14:paraId="10B33002"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838" w:type="dxa"/>
            <w:vMerge/>
          </w:tcPr>
          <w:p w14:paraId="45457752"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r>
      <w:tr w:rsidR="0012575D" w:rsidRPr="00E1171D" w14:paraId="1771DF3C" w14:textId="77777777" w:rsidTr="0012575D">
        <w:tc>
          <w:tcPr>
            <w:tcW w:w="1555" w:type="dxa"/>
          </w:tcPr>
          <w:p w14:paraId="241D5551"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Mesures d’atténuation</w:t>
            </w:r>
          </w:p>
        </w:tc>
        <w:tc>
          <w:tcPr>
            <w:tcW w:w="7508" w:type="dxa"/>
            <w:gridSpan w:val="5"/>
          </w:tcPr>
          <w:p w14:paraId="145ECFE2"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Rendre obligatoire le port des équipements individuels de protection (les entreprises sur le site en assureront la dotation) ;</w:t>
            </w:r>
          </w:p>
          <w:p w14:paraId="1459C135"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Affichage de consignes de sécurité pour la circulation ;</w:t>
            </w:r>
          </w:p>
          <w:p w14:paraId="5255D942"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Mise en place de panneaux de circulation pour orienter les usagers ;</w:t>
            </w:r>
          </w:p>
          <w:p w14:paraId="427C8BFF"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lastRenderedPageBreak/>
              <w:t>balisage au niveau du chantier en le délimitant ;</w:t>
            </w:r>
          </w:p>
          <w:p w14:paraId="3F13995E"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 xml:space="preserve"> Adopter et mettre en oeuvre un plan de sécurité routière ;</w:t>
            </w:r>
          </w:p>
          <w:p w14:paraId="6DEF7BEB"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Utiliser d'abat-poussière sur les sections traversant des concessions pour éviter les problèmes de poussière.</w:t>
            </w:r>
          </w:p>
        </w:tc>
      </w:tr>
    </w:tbl>
    <w:p w14:paraId="068DB3D4" w14:textId="77777777" w:rsidR="0012575D" w:rsidRPr="00E1171D" w:rsidRDefault="0012575D" w:rsidP="00827878">
      <w:pPr>
        <w:pStyle w:val="Paragraphedeliste"/>
        <w:numPr>
          <w:ilvl w:val="0"/>
          <w:numId w:val="22"/>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E1171D">
        <w:rPr>
          <w:rFonts w:ascii="Times New Roman" w:eastAsia="CIDFont+F2" w:hAnsi="Times New Roman" w:cs="Times New Roman"/>
          <w:sz w:val="24"/>
          <w:szCs w:val="24"/>
          <w:u w:val="single"/>
        </w:rPr>
        <w:lastRenderedPageBreak/>
        <w:t>Développement de VBG, EAS/HS</w:t>
      </w:r>
    </w:p>
    <w:p w14:paraId="053873E2" w14:textId="77777777" w:rsidR="0012575D" w:rsidRPr="00E1171D" w:rsidRDefault="0012575D" w:rsidP="00827878">
      <w:pPr>
        <w:pStyle w:val="NormalWeb"/>
        <w:spacing w:before="120" w:beforeAutospacing="0" w:after="120" w:afterAutospacing="0" w:line="312" w:lineRule="auto"/>
        <w:jc w:val="both"/>
      </w:pPr>
      <w:r w:rsidRPr="00E1171D">
        <w:t xml:space="preserve">En phase de construction, la présence prolongée de travailleurs sur un chantier situé en zone rurale peut accroître les </w:t>
      </w:r>
      <w:r w:rsidRPr="00E1171D">
        <w:rPr>
          <w:b/>
          <w:bCs/>
        </w:rPr>
        <w:t>risques d’interactions négatives avec les populations riveraines</w:t>
      </w:r>
      <w:r w:rsidRPr="00E1171D">
        <w:t xml:space="preserve">, en particulier les groupes vulnérables. Ce contexte peut favoriser l’apparition de </w:t>
      </w:r>
      <w:r w:rsidRPr="00E1171D">
        <w:rPr>
          <w:b/>
          <w:bCs/>
        </w:rPr>
        <w:t>tensions sociales</w:t>
      </w:r>
      <w:r w:rsidRPr="00E1171D">
        <w:t>, d’</w:t>
      </w:r>
      <w:r w:rsidRPr="00E1171D">
        <w:rPr>
          <w:b/>
          <w:bCs/>
        </w:rPr>
        <w:t>agressions physiques ou sexuelles</w:t>
      </w:r>
      <w:r w:rsidRPr="00E1171D">
        <w:t xml:space="preserve">, ainsi que de </w:t>
      </w:r>
      <w:r w:rsidRPr="00E1171D">
        <w:rPr>
          <w:b/>
          <w:bCs/>
        </w:rPr>
        <w:t>relations sexuelles non protégées</w:t>
      </w:r>
      <w:r w:rsidRPr="00E1171D">
        <w:t xml:space="preserve">, augmentant les risques de transmission du VIH/Sida et d’autres IST. La fréquentation accrue de la piste par des femmes (vendeuses, passantes, jeunes filles) et par des enfants expose également à des </w:t>
      </w:r>
      <w:r w:rsidRPr="00E1171D">
        <w:rPr>
          <w:b/>
          <w:bCs/>
        </w:rPr>
        <w:t>violences basées sur le genre</w:t>
      </w:r>
      <w:r w:rsidRPr="00E1171D">
        <w:t>, incluant l’exploitation, les abus et le harcèlement.</w:t>
      </w:r>
    </w:p>
    <w:p w14:paraId="61C24A7D" w14:textId="77777777" w:rsidR="0012575D" w:rsidRPr="00E1171D" w:rsidRDefault="0012575D" w:rsidP="00827878">
      <w:pPr>
        <w:pStyle w:val="NormalWeb"/>
        <w:spacing w:before="120" w:beforeAutospacing="0" w:after="120" w:afterAutospacing="0" w:line="312" w:lineRule="auto"/>
        <w:jc w:val="both"/>
      </w:pPr>
      <w:r w:rsidRPr="00E1171D">
        <w:t xml:space="preserve">Pour prévenir ces comportements et réduire les risques sociaux, il est indispensable de mettre en œuvre des mesures strictes : </w:t>
      </w:r>
      <w:r w:rsidRPr="00E1171D">
        <w:rPr>
          <w:b/>
          <w:bCs/>
        </w:rPr>
        <w:t>vulgarisation et signature obligatoire d’un code de conduite</w:t>
      </w:r>
      <w:r w:rsidRPr="00E1171D">
        <w:t xml:space="preserve">, sensibilisation régulière des travailleurs et des communautés, contrôle renforcé par l’entreprise et les autorités locales, ainsi que l’application de </w:t>
      </w:r>
      <w:r w:rsidRPr="00E1171D">
        <w:rPr>
          <w:b/>
          <w:bCs/>
        </w:rPr>
        <w:t>sanctions adaptées</w:t>
      </w:r>
      <w:r w:rsidRPr="00E1171D">
        <w:t xml:space="preserve"> en cas de manquement. Ces actions constituent un levier essentiel pour garantir un environnement de travail sûr et respectueux tout au long de la mise en œuvre du sous</w:t>
      </w:r>
      <w:r w:rsidRPr="00E1171D">
        <w:noBreakHyphen/>
        <w:t>projet.</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12575D" w:rsidRPr="00E1171D" w14:paraId="34B921DE" w14:textId="77777777" w:rsidTr="0012575D">
        <w:tc>
          <w:tcPr>
            <w:tcW w:w="1555" w:type="dxa"/>
          </w:tcPr>
          <w:p w14:paraId="75B08FBF"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Nature de l’impact</w:t>
            </w:r>
          </w:p>
        </w:tc>
        <w:tc>
          <w:tcPr>
            <w:tcW w:w="2551" w:type="dxa"/>
            <w:gridSpan w:val="2"/>
          </w:tcPr>
          <w:p w14:paraId="118799A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Critères d’évaluation</w:t>
            </w:r>
          </w:p>
        </w:tc>
        <w:tc>
          <w:tcPr>
            <w:tcW w:w="1559" w:type="dxa"/>
          </w:tcPr>
          <w:p w14:paraId="1A1DB07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absolue</w:t>
            </w:r>
          </w:p>
        </w:tc>
        <w:tc>
          <w:tcPr>
            <w:tcW w:w="1560" w:type="dxa"/>
          </w:tcPr>
          <w:p w14:paraId="0006E20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Valeur de la composante</w:t>
            </w:r>
          </w:p>
        </w:tc>
        <w:tc>
          <w:tcPr>
            <w:tcW w:w="1838" w:type="dxa"/>
          </w:tcPr>
          <w:p w14:paraId="2319ED81"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relative</w:t>
            </w:r>
          </w:p>
        </w:tc>
      </w:tr>
      <w:tr w:rsidR="0012575D" w:rsidRPr="00E1171D" w14:paraId="27C0A44C" w14:textId="77777777" w:rsidTr="0012575D">
        <w:tc>
          <w:tcPr>
            <w:tcW w:w="1555" w:type="dxa"/>
            <w:vMerge w:val="restart"/>
            <w:shd w:val="clear" w:color="auto" w:fill="DBE5F1" w:themeFill="accent1" w:themeFillTint="33"/>
            <w:vAlign w:val="center"/>
          </w:tcPr>
          <w:p w14:paraId="3D550502"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Négatif</w:t>
            </w:r>
          </w:p>
        </w:tc>
        <w:tc>
          <w:tcPr>
            <w:tcW w:w="1417" w:type="dxa"/>
          </w:tcPr>
          <w:p w14:paraId="01AE02E2"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Intensité</w:t>
            </w:r>
          </w:p>
        </w:tc>
        <w:tc>
          <w:tcPr>
            <w:tcW w:w="1134" w:type="dxa"/>
          </w:tcPr>
          <w:p w14:paraId="0BB153D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559" w:type="dxa"/>
            <w:vMerge w:val="restart"/>
            <w:vAlign w:val="center"/>
          </w:tcPr>
          <w:p w14:paraId="2CE97037"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Mineure</w:t>
            </w:r>
          </w:p>
        </w:tc>
        <w:tc>
          <w:tcPr>
            <w:tcW w:w="1560" w:type="dxa"/>
            <w:vMerge w:val="restart"/>
            <w:vAlign w:val="center"/>
          </w:tcPr>
          <w:p w14:paraId="1282BF0C"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Forte</w:t>
            </w:r>
          </w:p>
        </w:tc>
        <w:tc>
          <w:tcPr>
            <w:tcW w:w="1838" w:type="dxa"/>
            <w:vMerge w:val="restart"/>
            <w:vAlign w:val="center"/>
          </w:tcPr>
          <w:p w14:paraId="3CE7E81E"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r>
      <w:tr w:rsidR="0012575D" w:rsidRPr="00E1171D" w14:paraId="1CCAA5D6" w14:textId="77777777" w:rsidTr="0012575D">
        <w:tc>
          <w:tcPr>
            <w:tcW w:w="1555" w:type="dxa"/>
            <w:vMerge/>
            <w:shd w:val="clear" w:color="auto" w:fill="DBE5F1" w:themeFill="accent1" w:themeFillTint="33"/>
          </w:tcPr>
          <w:p w14:paraId="246BCE3A"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417" w:type="dxa"/>
          </w:tcPr>
          <w:p w14:paraId="56D36002"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Etendue</w:t>
            </w:r>
          </w:p>
        </w:tc>
        <w:tc>
          <w:tcPr>
            <w:tcW w:w="1134" w:type="dxa"/>
          </w:tcPr>
          <w:p w14:paraId="06171DDF"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Locale</w:t>
            </w:r>
          </w:p>
        </w:tc>
        <w:tc>
          <w:tcPr>
            <w:tcW w:w="1559" w:type="dxa"/>
            <w:vMerge/>
          </w:tcPr>
          <w:p w14:paraId="3FE1B221"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560" w:type="dxa"/>
            <w:vMerge/>
          </w:tcPr>
          <w:p w14:paraId="507B65B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838" w:type="dxa"/>
            <w:vMerge/>
          </w:tcPr>
          <w:p w14:paraId="28FA137F"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r>
      <w:tr w:rsidR="0012575D" w:rsidRPr="00E1171D" w14:paraId="512C532E" w14:textId="77777777" w:rsidTr="0012575D">
        <w:tc>
          <w:tcPr>
            <w:tcW w:w="1555" w:type="dxa"/>
            <w:vMerge/>
            <w:shd w:val="clear" w:color="auto" w:fill="DBE5F1" w:themeFill="accent1" w:themeFillTint="33"/>
          </w:tcPr>
          <w:p w14:paraId="2548CD26"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417" w:type="dxa"/>
          </w:tcPr>
          <w:p w14:paraId="74F2EC70"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Durée</w:t>
            </w:r>
          </w:p>
        </w:tc>
        <w:tc>
          <w:tcPr>
            <w:tcW w:w="1134" w:type="dxa"/>
          </w:tcPr>
          <w:p w14:paraId="2665896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Courte</w:t>
            </w:r>
          </w:p>
        </w:tc>
        <w:tc>
          <w:tcPr>
            <w:tcW w:w="1559" w:type="dxa"/>
            <w:vMerge/>
          </w:tcPr>
          <w:p w14:paraId="205468D1"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560" w:type="dxa"/>
            <w:vMerge/>
          </w:tcPr>
          <w:p w14:paraId="6145E93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838" w:type="dxa"/>
            <w:vMerge/>
          </w:tcPr>
          <w:p w14:paraId="52102A1C"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r>
      <w:tr w:rsidR="0012575D" w:rsidRPr="00E1171D" w14:paraId="30AFE133" w14:textId="77777777" w:rsidTr="0012575D">
        <w:tc>
          <w:tcPr>
            <w:tcW w:w="1555" w:type="dxa"/>
          </w:tcPr>
          <w:p w14:paraId="2C7FF1D7"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Mesures d’atténuation</w:t>
            </w:r>
          </w:p>
        </w:tc>
        <w:tc>
          <w:tcPr>
            <w:tcW w:w="7508" w:type="dxa"/>
            <w:gridSpan w:val="5"/>
          </w:tcPr>
          <w:p w14:paraId="436D8EAF" w14:textId="77777777" w:rsidR="0012575D" w:rsidRPr="00E1171D" w:rsidRDefault="0012575D" w:rsidP="00827878">
            <w:pPr>
              <w:widowControl w:val="0"/>
              <w:numPr>
                <w:ilvl w:val="0"/>
                <w:numId w:val="23"/>
              </w:numPr>
              <w:tabs>
                <w:tab w:val="left" w:pos="270"/>
              </w:tabs>
              <w:autoSpaceDE w:val="0"/>
              <w:autoSpaceDN w:val="0"/>
              <w:spacing w:before="120" w:after="120" w:line="312" w:lineRule="auto"/>
              <w:ind w:left="720" w:right="51"/>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Informer/sensibiliser le personnel du chantier sur les VBG et AES</w:t>
            </w:r>
          </w:p>
          <w:p w14:paraId="5D07B7A6" w14:textId="77777777" w:rsidR="0012575D" w:rsidRPr="00E1171D" w:rsidRDefault="0012575D" w:rsidP="00827878">
            <w:pPr>
              <w:widowControl w:val="0"/>
              <w:numPr>
                <w:ilvl w:val="0"/>
                <w:numId w:val="23"/>
              </w:numPr>
              <w:tabs>
                <w:tab w:val="left" w:pos="270"/>
              </w:tabs>
              <w:autoSpaceDE w:val="0"/>
              <w:autoSpaceDN w:val="0"/>
              <w:spacing w:before="120" w:after="120" w:line="312" w:lineRule="auto"/>
              <w:ind w:left="720" w:right="51"/>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Sanctionner toutes formes de VBG et d’AES</w:t>
            </w:r>
          </w:p>
          <w:p w14:paraId="0C1D409C" w14:textId="77777777" w:rsidR="0012575D" w:rsidRPr="00E1171D" w:rsidRDefault="0012575D" w:rsidP="00827878">
            <w:pPr>
              <w:widowControl w:val="0"/>
              <w:numPr>
                <w:ilvl w:val="0"/>
                <w:numId w:val="23"/>
              </w:numPr>
              <w:tabs>
                <w:tab w:val="left" w:pos="270"/>
              </w:tabs>
              <w:autoSpaceDE w:val="0"/>
              <w:autoSpaceDN w:val="0"/>
              <w:spacing w:before="120" w:after="120" w:line="312" w:lineRule="auto"/>
              <w:ind w:left="720" w:right="51"/>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Mettre en place un MGP de chantier</w:t>
            </w:r>
          </w:p>
          <w:p w14:paraId="59446A53"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720"/>
              <w:contextualSpacing w:val="0"/>
              <w:jc w:val="both"/>
              <w:rPr>
                <w:rFonts w:ascii="Times New Roman" w:eastAsia="CIDFont+F2" w:hAnsi="Times New Roman" w:cs="Times New Roman"/>
                <w:sz w:val="24"/>
                <w:szCs w:val="24"/>
              </w:rPr>
            </w:pPr>
            <w:r w:rsidRPr="00E1171D">
              <w:rPr>
                <w:rFonts w:ascii="Times New Roman" w:eastAsia="Times New Roman" w:hAnsi="Times New Roman" w:cs="Times New Roman"/>
                <w:sz w:val="24"/>
                <w:szCs w:val="24"/>
              </w:rPr>
              <w:t xml:space="preserve">Vulgariser et faire signer un code de conduite aux travailleurs </w:t>
            </w:r>
          </w:p>
        </w:tc>
      </w:tr>
    </w:tbl>
    <w:p w14:paraId="665F1C58" w14:textId="77777777" w:rsidR="0012575D" w:rsidRPr="00E1171D" w:rsidRDefault="0012575D" w:rsidP="00827878">
      <w:pPr>
        <w:widowControl w:val="0"/>
        <w:autoSpaceDE w:val="0"/>
        <w:autoSpaceDN w:val="0"/>
        <w:spacing w:before="120" w:after="120" w:line="312" w:lineRule="auto"/>
        <w:ind w:right="-30"/>
        <w:jc w:val="both"/>
        <w:rPr>
          <w:rFonts w:ascii="Times New Roman" w:eastAsia="Times New Roman" w:hAnsi="Times New Roman" w:cs="Times New Roman"/>
          <w:sz w:val="24"/>
          <w:szCs w:val="24"/>
        </w:rPr>
      </w:pPr>
    </w:p>
    <w:p w14:paraId="69CF4C5C" w14:textId="77777777" w:rsidR="0012575D" w:rsidRPr="00E1171D" w:rsidRDefault="0012575D" w:rsidP="00827878">
      <w:pPr>
        <w:pStyle w:val="Paragraphedeliste"/>
        <w:numPr>
          <w:ilvl w:val="0"/>
          <w:numId w:val="22"/>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E1171D">
        <w:rPr>
          <w:rFonts w:ascii="Times New Roman" w:eastAsia="CIDFont+F2" w:hAnsi="Times New Roman" w:cs="Times New Roman"/>
          <w:sz w:val="24"/>
          <w:szCs w:val="24"/>
          <w:u w:val="single"/>
        </w:rPr>
        <w:t xml:space="preserve">Accidents et dommages divers </w:t>
      </w:r>
    </w:p>
    <w:p w14:paraId="50B150F1" w14:textId="77777777" w:rsidR="0012575D" w:rsidRPr="00E1171D" w:rsidRDefault="0012575D" w:rsidP="00827878">
      <w:pPr>
        <w:pStyle w:val="NormalWeb"/>
        <w:spacing w:before="120" w:beforeAutospacing="0" w:after="120" w:afterAutospacing="0" w:line="312" w:lineRule="auto"/>
        <w:jc w:val="both"/>
      </w:pPr>
      <w:r w:rsidRPr="00E1171D">
        <w:t xml:space="preserve">En phase de construction, la circulation des engins et des véhicules de chantier augmente le risque d’accidents pour les usagers de la bretelle en travaux, ainsi que l’exposition des ouvriers </w:t>
      </w:r>
      <w:r w:rsidRPr="00E1171D">
        <w:lastRenderedPageBreak/>
        <w:t>à des maladies professionnelles liées aux efforts physiques, aux chocs, aux gestes répétitifs et aux postures contraignantes. Les blessures peuvent survenir lors de la manutention manuelle ou mécanique (chute d’objets, renversement de charges) ou être causées par la mobilité des engins (collision, dérapage, perte de contrôle).</w:t>
      </w:r>
    </w:p>
    <w:p w14:paraId="3D7B207E" w14:textId="77777777" w:rsidR="0012575D" w:rsidRPr="00E1171D" w:rsidRDefault="0012575D" w:rsidP="00827878">
      <w:pPr>
        <w:pStyle w:val="NormalWeb"/>
        <w:spacing w:before="120" w:beforeAutospacing="0" w:after="120" w:afterAutospacing="0" w:line="312" w:lineRule="auto"/>
        <w:jc w:val="both"/>
      </w:pPr>
      <w:r w:rsidRPr="00E1171D">
        <w:t>Les excavations non sécurisées dans les zones d’emprunt constituent également un danger pour les populations, en particulier pour les enfants, lorsque ces sites se trouvent à proximité des habitations, des zones de passage ou des lieux publics. Ces risques sont généralement liés au non</w:t>
      </w:r>
      <w:r w:rsidRPr="00E1171D">
        <w:noBreakHyphen/>
        <w:t>respect des mesures de sécurité, notamment une signalisation insuffisante, une vitesse excessive des engins, l’absence de balisage ou le non</w:t>
      </w:r>
      <w:r w:rsidRPr="00E1171D">
        <w:noBreakHyphen/>
        <w:t>port des équipements de protection individuelle.</w:t>
      </w:r>
    </w:p>
    <w:p w14:paraId="379A4DAD" w14:textId="77777777" w:rsidR="0012575D" w:rsidRPr="00E1171D" w:rsidRDefault="0012575D" w:rsidP="00827878">
      <w:pPr>
        <w:pStyle w:val="NormalWeb"/>
        <w:spacing w:before="120" w:beforeAutospacing="0" w:after="120" w:afterAutospacing="0" w:line="312" w:lineRule="auto"/>
        <w:jc w:val="both"/>
      </w:pPr>
      <w:r w:rsidRPr="00E1171D">
        <w:t>Pour réduire ces dangers, le Plan de Gestion Environnementale et Sociale doit intégrer des mesures de prévention strictes, incluant une signalisation adaptée, la limitation de la vitesse des engins, la sécurisation des zones d’emprunt, la formation des ouvriers aux bonnes pratiques de sécurité, ainsi qu’un contrôle rigoureux du port des EPI. Ces actions sont essentielles pour garantir la sécurité des travailleurs et des riverains tout au long de la mise en œuvre du sous</w:t>
      </w:r>
      <w:r w:rsidRPr="00E1171D">
        <w:noBreakHyphen/>
        <w:t>projet.</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12575D" w:rsidRPr="00E1171D" w14:paraId="4BD5CDB8" w14:textId="77777777" w:rsidTr="0012575D">
        <w:tc>
          <w:tcPr>
            <w:tcW w:w="1555" w:type="dxa"/>
          </w:tcPr>
          <w:p w14:paraId="35A2BFC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Nature de l’impact</w:t>
            </w:r>
          </w:p>
        </w:tc>
        <w:tc>
          <w:tcPr>
            <w:tcW w:w="2551" w:type="dxa"/>
            <w:gridSpan w:val="2"/>
          </w:tcPr>
          <w:p w14:paraId="3FA3747B"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Critères d’évaluation</w:t>
            </w:r>
          </w:p>
        </w:tc>
        <w:tc>
          <w:tcPr>
            <w:tcW w:w="1559" w:type="dxa"/>
          </w:tcPr>
          <w:p w14:paraId="7CB867F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absolue</w:t>
            </w:r>
          </w:p>
        </w:tc>
        <w:tc>
          <w:tcPr>
            <w:tcW w:w="1560" w:type="dxa"/>
          </w:tcPr>
          <w:p w14:paraId="4978CA3D"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Valeur de la composante</w:t>
            </w:r>
          </w:p>
        </w:tc>
        <w:tc>
          <w:tcPr>
            <w:tcW w:w="1838" w:type="dxa"/>
          </w:tcPr>
          <w:p w14:paraId="39F374D4"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relative</w:t>
            </w:r>
          </w:p>
        </w:tc>
      </w:tr>
      <w:tr w:rsidR="0012575D" w:rsidRPr="00E1171D" w14:paraId="0DFBB039" w14:textId="77777777" w:rsidTr="0012575D">
        <w:tc>
          <w:tcPr>
            <w:tcW w:w="1555" w:type="dxa"/>
            <w:vMerge w:val="restart"/>
            <w:shd w:val="clear" w:color="auto" w:fill="DBE5F1" w:themeFill="accent1" w:themeFillTint="33"/>
            <w:vAlign w:val="center"/>
          </w:tcPr>
          <w:p w14:paraId="6441EA7A"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Négatif</w:t>
            </w:r>
          </w:p>
        </w:tc>
        <w:tc>
          <w:tcPr>
            <w:tcW w:w="1417" w:type="dxa"/>
          </w:tcPr>
          <w:p w14:paraId="4FCD33F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Intensité</w:t>
            </w:r>
          </w:p>
        </w:tc>
        <w:tc>
          <w:tcPr>
            <w:tcW w:w="1134" w:type="dxa"/>
          </w:tcPr>
          <w:p w14:paraId="0E4F8F4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Forte</w:t>
            </w:r>
          </w:p>
        </w:tc>
        <w:tc>
          <w:tcPr>
            <w:tcW w:w="1559" w:type="dxa"/>
            <w:vMerge w:val="restart"/>
            <w:vAlign w:val="center"/>
          </w:tcPr>
          <w:p w14:paraId="1D387CFF"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560" w:type="dxa"/>
            <w:vMerge w:val="restart"/>
            <w:vAlign w:val="center"/>
          </w:tcPr>
          <w:p w14:paraId="1B201330"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Forte</w:t>
            </w:r>
          </w:p>
        </w:tc>
        <w:tc>
          <w:tcPr>
            <w:tcW w:w="1838" w:type="dxa"/>
            <w:vMerge w:val="restart"/>
            <w:vAlign w:val="center"/>
          </w:tcPr>
          <w:p w14:paraId="388CD60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Forte</w:t>
            </w:r>
          </w:p>
        </w:tc>
      </w:tr>
      <w:tr w:rsidR="0012575D" w:rsidRPr="00E1171D" w14:paraId="5DFBA14B" w14:textId="77777777" w:rsidTr="0012575D">
        <w:tc>
          <w:tcPr>
            <w:tcW w:w="1555" w:type="dxa"/>
            <w:vMerge/>
            <w:shd w:val="clear" w:color="auto" w:fill="DBE5F1" w:themeFill="accent1" w:themeFillTint="33"/>
          </w:tcPr>
          <w:p w14:paraId="0BA440D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417" w:type="dxa"/>
          </w:tcPr>
          <w:p w14:paraId="3758528B"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Etendue</w:t>
            </w:r>
          </w:p>
        </w:tc>
        <w:tc>
          <w:tcPr>
            <w:tcW w:w="1134" w:type="dxa"/>
          </w:tcPr>
          <w:p w14:paraId="5263818D"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Locale</w:t>
            </w:r>
          </w:p>
        </w:tc>
        <w:tc>
          <w:tcPr>
            <w:tcW w:w="1559" w:type="dxa"/>
            <w:vMerge/>
          </w:tcPr>
          <w:p w14:paraId="4E6DDD02"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560" w:type="dxa"/>
            <w:vMerge/>
          </w:tcPr>
          <w:p w14:paraId="67C466F2"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838" w:type="dxa"/>
            <w:vMerge/>
          </w:tcPr>
          <w:p w14:paraId="74AE4E3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r>
      <w:tr w:rsidR="0012575D" w:rsidRPr="00E1171D" w14:paraId="16AE8C1E" w14:textId="77777777" w:rsidTr="0012575D">
        <w:tc>
          <w:tcPr>
            <w:tcW w:w="1555" w:type="dxa"/>
            <w:vMerge/>
            <w:shd w:val="clear" w:color="auto" w:fill="DBE5F1" w:themeFill="accent1" w:themeFillTint="33"/>
          </w:tcPr>
          <w:p w14:paraId="1967AA44"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417" w:type="dxa"/>
          </w:tcPr>
          <w:p w14:paraId="38FBBB62"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Durée</w:t>
            </w:r>
          </w:p>
        </w:tc>
        <w:tc>
          <w:tcPr>
            <w:tcW w:w="1134" w:type="dxa"/>
          </w:tcPr>
          <w:p w14:paraId="2C507FC9"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Courte</w:t>
            </w:r>
          </w:p>
        </w:tc>
        <w:tc>
          <w:tcPr>
            <w:tcW w:w="1559" w:type="dxa"/>
            <w:vMerge/>
          </w:tcPr>
          <w:p w14:paraId="27430C0D"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560" w:type="dxa"/>
            <w:vMerge/>
          </w:tcPr>
          <w:p w14:paraId="523213E1"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838" w:type="dxa"/>
            <w:vMerge/>
          </w:tcPr>
          <w:p w14:paraId="663191AD"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r>
      <w:tr w:rsidR="0012575D" w:rsidRPr="00E1171D" w14:paraId="687CF677" w14:textId="77777777" w:rsidTr="0012575D">
        <w:tc>
          <w:tcPr>
            <w:tcW w:w="1555" w:type="dxa"/>
          </w:tcPr>
          <w:p w14:paraId="41420E7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Mesures d’atténuation</w:t>
            </w:r>
          </w:p>
        </w:tc>
        <w:tc>
          <w:tcPr>
            <w:tcW w:w="7508" w:type="dxa"/>
            <w:gridSpan w:val="5"/>
          </w:tcPr>
          <w:p w14:paraId="1E312A6B" w14:textId="77777777" w:rsidR="0012575D" w:rsidRPr="00E1171D" w:rsidRDefault="0012575D" w:rsidP="00827878">
            <w:pPr>
              <w:widowControl w:val="0"/>
              <w:numPr>
                <w:ilvl w:val="0"/>
                <w:numId w:val="23"/>
              </w:numPr>
              <w:tabs>
                <w:tab w:val="left" w:pos="270"/>
              </w:tabs>
              <w:autoSpaceDE w:val="0"/>
              <w:autoSpaceDN w:val="0"/>
              <w:spacing w:before="120" w:after="120" w:line="312" w:lineRule="auto"/>
              <w:ind w:left="720" w:right="51"/>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Afficher les consignes de sécurité sur le chantier</w:t>
            </w:r>
          </w:p>
          <w:p w14:paraId="5F352023" w14:textId="77777777" w:rsidR="0012575D" w:rsidRPr="00E1171D" w:rsidRDefault="0012575D" w:rsidP="00827878">
            <w:pPr>
              <w:widowControl w:val="0"/>
              <w:numPr>
                <w:ilvl w:val="0"/>
                <w:numId w:val="23"/>
              </w:numPr>
              <w:tabs>
                <w:tab w:val="left" w:pos="270"/>
              </w:tabs>
              <w:autoSpaceDE w:val="0"/>
              <w:autoSpaceDN w:val="0"/>
              <w:spacing w:before="120" w:after="120" w:line="312" w:lineRule="auto"/>
              <w:ind w:left="720" w:right="51"/>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 xml:space="preserve">Limiter les vitesses des engins </w:t>
            </w:r>
          </w:p>
          <w:p w14:paraId="141ED3AE" w14:textId="77777777" w:rsidR="0012575D" w:rsidRPr="00E1171D" w:rsidRDefault="0012575D" w:rsidP="00827878">
            <w:pPr>
              <w:widowControl w:val="0"/>
              <w:numPr>
                <w:ilvl w:val="0"/>
                <w:numId w:val="23"/>
              </w:numPr>
              <w:tabs>
                <w:tab w:val="left" w:pos="270"/>
              </w:tabs>
              <w:autoSpaceDE w:val="0"/>
              <w:autoSpaceDN w:val="0"/>
              <w:spacing w:before="120" w:after="120" w:line="312" w:lineRule="auto"/>
              <w:ind w:left="720" w:right="51"/>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Entretenir régulièrement les engins</w:t>
            </w:r>
          </w:p>
          <w:p w14:paraId="7DAB8270" w14:textId="77777777" w:rsidR="0012575D" w:rsidRPr="00E1171D" w:rsidRDefault="0012575D" w:rsidP="00827878">
            <w:pPr>
              <w:widowControl w:val="0"/>
              <w:numPr>
                <w:ilvl w:val="0"/>
                <w:numId w:val="23"/>
              </w:numPr>
              <w:tabs>
                <w:tab w:val="left" w:pos="270"/>
              </w:tabs>
              <w:autoSpaceDE w:val="0"/>
              <w:autoSpaceDN w:val="0"/>
              <w:spacing w:before="120" w:after="120" w:line="312" w:lineRule="auto"/>
              <w:ind w:left="720" w:right="51"/>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 xml:space="preserve">Respecter le plan de circulation pour les véhicules de chantier </w:t>
            </w:r>
          </w:p>
          <w:p w14:paraId="37B806C9" w14:textId="77777777" w:rsidR="0012575D" w:rsidRPr="00E1171D" w:rsidRDefault="0012575D" w:rsidP="00827878">
            <w:pPr>
              <w:widowControl w:val="0"/>
              <w:numPr>
                <w:ilvl w:val="0"/>
                <w:numId w:val="23"/>
              </w:numPr>
              <w:tabs>
                <w:tab w:val="left" w:pos="270"/>
              </w:tabs>
              <w:autoSpaceDE w:val="0"/>
              <w:autoSpaceDN w:val="0"/>
              <w:spacing w:before="120" w:after="120" w:line="312" w:lineRule="auto"/>
              <w:ind w:left="720" w:right="51"/>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 xml:space="preserve">Porter des EPI (gants, chaussures de sécurité, casques, gilets) adaptés </w:t>
            </w:r>
          </w:p>
          <w:p w14:paraId="29E92FDA" w14:textId="77777777" w:rsidR="0012575D" w:rsidRPr="00E1171D" w:rsidRDefault="0012575D" w:rsidP="00827878">
            <w:pPr>
              <w:widowControl w:val="0"/>
              <w:numPr>
                <w:ilvl w:val="0"/>
                <w:numId w:val="23"/>
              </w:numPr>
              <w:tabs>
                <w:tab w:val="left" w:pos="270"/>
              </w:tabs>
              <w:autoSpaceDE w:val="0"/>
              <w:autoSpaceDN w:val="0"/>
              <w:spacing w:before="120" w:after="120" w:line="312" w:lineRule="auto"/>
              <w:ind w:left="720" w:right="51"/>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 xml:space="preserve">Éviter les chargements hors gabarits lors du transport de matériaux </w:t>
            </w:r>
          </w:p>
          <w:p w14:paraId="71DD8812" w14:textId="77777777" w:rsidR="0012575D" w:rsidRPr="00E1171D" w:rsidRDefault="0012575D" w:rsidP="00827878">
            <w:pPr>
              <w:widowControl w:val="0"/>
              <w:numPr>
                <w:ilvl w:val="0"/>
                <w:numId w:val="23"/>
              </w:numPr>
              <w:tabs>
                <w:tab w:val="left" w:pos="270"/>
              </w:tabs>
              <w:autoSpaceDE w:val="0"/>
              <w:autoSpaceDN w:val="0"/>
              <w:spacing w:before="120" w:after="120" w:line="312" w:lineRule="auto"/>
              <w:ind w:left="720" w:right="51"/>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 xml:space="preserve">Disposer du matériel de premier secours dans l’infirmerie </w:t>
            </w:r>
          </w:p>
          <w:p w14:paraId="5ABA1E7D" w14:textId="77777777" w:rsidR="0012575D" w:rsidRPr="00E1171D" w:rsidRDefault="0012575D" w:rsidP="00827878">
            <w:pPr>
              <w:widowControl w:val="0"/>
              <w:numPr>
                <w:ilvl w:val="0"/>
                <w:numId w:val="23"/>
              </w:numPr>
              <w:tabs>
                <w:tab w:val="left" w:pos="270"/>
              </w:tabs>
              <w:autoSpaceDE w:val="0"/>
              <w:autoSpaceDN w:val="0"/>
              <w:spacing w:before="120" w:after="120" w:line="312" w:lineRule="auto"/>
              <w:ind w:left="720" w:right="51"/>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 xml:space="preserve">Sensibiliser les conducteurs des véhicules de chantiers </w:t>
            </w:r>
          </w:p>
          <w:p w14:paraId="3130764E" w14:textId="77777777" w:rsidR="0012575D" w:rsidRPr="00E1171D" w:rsidRDefault="0012575D" w:rsidP="00827878">
            <w:pPr>
              <w:widowControl w:val="0"/>
              <w:numPr>
                <w:ilvl w:val="0"/>
                <w:numId w:val="23"/>
              </w:numPr>
              <w:tabs>
                <w:tab w:val="left" w:pos="270"/>
              </w:tabs>
              <w:autoSpaceDE w:val="0"/>
              <w:autoSpaceDN w:val="0"/>
              <w:spacing w:before="120" w:after="120" w:line="312" w:lineRule="auto"/>
              <w:ind w:left="720" w:right="51"/>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Former les opérateurs/conducteurs à la conduite en sécurité</w:t>
            </w:r>
          </w:p>
          <w:p w14:paraId="2B376075" w14:textId="77777777" w:rsidR="0012575D" w:rsidRPr="00E1171D" w:rsidRDefault="0012575D" w:rsidP="00827878">
            <w:pPr>
              <w:widowControl w:val="0"/>
              <w:numPr>
                <w:ilvl w:val="0"/>
                <w:numId w:val="23"/>
              </w:numPr>
              <w:tabs>
                <w:tab w:val="left" w:pos="270"/>
              </w:tabs>
              <w:autoSpaceDE w:val="0"/>
              <w:autoSpaceDN w:val="0"/>
              <w:spacing w:before="120" w:after="120" w:line="312" w:lineRule="auto"/>
              <w:ind w:left="720" w:right="51"/>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Organiser des réunions de sensibilisation des ouvriers sur les risques et mesures en matière d’hygiène, santé et sécurité ;</w:t>
            </w:r>
          </w:p>
          <w:p w14:paraId="067C4558"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720"/>
              <w:contextualSpacing w:val="0"/>
              <w:jc w:val="both"/>
              <w:rPr>
                <w:rFonts w:ascii="Times New Roman" w:eastAsia="CIDFont+F2" w:hAnsi="Times New Roman" w:cs="Times New Roman"/>
                <w:sz w:val="24"/>
                <w:szCs w:val="24"/>
              </w:rPr>
            </w:pPr>
            <w:r w:rsidRPr="00E1171D">
              <w:rPr>
                <w:rFonts w:ascii="Times New Roman" w:eastAsia="Times New Roman" w:hAnsi="Times New Roman" w:cs="Times New Roman"/>
                <w:sz w:val="24"/>
                <w:szCs w:val="24"/>
              </w:rPr>
              <w:lastRenderedPageBreak/>
              <w:t>Organiser des briefings de sécurité pour les visiteurs et les ouvriers nouvellement arrivés sur les questions de sécurité</w:t>
            </w:r>
          </w:p>
        </w:tc>
      </w:tr>
    </w:tbl>
    <w:p w14:paraId="1D082799" w14:textId="77777777" w:rsidR="0012575D" w:rsidRPr="00E1171D" w:rsidRDefault="0012575D" w:rsidP="00827878">
      <w:pPr>
        <w:widowControl w:val="0"/>
        <w:autoSpaceDE w:val="0"/>
        <w:autoSpaceDN w:val="0"/>
        <w:spacing w:before="120" w:after="120" w:line="312" w:lineRule="auto"/>
        <w:ind w:right="-30"/>
        <w:jc w:val="both"/>
        <w:rPr>
          <w:rFonts w:ascii="Times New Roman" w:eastAsia="Times New Roman" w:hAnsi="Times New Roman" w:cs="Times New Roman"/>
          <w:sz w:val="24"/>
          <w:szCs w:val="24"/>
        </w:rPr>
      </w:pPr>
    </w:p>
    <w:p w14:paraId="5CE3CF6E" w14:textId="77777777" w:rsidR="0012575D" w:rsidRPr="00E1171D" w:rsidRDefault="0012575D" w:rsidP="00827878">
      <w:pPr>
        <w:pStyle w:val="Titre3"/>
        <w:numPr>
          <w:ilvl w:val="4"/>
          <w:numId w:val="41"/>
        </w:numPr>
        <w:spacing w:before="120" w:after="120" w:line="312" w:lineRule="auto"/>
        <w:ind w:hanging="792"/>
        <w:rPr>
          <w:rFonts w:ascii="Times New Roman" w:hAnsi="Times New Roman" w:cs="Times New Roman"/>
          <w:b w:val="0"/>
          <w:color w:val="auto"/>
          <w:sz w:val="24"/>
          <w:szCs w:val="24"/>
          <w:u w:val="single"/>
        </w:rPr>
      </w:pPr>
      <w:r w:rsidRPr="00E1171D">
        <w:rPr>
          <w:rFonts w:ascii="Times New Roman" w:hAnsi="Times New Roman" w:cs="Times New Roman"/>
          <w:b w:val="0"/>
          <w:color w:val="auto"/>
          <w:sz w:val="24"/>
          <w:szCs w:val="24"/>
          <w:u w:val="single"/>
        </w:rPr>
        <w:t xml:space="preserve"> </w:t>
      </w:r>
      <w:bookmarkStart w:id="276" w:name="_Toc240208633"/>
      <w:bookmarkStart w:id="277" w:name="_Toc242529614"/>
      <w:r w:rsidRPr="00E1171D">
        <w:rPr>
          <w:rFonts w:ascii="Times New Roman" w:hAnsi="Times New Roman" w:cs="Times New Roman"/>
          <w:b w:val="0"/>
          <w:color w:val="auto"/>
          <w:sz w:val="24"/>
          <w:szCs w:val="24"/>
          <w:u w:val="single"/>
        </w:rPr>
        <w:t>Impact sur le patrimoine culturel</w:t>
      </w:r>
      <w:bookmarkEnd w:id="276"/>
      <w:bookmarkEnd w:id="277"/>
    </w:p>
    <w:p w14:paraId="2A99874E" w14:textId="1C8A1BF8" w:rsidR="0012575D" w:rsidRPr="00E1171D" w:rsidRDefault="0012575D" w:rsidP="00827878">
      <w:pPr>
        <w:pStyle w:val="NormalWeb"/>
        <w:spacing w:before="120" w:beforeAutospacing="0" w:after="120" w:afterAutospacing="0" w:line="312" w:lineRule="auto"/>
        <w:jc w:val="both"/>
      </w:pPr>
      <w:r w:rsidRPr="00E1171D">
        <w:t xml:space="preserve">Les investigations de terrain menées sur le tracé de la </w:t>
      </w:r>
      <w:r>
        <w:t>piste</w:t>
      </w:r>
      <w:r w:rsidRPr="00E1171D">
        <w:t>, ainsi que la revue documentaire disponible, n’ont révélé aucun site archéologique, historique ou cultuel dans l’emprise du sous</w:t>
      </w:r>
      <w:r w:rsidRPr="00E1171D">
        <w:noBreakHyphen/>
        <w:t>projet. Le secteur étant déjà anthropisé et utilisé comme piste de circulation, la probabilité d’impacter un élément patrimonial connu demeure faible.</w:t>
      </w:r>
    </w:p>
    <w:p w14:paraId="5EE874BB" w14:textId="77777777" w:rsidR="0012575D" w:rsidRPr="00E1171D" w:rsidRDefault="0012575D" w:rsidP="00827878">
      <w:pPr>
        <w:pStyle w:val="NormalWeb"/>
        <w:spacing w:before="120" w:beforeAutospacing="0" w:after="120" w:afterAutospacing="0" w:line="312" w:lineRule="auto"/>
        <w:jc w:val="both"/>
      </w:pPr>
      <w:r w:rsidRPr="00E1171D">
        <w:t>Cependant, la possibilité de découvertes fortuites lors des travaux de fouilles ou de terrassement ne peut être totalement exclue. Dans ce cas, un protocole de gestion du patrimoine culturel doit être immédiatement appliqué :</w:t>
      </w:r>
    </w:p>
    <w:p w14:paraId="16D30905" w14:textId="77777777" w:rsidR="0012575D" w:rsidRPr="00E1171D" w:rsidRDefault="0012575D" w:rsidP="00827878">
      <w:pPr>
        <w:pStyle w:val="NormalWeb"/>
        <w:numPr>
          <w:ilvl w:val="0"/>
          <w:numId w:val="60"/>
        </w:numPr>
        <w:spacing w:before="120" w:beforeAutospacing="0" w:after="120" w:afterAutospacing="0" w:line="312" w:lineRule="auto"/>
        <w:jc w:val="both"/>
      </w:pPr>
      <w:r w:rsidRPr="00E1171D">
        <w:t>arrêt total et immédiat des travaux dans la zone concernée ;</w:t>
      </w:r>
    </w:p>
    <w:p w14:paraId="390DCB8D" w14:textId="77777777" w:rsidR="0012575D" w:rsidRPr="00E1171D" w:rsidRDefault="0012575D" w:rsidP="00827878">
      <w:pPr>
        <w:pStyle w:val="NormalWeb"/>
        <w:numPr>
          <w:ilvl w:val="0"/>
          <w:numId w:val="60"/>
        </w:numPr>
        <w:spacing w:before="120" w:beforeAutospacing="0" w:after="120" w:afterAutospacing="0" w:line="312" w:lineRule="auto"/>
        <w:jc w:val="both"/>
      </w:pPr>
      <w:r w:rsidRPr="00E1171D">
        <w:t>délimitation, balisage et protection de l’espace où les vestiges ont été identifiés ;</w:t>
      </w:r>
    </w:p>
    <w:p w14:paraId="6146A5AE" w14:textId="77777777" w:rsidR="0012575D" w:rsidRPr="00E1171D" w:rsidRDefault="0012575D" w:rsidP="00827878">
      <w:pPr>
        <w:pStyle w:val="NormalWeb"/>
        <w:numPr>
          <w:ilvl w:val="0"/>
          <w:numId w:val="60"/>
        </w:numPr>
        <w:spacing w:before="120" w:beforeAutospacing="0" w:after="120" w:afterAutospacing="0" w:line="312" w:lineRule="auto"/>
        <w:jc w:val="both"/>
      </w:pPr>
      <w:r w:rsidRPr="00E1171D">
        <w:t>notification rapide aux autorités compétentes pour évaluation et instruction des mesures à prendre.</w:t>
      </w:r>
    </w:p>
    <w:p w14:paraId="6E4EECA9" w14:textId="77777777" w:rsidR="0012575D" w:rsidRPr="00E1171D" w:rsidRDefault="0012575D" w:rsidP="00827878">
      <w:pPr>
        <w:pStyle w:val="NormalWeb"/>
        <w:spacing w:before="120" w:beforeAutospacing="0" w:after="120" w:afterAutospacing="0" w:line="312" w:lineRule="auto"/>
        <w:jc w:val="both"/>
      </w:pPr>
      <w:r w:rsidRPr="00E1171D">
        <w:t>Ces dispositions doivent être intégrées au Plan de Gestion Environnementale et Sociale, afin de garantir la préservation du patrimoine matériel et immatériel et d’assurer la conformité du sous</w:t>
      </w:r>
      <w:r w:rsidRPr="00E1171D">
        <w:noBreakHyphen/>
        <w:t>projet aux bonnes pratiques de sauvegarde culturelle.</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12575D" w:rsidRPr="00E1171D" w14:paraId="4DC56262" w14:textId="77777777" w:rsidTr="0012575D">
        <w:tc>
          <w:tcPr>
            <w:tcW w:w="1555" w:type="dxa"/>
          </w:tcPr>
          <w:p w14:paraId="180626D6"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Nature de l’impact</w:t>
            </w:r>
          </w:p>
        </w:tc>
        <w:tc>
          <w:tcPr>
            <w:tcW w:w="2551" w:type="dxa"/>
            <w:gridSpan w:val="2"/>
          </w:tcPr>
          <w:p w14:paraId="3F0CB144"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Critères d’évaluation</w:t>
            </w:r>
          </w:p>
        </w:tc>
        <w:tc>
          <w:tcPr>
            <w:tcW w:w="1559" w:type="dxa"/>
          </w:tcPr>
          <w:p w14:paraId="64F94927"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absolue</w:t>
            </w:r>
          </w:p>
        </w:tc>
        <w:tc>
          <w:tcPr>
            <w:tcW w:w="1560" w:type="dxa"/>
          </w:tcPr>
          <w:p w14:paraId="4A785A00"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Valeur de la composante</w:t>
            </w:r>
          </w:p>
        </w:tc>
        <w:tc>
          <w:tcPr>
            <w:tcW w:w="1838" w:type="dxa"/>
          </w:tcPr>
          <w:p w14:paraId="06217D02"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relative</w:t>
            </w:r>
          </w:p>
        </w:tc>
      </w:tr>
      <w:tr w:rsidR="0012575D" w:rsidRPr="00E1171D" w14:paraId="6952B2DF" w14:textId="77777777" w:rsidTr="0012575D">
        <w:tc>
          <w:tcPr>
            <w:tcW w:w="1555" w:type="dxa"/>
            <w:vMerge w:val="restart"/>
            <w:shd w:val="clear" w:color="auto" w:fill="DBE5F1" w:themeFill="accent1" w:themeFillTint="33"/>
            <w:vAlign w:val="center"/>
          </w:tcPr>
          <w:p w14:paraId="285C2D55"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Négatif</w:t>
            </w:r>
          </w:p>
        </w:tc>
        <w:tc>
          <w:tcPr>
            <w:tcW w:w="1417" w:type="dxa"/>
          </w:tcPr>
          <w:p w14:paraId="7343E6A6"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Intensité</w:t>
            </w:r>
          </w:p>
        </w:tc>
        <w:tc>
          <w:tcPr>
            <w:tcW w:w="1134" w:type="dxa"/>
          </w:tcPr>
          <w:p w14:paraId="0EF4672B"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Faible</w:t>
            </w:r>
          </w:p>
        </w:tc>
        <w:tc>
          <w:tcPr>
            <w:tcW w:w="1559" w:type="dxa"/>
            <w:vMerge w:val="restart"/>
            <w:vAlign w:val="center"/>
          </w:tcPr>
          <w:p w14:paraId="51268FA6"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Mineure</w:t>
            </w:r>
          </w:p>
        </w:tc>
        <w:tc>
          <w:tcPr>
            <w:tcW w:w="1560" w:type="dxa"/>
            <w:vMerge w:val="restart"/>
            <w:vAlign w:val="center"/>
          </w:tcPr>
          <w:p w14:paraId="4F61A187"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Faible</w:t>
            </w:r>
          </w:p>
        </w:tc>
        <w:tc>
          <w:tcPr>
            <w:tcW w:w="1838" w:type="dxa"/>
            <w:vMerge w:val="restart"/>
            <w:vAlign w:val="center"/>
          </w:tcPr>
          <w:p w14:paraId="6F7EAA2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Faible</w:t>
            </w:r>
          </w:p>
        </w:tc>
      </w:tr>
      <w:tr w:rsidR="0012575D" w:rsidRPr="00E1171D" w14:paraId="39098A5D" w14:textId="77777777" w:rsidTr="0012575D">
        <w:tc>
          <w:tcPr>
            <w:tcW w:w="1555" w:type="dxa"/>
            <w:vMerge/>
            <w:shd w:val="clear" w:color="auto" w:fill="DBE5F1" w:themeFill="accent1" w:themeFillTint="33"/>
          </w:tcPr>
          <w:p w14:paraId="24A4F60C"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417" w:type="dxa"/>
          </w:tcPr>
          <w:p w14:paraId="677FE67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Etendue</w:t>
            </w:r>
          </w:p>
        </w:tc>
        <w:tc>
          <w:tcPr>
            <w:tcW w:w="1134" w:type="dxa"/>
          </w:tcPr>
          <w:p w14:paraId="30B8BD8B"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Locale</w:t>
            </w:r>
          </w:p>
        </w:tc>
        <w:tc>
          <w:tcPr>
            <w:tcW w:w="1559" w:type="dxa"/>
            <w:vMerge/>
          </w:tcPr>
          <w:p w14:paraId="3A4C495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560" w:type="dxa"/>
            <w:vMerge/>
          </w:tcPr>
          <w:p w14:paraId="1BA5C81A"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838" w:type="dxa"/>
            <w:vMerge/>
          </w:tcPr>
          <w:p w14:paraId="41FA43D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r>
      <w:tr w:rsidR="0012575D" w:rsidRPr="00E1171D" w14:paraId="6F67BB09" w14:textId="77777777" w:rsidTr="0012575D">
        <w:tc>
          <w:tcPr>
            <w:tcW w:w="1555" w:type="dxa"/>
            <w:vMerge/>
            <w:shd w:val="clear" w:color="auto" w:fill="DBE5F1" w:themeFill="accent1" w:themeFillTint="33"/>
          </w:tcPr>
          <w:p w14:paraId="3E0DE3E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417" w:type="dxa"/>
          </w:tcPr>
          <w:p w14:paraId="35ED181E"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Durée</w:t>
            </w:r>
          </w:p>
        </w:tc>
        <w:tc>
          <w:tcPr>
            <w:tcW w:w="1134" w:type="dxa"/>
          </w:tcPr>
          <w:p w14:paraId="63C312C2"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Courte</w:t>
            </w:r>
          </w:p>
        </w:tc>
        <w:tc>
          <w:tcPr>
            <w:tcW w:w="1559" w:type="dxa"/>
            <w:vMerge/>
          </w:tcPr>
          <w:p w14:paraId="4DB390D7"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560" w:type="dxa"/>
            <w:vMerge/>
          </w:tcPr>
          <w:p w14:paraId="7CC86550"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838" w:type="dxa"/>
            <w:vMerge/>
          </w:tcPr>
          <w:p w14:paraId="2EE3ACC5"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r>
      <w:tr w:rsidR="0012575D" w:rsidRPr="00E1171D" w14:paraId="16A09701" w14:textId="77777777" w:rsidTr="0012575D">
        <w:tc>
          <w:tcPr>
            <w:tcW w:w="1555" w:type="dxa"/>
          </w:tcPr>
          <w:p w14:paraId="797F2E52"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Mesures d’atténuation</w:t>
            </w:r>
          </w:p>
        </w:tc>
        <w:tc>
          <w:tcPr>
            <w:tcW w:w="7508" w:type="dxa"/>
            <w:gridSpan w:val="5"/>
          </w:tcPr>
          <w:p w14:paraId="1F20E8EA"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 xml:space="preserve">Arrêt immédiat des travaux, </w:t>
            </w:r>
          </w:p>
          <w:p w14:paraId="4C942CDA"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 xml:space="preserve">délimitation et protection de la zone concernée, </w:t>
            </w:r>
          </w:p>
          <w:p w14:paraId="6B898AD9"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notification rapide aux services compétents pour instruction des mesures à prendre</w:t>
            </w:r>
          </w:p>
        </w:tc>
      </w:tr>
    </w:tbl>
    <w:p w14:paraId="29CDB1B2" w14:textId="77777777" w:rsidR="0012575D" w:rsidRPr="00E1171D" w:rsidRDefault="0012575D" w:rsidP="00827878">
      <w:pPr>
        <w:pStyle w:val="Titre3"/>
        <w:numPr>
          <w:ilvl w:val="4"/>
          <w:numId w:val="41"/>
        </w:numPr>
        <w:spacing w:before="120" w:after="120" w:line="312" w:lineRule="auto"/>
        <w:ind w:hanging="792"/>
        <w:rPr>
          <w:rFonts w:ascii="Times New Roman" w:hAnsi="Times New Roman" w:cs="Times New Roman"/>
          <w:b w:val="0"/>
          <w:color w:val="auto"/>
          <w:sz w:val="24"/>
          <w:szCs w:val="24"/>
          <w:u w:val="single"/>
        </w:rPr>
      </w:pPr>
      <w:bookmarkStart w:id="278" w:name="_Toc240208634"/>
      <w:bookmarkStart w:id="279" w:name="_Toc242529615"/>
      <w:r w:rsidRPr="00E1171D">
        <w:rPr>
          <w:rFonts w:ascii="Times New Roman" w:hAnsi="Times New Roman" w:cs="Times New Roman"/>
          <w:b w:val="0"/>
          <w:color w:val="auto"/>
          <w:sz w:val="24"/>
          <w:szCs w:val="24"/>
          <w:u w:val="single"/>
        </w:rPr>
        <w:t>Impact sur l’organisation sociale et conflits</w:t>
      </w:r>
      <w:bookmarkEnd w:id="278"/>
      <w:bookmarkEnd w:id="279"/>
    </w:p>
    <w:p w14:paraId="5326B335" w14:textId="77777777" w:rsidR="0012575D" w:rsidRPr="00E1171D" w:rsidRDefault="0012575D" w:rsidP="00827878">
      <w:pPr>
        <w:pStyle w:val="Paragraphedeliste"/>
        <w:numPr>
          <w:ilvl w:val="0"/>
          <w:numId w:val="22"/>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E1171D">
        <w:rPr>
          <w:rFonts w:ascii="Times New Roman" w:eastAsia="CIDFont+F2" w:hAnsi="Times New Roman" w:cs="Times New Roman"/>
          <w:sz w:val="24"/>
          <w:szCs w:val="24"/>
          <w:u w:val="single"/>
        </w:rPr>
        <w:t>Perturbation des interrelations existant entre divers groupes</w:t>
      </w:r>
    </w:p>
    <w:p w14:paraId="0EB5E547" w14:textId="77777777" w:rsidR="0012575D" w:rsidRPr="00E1171D" w:rsidRDefault="0012575D" w:rsidP="00827878">
      <w:pPr>
        <w:pStyle w:val="NormalWeb"/>
        <w:spacing w:before="120" w:beforeAutospacing="0" w:after="120" w:afterAutospacing="0" w:line="312" w:lineRule="auto"/>
        <w:jc w:val="both"/>
      </w:pPr>
      <w:r w:rsidRPr="00E1171D">
        <w:t>En phase de construction, le recrutement de la main</w:t>
      </w:r>
      <w:r w:rsidRPr="00E1171D">
        <w:noBreakHyphen/>
        <w:t xml:space="preserve">d’œuvre, la présence des travailleurs sur les sites, la circulation des engins, l’approvisionnement en eau pour l’arrosage, ainsi que la </w:t>
      </w:r>
      <w:r w:rsidRPr="00E1171D">
        <w:lastRenderedPageBreak/>
        <w:t>gestion des déchets peuvent générer des tensions entre les populations locales et l’entreprise. Le prélèvement d’eau, en particulier, peut créer des conflits d’usage avec les maraîchers.</w:t>
      </w:r>
    </w:p>
    <w:p w14:paraId="73299348" w14:textId="77777777" w:rsidR="0012575D" w:rsidRPr="00E1171D" w:rsidRDefault="0012575D" w:rsidP="00827878">
      <w:pPr>
        <w:pStyle w:val="NormalWeb"/>
        <w:spacing w:before="120" w:beforeAutospacing="0" w:after="120" w:afterAutospacing="0" w:line="312" w:lineRule="auto"/>
        <w:jc w:val="both"/>
      </w:pPr>
      <w:r w:rsidRPr="00E1171D">
        <w:t>L’importance absolue de l’impact du sous</w:t>
      </w:r>
      <w:r w:rsidRPr="00E1171D">
        <w:noBreakHyphen/>
        <w:t xml:space="preserve">projet sur la perturbation des interrelations entre groupes est évaluée comme </w:t>
      </w:r>
      <w:r w:rsidRPr="00E1171D">
        <w:rPr>
          <w:rStyle w:val="lev"/>
        </w:rPr>
        <w:t>mineure</w:t>
      </w:r>
      <w:r w:rsidRPr="00E1171D">
        <w:t xml:space="preserve">. Après pondération avec la valeur de la composante, l’importance relative est jugée </w:t>
      </w:r>
      <w:r w:rsidRPr="00E1171D">
        <w:rPr>
          <w:rStyle w:val="lev"/>
        </w:rPr>
        <w:t>moyenne</w:t>
      </w:r>
      <w:r w:rsidRPr="00E1171D">
        <w:t>.</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12575D" w:rsidRPr="00E1171D" w14:paraId="250074EE" w14:textId="77777777" w:rsidTr="0012575D">
        <w:tc>
          <w:tcPr>
            <w:tcW w:w="1555" w:type="dxa"/>
          </w:tcPr>
          <w:p w14:paraId="1D041DBB"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Nature de l’impact</w:t>
            </w:r>
          </w:p>
        </w:tc>
        <w:tc>
          <w:tcPr>
            <w:tcW w:w="2551" w:type="dxa"/>
            <w:gridSpan w:val="2"/>
          </w:tcPr>
          <w:p w14:paraId="41F54A0D"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Critères d’évaluation</w:t>
            </w:r>
          </w:p>
        </w:tc>
        <w:tc>
          <w:tcPr>
            <w:tcW w:w="1559" w:type="dxa"/>
          </w:tcPr>
          <w:p w14:paraId="7A26BA9F"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absolue</w:t>
            </w:r>
          </w:p>
        </w:tc>
        <w:tc>
          <w:tcPr>
            <w:tcW w:w="1560" w:type="dxa"/>
          </w:tcPr>
          <w:p w14:paraId="3AD2672A"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Valeur de la composante</w:t>
            </w:r>
          </w:p>
        </w:tc>
        <w:tc>
          <w:tcPr>
            <w:tcW w:w="1838" w:type="dxa"/>
          </w:tcPr>
          <w:p w14:paraId="34CC8469"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relative</w:t>
            </w:r>
          </w:p>
        </w:tc>
      </w:tr>
      <w:tr w:rsidR="0012575D" w:rsidRPr="00E1171D" w14:paraId="035B73B1" w14:textId="77777777" w:rsidTr="0012575D">
        <w:tc>
          <w:tcPr>
            <w:tcW w:w="1555" w:type="dxa"/>
            <w:vMerge w:val="restart"/>
            <w:shd w:val="clear" w:color="auto" w:fill="DBE5F1" w:themeFill="accent1" w:themeFillTint="33"/>
            <w:vAlign w:val="center"/>
          </w:tcPr>
          <w:p w14:paraId="1D929E90"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Négatif</w:t>
            </w:r>
          </w:p>
        </w:tc>
        <w:tc>
          <w:tcPr>
            <w:tcW w:w="1417" w:type="dxa"/>
          </w:tcPr>
          <w:p w14:paraId="1CD9B476"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Intensité</w:t>
            </w:r>
          </w:p>
        </w:tc>
        <w:tc>
          <w:tcPr>
            <w:tcW w:w="1134" w:type="dxa"/>
          </w:tcPr>
          <w:p w14:paraId="66ECC48B"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Faible</w:t>
            </w:r>
          </w:p>
        </w:tc>
        <w:tc>
          <w:tcPr>
            <w:tcW w:w="1559" w:type="dxa"/>
            <w:vMerge w:val="restart"/>
            <w:vAlign w:val="center"/>
          </w:tcPr>
          <w:p w14:paraId="243CF2BF"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Mineure</w:t>
            </w:r>
          </w:p>
        </w:tc>
        <w:tc>
          <w:tcPr>
            <w:tcW w:w="1560" w:type="dxa"/>
            <w:vMerge w:val="restart"/>
            <w:vAlign w:val="center"/>
          </w:tcPr>
          <w:p w14:paraId="51395297"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Forte</w:t>
            </w:r>
          </w:p>
        </w:tc>
        <w:tc>
          <w:tcPr>
            <w:tcW w:w="1838" w:type="dxa"/>
            <w:vMerge w:val="restart"/>
            <w:vAlign w:val="center"/>
          </w:tcPr>
          <w:p w14:paraId="1F225674"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r>
      <w:tr w:rsidR="0012575D" w:rsidRPr="00E1171D" w14:paraId="6A70E674" w14:textId="77777777" w:rsidTr="0012575D">
        <w:tc>
          <w:tcPr>
            <w:tcW w:w="1555" w:type="dxa"/>
            <w:vMerge/>
            <w:shd w:val="clear" w:color="auto" w:fill="DBE5F1" w:themeFill="accent1" w:themeFillTint="33"/>
          </w:tcPr>
          <w:p w14:paraId="6671EEB7"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417" w:type="dxa"/>
          </w:tcPr>
          <w:p w14:paraId="3BDFE322"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Etendue</w:t>
            </w:r>
          </w:p>
        </w:tc>
        <w:tc>
          <w:tcPr>
            <w:tcW w:w="1134" w:type="dxa"/>
          </w:tcPr>
          <w:p w14:paraId="17196479"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Locale</w:t>
            </w:r>
          </w:p>
        </w:tc>
        <w:tc>
          <w:tcPr>
            <w:tcW w:w="1559" w:type="dxa"/>
            <w:vMerge/>
          </w:tcPr>
          <w:p w14:paraId="4430369F"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560" w:type="dxa"/>
            <w:vMerge/>
          </w:tcPr>
          <w:p w14:paraId="08AC423D"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838" w:type="dxa"/>
            <w:vMerge/>
          </w:tcPr>
          <w:p w14:paraId="5375D4C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r>
      <w:tr w:rsidR="0012575D" w:rsidRPr="00E1171D" w14:paraId="753A27A5" w14:textId="77777777" w:rsidTr="0012575D">
        <w:tc>
          <w:tcPr>
            <w:tcW w:w="1555" w:type="dxa"/>
            <w:vMerge/>
            <w:shd w:val="clear" w:color="auto" w:fill="DBE5F1" w:themeFill="accent1" w:themeFillTint="33"/>
          </w:tcPr>
          <w:p w14:paraId="0845DC44"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417" w:type="dxa"/>
          </w:tcPr>
          <w:p w14:paraId="7B1FD44C"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Durée</w:t>
            </w:r>
          </w:p>
        </w:tc>
        <w:tc>
          <w:tcPr>
            <w:tcW w:w="1134" w:type="dxa"/>
          </w:tcPr>
          <w:p w14:paraId="0F205F46"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Courte</w:t>
            </w:r>
          </w:p>
        </w:tc>
        <w:tc>
          <w:tcPr>
            <w:tcW w:w="1559" w:type="dxa"/>
            <w:vMerge/>
          </w:tcPr>
          <w:p w14:paraId="67F3B70D"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560" w:type="dxa"/>
            <w:vMerge/>
          </w:tcPr>
          <w:p w14:paraId="0BC25786"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838" w:type="dxa"/>
            <w:vMerge/>
          </w:tcPr>
          <w:p w14:paraId="39A47570"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r>
      <w:tr w:rsidR="0012575D" w:rsidRPr="00E1171D" w14:paraId="704B5018" w14:textId="77777777" w:rsidTr="0012575D">
        <w:tc>
          <w:tcPr>
            <w:tcW w:w="1555" w:type="dxa"/>
          </w:tcPr>
          <w:p w14:paraId="530FDC9A"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Mesures d’atténuation</w:t>
            </w:r>
          </w:p>
        </w:tc>
        <w:tc>
          <w:tcPr>
            <w:tcW w:w="7508" w:type="dxa"/>
            <w:gridSpan w:val="5"/>
          </w:tcPr>
          <w:p w14:paraId="228EDCEF"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Mettre en oeuvre une stratégie de sensibilisation des travailleurs sur les thèmes en rapport avec les réalités culturelles de la zone ;</w:t>
            </w:r>
          </w:p>
          <w:p w14:paraId="5DBE8042" w14:textId="77777777" w:rsidR="0012575D" w:rsidRPr="00E1171D" w:rsidRDefault="0012575D" w:rsidP="00827878">
            <w:pPr>
              <w:pStyle w:val="Paragraphedeliste"/>
              <w:widowControl w:val="0"/>
              <w:numPr>
                <w:ilvl w:val="0"/>
                <w:numId w:val="23"/>
              </w:numPr>
              <w:autoSpaceDE w:val="0"/>
              <w:autoSpaceDN w:val="0"/>
              <w:adjustRightInd w:val="0"/>
              <w:spacing w:before="120" w:after="120" w:line="312" w:lineRule="auto"/>
              <w:ind w:left="457"/>
              <w:contextualSpacing w:val="0"/>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Veiller au respecter le code de la route par les conducteurs des engins et véhicules de ’ entreprise.</w:t>
            </w:r>
          </w:p>
        </w:tc>
      </w:tr>
    </w:tbl>
    <w:p w14:paraId="144CAD0C" w14:textId="77777777" w:rsidR="0012575D" w:rsidRPr="00E1171D" w:rsidRDefault="0012575D" w:rsidP="00827878">
      <w:pPr>
        <w:pStyle w:val="Titre3"/>
        <w:numPr>
          <w:ilvl w:val="3"/>
          <w:numId w:val="41"/>
        </w:numPr>
        <w:tabs>
          <w:tab w:val="num" w:pos="360"/>
        </w:tabs>
        <w:spacing w:before="120" w:after="120" w:line="312" w:lineRule="auto"/>
        <w:ind w:left="0" w:firstLine="0"/>
        <w:rPr>
          <w:rFonts w:ascii="Times New Roman" w:hAnsi="Times New Roman" w:cs="Times New Roman"/>
          <w:color w:val="auto"/>
          <w:sz w:val="24"/>
          <w:szCs w:val="24"/>
        </w:rPr>
      </w:pPr>
      <w:bookmarkStart w:id="280" w:name="_Toc240208635"/>
      <w:bookmarkStart w:id="281" w:name="_Toc242529616"/>
      <w:r w:rsidRPr="00E1171D">
        <w:rPr>
          <w:rFonts w:ascii="Times New Roman" w:hAnsi="Times New Roman" w:cs="Times New Roman"/>
          <w:color w:val="auto"/>
          <w:sz w:val="24"/>
          <w:szCs w:val="24"/>
        </w:rPr>
        <w:t>Impact sur le milieu humain en phase d’exploitation</w:t>
      </w:r>
      <w:bookmarkEnd w:id="280"/>
      <w:bookmarkEnd w:id="281"/>
    </w:p>
    <w:p w14:paraId="5C975071" w14:textId="77777777" w:rsidR="0012575D" w:rsidRPr="00E1171D" w:rsidRDefault="0012575D" w:rsidP="00827878">
      <w:pPr>
        <w:pStyle w:val="Titre3"/>
        <w:numPr>
          <w:ilvl w:val="4"/>
          <w:numId w:val="41"/>
        </w:numPr>
        <w:spacing w:before="120" w:after="120" w:line="312" w:lineRule="auto"/>
        <w:ind w:hanging="792"/>
        <w:rPr>
          <w:rFonts w:ascii="Times New Roman" w:hAnsi="Times New Roman" w:cs="Times New Roman"/>
          <w:b w:val="0"/>
          <w:color w:val="auto"/>
          <w:sz w:val="24"/>
          <w:szCs w:val="24"/>
          <w:u w:val="single"/>
        </w:rPr>
      </w:pPr>
      <w:bookmarkStart w:id="282" w:name="_Toc240208636"/>
      <w:bookmarkStart w:id="283" w:name="_Toc242529617"/>
      <w:r w:rsidRPr="00E1171D">
        <w:rPr>
          <w:rFonts w:ascii="Times New Roman" w:hAnsi="Times New Roman" w:cs="Times New Roman"/>
          <w:b w:val="0"/>
          <w:color w:val="auto"/>
          <w:sz w:val="24"/>
          <w:szCs w:val="24"/>
          <w:u w:val="single"/>
        </w:rPr>
        <w:t>Impact sur l’économie locale, régionale et nationale</w:t>
      </w:r>
      <w:bookmarkEnd w:id="282"/>
      <w:bookmarkEnd w:id="283"/>
    </w:p>
    <w:p w14:paraId="33F5E9E6" w14:textId="77777777" w:rsidR="0012575D" w:rsidRPr="00E1171D" w:rsidRDefault="0012575D" w:rsidP="00827878">
      <w:pPr>
        <w:pStyle w:val="Paragraphedeliste"/>
        <w:numPr>
          <w:ilvl w:val="0"/>
          <w:numId w:val="22"/>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E1171D">
        <w:rPr>
          <w:rFonts w:ascii="Times New Roman" w:eastAsia="CIDFont+F2" w:hAnsi="Times New Roman" w:cs="Times New Roman"/>
          <w:sz w:val="24"/>
          <w:szCs w:val="24"/>
          <w:u w:val="single"/>
        </w:rPr>
        <w:t>Contribution à la stimulation de l’économie</w:t>
      </w:r>
    </w:p>
    <w:p w14:paraId="7C1AF724" w14:textId="77777777" w:rsidR="0012575D" w:rsidRPr="00E1171D" w:rsidRDefault="0012575D" w:rsidP="00827878">
      <w:pPr>
        <w:pStyle w:val="NormalWeb"/>
        <w:spacing w:before="120" w:beforeAutospacing="0" w:after="120" w:afterAutospacing="0" w:line="312" w:lineRule="auto"/>
        <w:jc w:val="both"/>
      </w:pPr>
      <w:r w:rsidRPr="00E1171D">
        <w:t xml:space="preserve">En phase d’exploitation, l’utilisation régulière de la bretelle réhabilitée améliorera les </w:t>
      </w:r>
      <w:r w:rsidRPr="00E1171D">
        <w:rPr>
          <w:b/>
          <w:bCs/>
        </w:rPr>
        <w:t>interconnexions entre les villages situés sur la dune côtière</w:t>
      </w:r>
      <w:r w:rsidRPr="00E1171D">
        <w:t xml:space="preserve">, facilitant les déplacements des personnes, l’accès aux exploitations agricoles et la circulation des biens. Cette meilleure accessibilité contribuera à </w:t>
      </w:r>
      <w:r w:rsidRPr="00E1171D">
        <w:rPr>
          <w:b/>
          <w:bCs/>
        </w:rPr>
        <w:t>dynamiser les activités commerciales locales</w:t>
      </w:r>
      <w:r w:rsidRPr="00E1171D">
        <w:t>, en particulier dans les villages traversés, où l’augmentation du trafic favorisera les échanges, la vente de produits agricoles et le petit commerce.</w:t>
      </w:r>
    </w:p>
    <w:p w14:paraId="31881112" w14:textId="77777777" w:rsidR="0012575D" w:rsidRPr="00E1171D" w:rsidRDefault="0012575D" w:rsidP="00827878">
      <w:pPr>
        <w:pStyle w:val="NormalWeb"/>
        <w:spacing w:before="120" w:beforeAutospacing="0" w:after="120" w:afterAutospacing="0" w:line="312" w:lineRule="auto"/>
        <w:jc w:val="both"/>
      </w:pPr>
      <w:r w:rsidRPr="00E1171D">
        <w:t xml:space="preserve">L’importance relative de cet impact est considérée comme </w:t>
      </w:r>
      <w:r w:rsidRPr="00E1171D">
        <w:rPr>
          <w:b/>
          <w:bCs/>
        </w:rPr>
        <w:t>moyenne</w:t>
      </w:r>
      <w:r w:rsidRPr="00E1171D">
        <w:t>, reflétant les retombées économiques positives attendues de la mise en service de la bretelle, sans toutefois constituer une transformation majeure de l’économie locale.</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12575D" w:rsidRPr="00E1171D" w14:paraId="284C4FED" w14:textId="77777777" w:rsidTr="0012575D">
        <w:tc>
          <w:tcPr>
            <w:tcW w:w="1555" w:type="dxa"/>
          </w:tcPr>
          <w:p w14:paraId="4C03B615"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Nature de l’impact</w:t>
            </w:r>
          </w:p>
        </w:tc>
        <w:tc>
          <w:tcPr>
            <w:tcW w:w="2551" w:type="dxa"/>
            <w:gridSpan w:val="2"/>
          </w:tcPr>
          <w:p w14:paraId="456D159A"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Critères d’évaluation</w:t>
            </w:r>
          </w:p>
        </w:tc>
        <w:tc>
          <w:tcPr>
            <w:tcW w:w="1559" w:type="dxa"/>
          </w:tcPr>
          <w:p w14:paraId="04E283D9"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absolue</w:t>
            </w:r>
          </w:p>
        </w:tc>
        <w:tc>
          <w:tcPr>
            <w:tcW w:w="1560" w:type="dxa"/>
          </w:tcPr>
          <w:p w14:paraId="00E8D994"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Valeur de la composante</w:t>
            </w:r>
          </w:p>
        </w:tc>
        <w:tc>
          <w:tcPr>
            <w:tcW w:w="1838" w:type="dxa"/>
          </w:tcPr>
          <w:p w14:paraId="7FEFA9A6"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relative</w:t>
            </w:r>
          </w:p>
        </w:tc>
      </w:tr>
      <w:tr w:rsidR="0012575D" w:rsidRPr="00E1171D" w14:paraId="10A65B0B" w14:textId="77777777" w:rsidTr="00E0220F">
        <w:tc>
          <w:tcPr>
            <w:tcW w:w="1555" w:type="dxa"/>
            <w:vMerge w:val="restart"/>
            <w:shd w:val="clear" w:color="auto" w:fill="92D050"/>
            <w:vAlign w:val="center"/>
          </w:tcPr>
          <w:p w14:paraId="12A2F777"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Positif</w:t>
            </w:r>
          </w:p>
        </w:tc>
        <w:tc>
          <w:tcPr>
            <w:tcW w:w="1417" w:type="dxa"/>
          </w:tcPr>
          <w:p w14:paraId="10FC44D5"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Intensité</w:t>
            </w:r>
          </w:p>
        </w:tc>
        <w:tc>
          <w:tcPr>
            <w:tcW w:w="1134" w:type="dxa"/>
          </w:tcPr>
          <w:p w14:paraId="38E9667D"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559" w:type="dxa"/>
            <w:vMerge w:val="restart"/>
            <w:vAlign w:val="center"/>
          </w:tcPr>
          <w:p w14:paraId="6D0D8B5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560" w:type="dxa"/>
            <w:vMerge w:val="restart"/>
            <w:vAlign w:val="center"/>
          </w:tcPr>
          <w:p w14:paraId="3BA7A92D"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838" w:type="dxa"/>
            <w:vMerge w:val="restart"/>
            <w:vAlign w:val="center"/>
          </w:tcPr>
          <w:p w14:paraId="2A120714"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r>
      <w:tr w:rsidR="0012575D" w:rsidRPr="00E1171D" w14:paraId="7691FCEC" w14:textId="77777777" w:rsidTr="00E0220F">
        <w:tc>
          <w:tcPr>
            <w:tcW w:w="1555" w:type="dxa"/>
            <w:vMerge/>
            <w:shd w:val="clear" w:color="auto" w:fill="92D050"/>
          </w:tcPr>
          <w:p w14:paraId="58FF6121"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417" w:type="dxa"/>
          </w:tcPr>
          <w:p w14:paraId="583E084D"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Etendue</w:t>
            </w:r>
          </w:p>
        </w:tc>
        <w:tc>
          <w:tcPr>
            <w:tcW w:w="1134" w:type="dxa"/>
          </w:tcPr>
          <w:p w14:paraId="5ED15F97"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Locale</w:t>
            </w:r>
          </w:p>
        </w:tc>
        <w:tc>
          <w:tcPr>
            <w:tcW w:w="1559" w:type="dxa"/>
            <w:vMerge/>
          </w:tcPr>
          <w:p w14:paraId="214D1A1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560" w:type="dxa"/>
            <w:vMerge/>
          </w:tcPr>
          <w:p w14:paraId="25EED65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838" w:type="dxa"/>
            <w:vMerge/>
          </w:tcPr>
          <w:p w14:paraId="56A0EC31"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r>
      <w:tr w:rsidR="0012575D" w:rsidRPr="00E1171D" w14:paraId="138899FD" w14:textId="77777777" w:rsidTr="00E0220F">
        <w:tc>
          <w:tcPr>
            <w:tcW w:w="1555" w:type="dxa"/>
            <w:vMerge/>
            <w:shd w:val="clear" w:color="auto" w:fill="92D050"/>
          </w:tcPr>
          <w:p w14:paraId="59A0E3DE"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417" w:type="dxa"/>
          </w:tcPr>
          <w:p w14:paraId="0C52987D"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Durée</w:t>
            </w:r>
          </w:p>
        </w:tc>
        <w:tc>
          <w:tcPr>
            <w:tcW w:w="1134" w:type="dxa"/>
          </w:tcPr>
          <w:p w14:paraId="57B0A8E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Longue</w:t>
            </w:r>
          </w:p>
        </w:tc>
        <w:tc>
          <w:tcPr>
            <w:tcW w:w="1559" w:type="dxa"/>
            <w:vMerge/>
          </w:tcPr>
          <w:p w14:paraId="2F4CC0A5"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560" w:type="dxa"/>
            <w:vMerge/>
          </w:tcPr>
          <w:p w14:paraId="2E875727"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838" w:type="dxa"/>
            <w:vMerge/>
          </w:tcPr>
          <w:p w14:paraId="19274B8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r>
      <w:tr w:rsidR="0012575D" w:rsidRPr="00E1171D" w14:paraId="34AA7DBA" w14:textId="77777777" w:rsidTr="0012575D">
        <w:tc>
          <w:tcPr>
            <w:tcW w:w="1555" w:type="dxa"/>
          </w:tcPr>
          <w:p w14:paraId="7A8837A1"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lastRenderedPageBreak/>
              <w:t>Mesures de bonification</w:t>
            </w:r>
          </w:p>
        </w:tc>
        <w:tc>
          <w:tcPr>
            <w:tcW w:w="7508" w:type="dxa"/>
            <w:gridSpan w:val="5"/>
          </w:tcPr>
          <w:p w14:paraId="56CB0895"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Faciliter le trafic entre les villages bénéficiaires</w:t>
            </w:r>
          </w:p>
          <w:p w14:paraId="461527F3"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Favoriser les échanges inter villages et intercommunales pour faciliter l’écoulement des produits.</w:t>
            </w:r>
          </w:p>
        </w:tc>
      </w:tr>
    </w:tbl>
    <w:p w14:paraId="0BA62A5B" w14:textId="77777777" w:rsidR="0012575D" w:rsidRPr="00E1171D" w:rsidRDefault="0012575D" w:rsidP="00827878">
      <w:pPr>
        <w:pStyle w:val="Titre3"/>
        <w:numPr>
          <w:ilvl w:val="4"/>
          <w:numId w:val="41"/>
        </w:numPr>
        <w:spacing w:before="120" w:after="120" w:line="312" w:lineRule="auto"/>
        <w:ind w:hanging="792"/>
        <w:rPr>
          <w:rFonts w:ascii="Times New Roman" w:hAnsi="Times New Roman" w:cs="Times New Roman"/>
          <w:b w:val="0"/>
          <w:color w:val="auto"/>
          <w:sz w:val="24"/>
          <w:szCs w:val="24"/>
          <w:u w:val="single"/>
        </w:rPr>
      </w:pPr>
      <w:bookmarkStart w:id="284" w:name="_Toc240208637"/>
      <w:bookmarkStart w:id="285" w:name="_Toc242529618"/>
      <w:r w:rsidRPr="00E1171D">
        <w:rPr>
          <w:rFonts w:ascii="Times New Roman" w:hAnsi="Times New Roman" w:cs="Times New Roman"/>
          <w:b w:val="0"/>
          <w:color w:val="auto"/>
          <w:sz w:val="24"/>
          <w:szCs w:val="24"/>
          <w:u w:val="single"/>
        </w:rPr>
        <w:t>Impact sur la santé sécurité des communautés</w:t>
      </w:r>
      <w:bookmarkEnd w:id="284"/>
      <w:bookmarkEnd w:id="285"/>
    </w:p>
    <w:p w14:paraId="00B39A1D" w14:textId="77777777" w:rsidR="0012575D" w:rsidRPr="00E1171D" w:rsidRDefault="0012575D" w:rsidP="00827878">
      <w:pPr>
        <w:pStyle w:val="Paragraphedeliste"/>
        <w:numPr>
          <w:ilvl w:val="0"/>
          <w:numId w:val="22"/>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E1171D">
        <w:rPr>
          <w:rFonts w:ascii="Times New Roman" w:eastAsia="CIDFont+F2" w:hAnsi="Times New Roman" w:cs="Times New Roman"/>
          <w:sz w:val="24"/>
          <w:szCs w:val="24"/>
          <w:u w:val="single"/>
        </w:rPr>
        <w:t>Nuisances pour la population locale associées au bruit et vibration</w:t>
      </w:r>
    </w:p>
    <w:p w14:paraId="052BEEBB" w14:textId="77777777" w:rsidR="0012575D" w:rsidRPr="00E1171D" w:rsidRDefault="0012575D" w:rsidP="00827878">
      <w:pPr>
        <w:pStyle w:val="NormalWeb"/>
        <w:spacing w:before="120" w:beforeAutospacing="0" w:after="120" w:afterAutospacing="0" w:line="312" w:lineRule="auto"/>
        <w:jc w:val="both"/>
      </w:pPr>
      <w:r w:rsidRPr="00E1171D">
        <w:t xml:space="preserve">En phase d’exploitation, la présence de la trame routière, la circulation régulière des véhicules et les interventions d’entretien périodique généreront des </w:t>
      </w:r>
      <w:r w:rsidRPr="00E1171D">
        <w:rPr>
          <w:b/>
          <w:bCs/>
        </w:rPr>
        <w:t>nuisances sonores et vibratoires</w:t>
      </w:r>
      <w:r w:rsidRPr="00E1171D">
        <w:t xml:space="preserve"> susceptibles de perturber le quotidien des populations vivant à proximité de la bretelle. Ces bruits peuvent affecter le </w:t>
      </w:r>
      <w:r w:rsidRPr="00E1171D">
        <w:rPr>
          <w:b/>
          <w:bCs/>
        </w:rPr>
        <w:t>confort</w:t>
      </w:r>
      <w:r w:rsidRPr="00E1171D">
        <w:t xml:space="preserve"> et, dans certains cas, la </w:t>
      </w:r>
      <w:r w:rsidRPr="00E1171D">
        <w:rPr>
          <w:b/>
          <w:bCs/>
        </w:rPr>
        <w:t>santé</w:t>
      </w:r>
      <w:r w:rsidRPr="00E1171D">
        <w:t xml:space="preserve"> des communautés riveraines, en particulier dans les zones où les habitations se trouvent proches de la plateforme de circulation.</w:t>
      </w:r>
    </w:p>
    <w:p w14:paraId="01722526" w14:textId="77777777" w:rsidR="0012575D" w:rsidRPr="00E1171D" w:rsidRDefault="0012575D" w:rsidP="00827878">
      <w:pPr>
        <w:pStyle w:val="NormalWeb"/>
        <w:spacing w:before="120" w:beforeAutospacing="0" w:after="120" w:afterAutospacing="0" w:line="312" w:lineRule="auto"/>
        <w:jc w:val="both"/>
      </w:pPr>
      <w:r w:rsidRPr="00E1171D">
        <w:t xml:space="preserve">Compte tenu de la proximité des villages et de la fréquence d’utilisation de la piste, l’importance relative de cet impact est considérée comme </w:t>
      </w:r>
      <w:r w:rsidRPr="00E1171D">
        <w:rPr>
          <w:b/>
          <w:bCs/>
        </w:rPr>
        <w:t>forte</w:t>
      </w:r>
      <w:r w:rsidRPr="00E1171D">
        <w:t>, reflétant la sensibilité des populations locales aux nuisances sonores en phase d’exploitation.</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12575D" w:rsidRPr="00E1171D" w14:paraId="3D342A5F" w14:textId="77777777" w:rsidTr="0012575D">
        <w:tc>
          <w:tcPr>
            <w:tcW w:w="1555" w:type="dxa"/>
          </w:tcPr>
          <w:p w14:paraId="1307DE09"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Nature de l’impact</w:t>
            </w:r>
          </w:p>
        </w:tc>
        <w:tc>
          <w:tcPr>
            <w:tcW w:w="2551" w:type="dxa"/>
            <w:gridSpan w:val="2"/>
          </w:tcPr>
          <w:p w14:paraId="2FDDAE74"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Critères d’évaluation</w:t>
            </w:r>
          </w:p>
        </w:tc>
        <w:tc>
          <w:tcPr>
            <w:tcW w:w="1559" w:type="dxa"/>
          </w:tcPr>
          <w:p w14:paraId="667A67FA"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absolue</w:t>
            </w:r>
          </w:p>
        </w:tc>
        <w:tc>
          <w:tcPr>
            <w:tcW w:w="1560" w:type="dxa"/>
          </w:tcPr>
          <w:p w14:paraId="00F3BD20"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Valeur de la composante</w:t>
            </w:r>
          </w:p>
        </w:tc>
        <w:tc>
          <w:tcPr>
            <w:tcW w:w="1838" w:type="dxa"/>
          </w:tcPr>
          <w:p w14:paraId="21AB2196"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relative</w:t>
            </w:r>
          </w:p>
        </w:tc>
      </w:tr>
      <w:tr w:rsidR="0012575D" w:rsidRPr="00E1171D" w14:paraId="7CBDCA90" w14:textId="77777777" w:rsidTr="0012575D">
        <w:tc>
          <w:tcPr>
            <w:tcW w:w="1555" w:type="dxa"/>
            <w:vMerge w:val="restart"/>
            <w:shd w:val="clear" w:color="auto" w:fill="DBE5F1" w:themeFill="accent1" w:themeFillTint="33"/>
            <w:vAlign w:val="center"/>
          </w:tcPr>
          <w:p w14:paraId="154A4A4E"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Négatif</w:t>
            </w:r>
          </w:p>
        </w:tc>
        <w:tc>
          <w:tcPr>
            <w:tcW w:w="1417" w:type="dxa"/>
          </w:tcPr>
          <w:p w14:paraId="5E114E94"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Intensité</w:t>
            </w:r>
          </w:p>
        </w:tc>
        <w:tc>
          <w:tcPr>
            <w:tcW w:w="1134" w:type="dxa"/>
          </w:tcPr>
          <w:p w14:paraId="59005F1A"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Faible</w:t>
            </w:r>
          </w:p>
        </w:tc>
        <w:tc>
          <w:tcPr>
            <w:tcW w:w="1559" w:type="dxa"/>
            <w:vMerge w:val="restart"/>
            <w:vAlign w:val="center"/>
          </w:tcPr>
          <w:p w14:paraId="7E4D5264"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560" w:type="dxa"/>
            <w:vMerge w:val="restart"/>
            <w:vAlign w:val="center"/>
          </w:tcPr>
          <w:p w14:paraId="775EC062"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Forte</w:t>
            </w:r>
          </w:p>
        </w:tc>
        <w:tc>
          <w:tcPr>
            <w:tcW w:w="1838" w:type="dxa"/>
            <w:vMerge w:val="restart"/>
            <w:vAlign w:val="center"/>
          </w:tcPr>
          <w:p w14:paraId="09076BC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Forte</w:t>
            </w:r>
          </w:p>
        </w:tc>
      </w:tr>
      <w:tr w:rsidR="0012575D" w:rsidRPr="00E1171D" w14:paraId="5A2318D1" w14:textId="77777777" w:rsidTr="0012575D">
        <w:tc>
          <w:tcPr>
            <w:tcW w:w="1555" w:type="dxa"/>
            <w:vMerge/>
            <w:shd w:val="clear" w:color="auto" w:fill="DBE5F1" w:themeFill="accent1" w:themeFillTint="33"/>
          </w:tcPr>
          <w:p w14:paraId="1810F565"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417" w:type="dxa"/>
          </w:tcPr>
          <w:p w14:paraId="5DA2D990"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Etendue</w:t>
            </w:r>
          </w:p>
        </w:tc>
        <w:tc>
          <w:tcPr>
            <w:tcW w:w="1134" w:type="dxa"/>
          </w:tcPr>
          <w:p w14:paraId="4B815A27"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Locale</w:t>
            </w:r>
          </w:p>
        </w:tc>
        <w:tc>
          <w:tcPr>
            <w:tcW w:w="1559" w:type="dxa"/>
            <w:vMerge/>
          </w:tcPr>
          <w:p w14:paraId="3C6C792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560" w:type="dxa"/>
            <w:vMerge/>
          </w:tcPr>
          <w:p w14:paraId="28700DEE"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838" w:type="dxa"/>
            <w:vMerge/>
          </w:tcPr>
          <w:p w14:paraId="6DD3319C"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r>
      <w:tr w:rsidR="0012575D" w:rsidRPr="00E1171D" w14:paraId="7BEFC1B2" w14:textId="77777777" w:rsidTr="0012575D">
        <w:tc>
          <w:tcPr>
            <w:tcW w:w="1555" w:type="dxa"/>
            <w:vMerge/>
            <w:shd w:val="clear" w:color="auto" w:fill="DBE5F1" w:themeFill="accent1" w:themeFillTint="33"/>
          </w:tcPr>
          <w:p w14:paraId="0F7C008A"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417" w:type="dxa"/>
          </w:tcPr>
          <w:p w14:paraId="232D7637"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Durée</w:t>
            </w:r>
          </w:p>
        </w:tc>
        <w:tc>
          <w:tcPr>
            <w:tcW w:w="1134" w:type="dxa"/>
          </w:tcPr>
          <w:p w14:paraId="221CEBC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Longue</w:t>
            </w:r>
          </w:p>
        </w:tc>
        <w:tc>
          <w:tcPr>
            <w:tcW w:w="1559" w:type="dxa"/>
            <w:vMerge/>
          </w:tcPr>
          <w:p w14:paraId="4A8E1C4A"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560" w:type="dxa"/>
            <w:vMerge/>
          </w:tcPr>
          <w:p w14:paraId="48E02B6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838" w:type="dxa"/>
            <w:vMerge/>
          </w:tcPr>
          <w:p w14:paraId="5AEE1D8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r>
      <w:tr w:rsidR="0012575D" w:rsidRPr="00E1171D" w14:paraId="750C4495" w14:textId="77777777" w:rsidTr="0012575D">
        <w:tc>
          <w:tcPr>
            <w:tcW w:w="1555" w:type="dxa"/>
          </w:tcPr>
          <w:p w14:paraId="37E6BAF5"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Mesures d’atténuation</w:t>
            </w:r>
          </w:p>
        </w:tc>
        <w:tc>
          <w:tcPr>
            <w:tcW w:w="7508" w:type="dxa"/>
            <w:gridSpan w:val="5"/>
          </w:tcPr>
          <w:p w14:paraId="299F150F"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Adopter et mettre en oeuvre un plan de sécurité routière notamment la réduction de la vitesse ;</w:t>
            </w:r>
          </w:p>
          <w:p w14:paraId="56F7A1EF" w14:textId="77777777" w:rsidR="0012575D" w:rsidRPr="00E1171D" w:rsidRDefault="0012575D" w:rsidP="00827878">
            <w:pPr>
              <w:pStyle w:val="Paragraphedeliste"/>
              <w:widowControl w:val="0"/>
              <w:numPr>
                <w:ilvl w:val="0"/>
                <w:numId w:val="23"/>
              </w:numPr>
              <w:autoSpaceDE w:val="0"/>
              <w:autoSpaceDN w:val="0"/>
              <w:adjustRightInd w:val="0"/>
              <w:spacing w:before="120" w:after="120" w:line="312" w:lineRule="auto"/>
              <w:ind w:left="457"/>
              <w:contextualSpacing w:val="0"/>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Utiliser des abat-poussière sur les sections traversant des concessions pour éviter les problèmes de poussière.</w:t>
            </w:r>
          </w:p>
        </w:tc>
      </w:tr>
    </w:tbl>
    <w:p w14:paraId="72B00482" w14:textId="77777777" w:rsidR="0012575D" w:rsidRPr="00E1171D" w:rsidRDefault="0012575D" w:rsidP="00827878">
      <w:pPr>
        <w:pStyle w:val="Paragraphedeliste"/>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p>
    <w:p w14:paraId="65A9DD25" w14:textId="77777777" w:rsidR="0012575D" w:rsidRPr="00E1171D" w:rsidRDefault="0012575D" w:rsidP="00827878">
      <w:pPr>
        <w:pStyle w:val="Paragraphedeliste"/>
        <w:numPr>
          <w:ilvl w:val="0"/>
          <w:numId w:val="22"/>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E1171D">
        <w:rPr>
          <w:rFonts w:ascii="Times New Roman" w:eastAsia="CIDFont+F2" w:hAnsi="Times New Roman" w:cs="Times New Roman"/>
          <w:sz w:val="24"/>
          <w:szCs w:val="24"/>
          <w:u w:val="single"/>
        </w:rPr>
        <w:t>Perturbation de la circulation et de la sécurité routière à cause de l’intensification du trafic</w:t>
      </w:r>
    </w:p>
    <w:p w14:paraId="4095C043" w14:textId="77777777" w:rsidR="0012575D" w:rsidRPr="00E1171D" w:rsidRDefault="0012575D" w:rsidP="00827878">
      <w:pPr>
        <w:pStyle w:val="NormalWeb"/>
        <w:spacing w:before="120" w:beforeAutospacing="0" w:after="120" w:afterAutospacing="0" w:line="312" w:lineRule="auto"/>
        <w:jc w:val="both"/>
      </w:pPr>
      <w:r w:rsidRPr="00E1171D">
        <w:t xml:space="preserve">En phase d’exploitation, la sécurité routière dépend principalement des </w:t>
      </w:r>
      <w:r w:rsidRPr="00E1171D">
        <w:rPr>
          <w:b/>
          <w:bCs/>
        </w:rPr>
        <w:t>usagers</w:t>
      </w:r>
      <w:r w:rsidRPr="00E1171D">
        <w:t>, de l’</w:t>
      </w:r>
      <w:r w:rsidRPr="00E1171D">
        <w:rPr>
          <w:b/>
          <w:bCs/>
        </w:rPr>
        <w:t>état des véhicules</w:t>
      </w:r>
      <w:r w:rsidRPr="00E1171D">
        <w:t xml:space="preserve"> et de la </w:t>
      </w:r>
      <w:r w:rsidRPr="00E1171D">
        <w:rPr>
          <w:b/>
          <w:bCs/>
        </w:rPr>
        <w:t>qualité des infrastructures</w:t>
      </w:r>
      <w:r w:rsidRPr="00E1171D">
        <w:t xml:space="preserve">. Le facteur humain — comportements, vigilance, respect du code de la route — demeure la principale source d’insécurité sur les pistes rurales. L’augmentation du trafic liée à la mise en service de la bretelle peut accroître les </w:t>
      </w:r>
      <w:r w:rsidRPr="00E1171D">
        <w:rPr>
          <w:b/>
          <w:bCs/>
        </w:rPr>
        <w:t>risques d’accidents</w:t>
      </w:r>
      <w:r w:rsidRPr="00E1171D">
        <w:t xml:space="preserve">, notamment en cas d’excès de vitesse, de stationnement en bordure de piste, </w:t>
      </w:r>
      <w:r w:rsidRPr="00E1171D">
        <w:lastRenderedPageBreak/>
        <w:t>d’occupation anarchique des abords par des commerces informels ou de traversée d’animaux domestiques.</w:t>
      </w:r>
    </w:p>
    <w:p w14:paraId="4BFDB2CA" w14:textId="77777777" w:rsidR="0012575D" w:rsidRPr="00E1171D" w:rsidRDefault="0012575D" w:rsidP="00827878">
      <w:pPr>
        <w:pStyle w:val="NormalWeb"/>
        <w:spacing w:before="120" w:beforeAutospacing="0" w:after="120" w:afterAutospacing="0" w:line="312" w:lineRule="auto"/>
        <w:jc w:val="both"/>
      </w:pPr>
      <w:r w:rsidRPr="00E1171D">
        <w:t xml:space="preserve">Compte tenu de ces éléments et de la fréquentation régulière de la bretelle par les populations locales, l’importance relative de cet impact est considérée comme </w:t>
      </w:r>
      <w:r w:rsidRPr="00E1171D">
        <w:rPr>
          <w:b/>
          <w:bCs/>
        </w:rPr>
        <w:t>forte</w:t>
      </w:r>
      <w:r w:rsidRPr="00E1171D">
        <w:t>, reflétant la sensibilité du milieu aux risques routiers en phase d’exploitation.</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12575D" w:rsidRPr="00E1171D" w14:paraId="61B78E99" w14:textId="77777777" w:rsidTr="0012575D">
        <w:tc>
          <w:tcPr>
            <w:tcW w:w="1555" w:type="dxa"/>
          </w:tcPr>
          <w:p w14:paraId="5EC0D12A"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Nature de l’impact</w:t>
            </w:r>
          </w:p>
        </w:tc>
        <w:tc>
          <w:tcPr>
            <w:tcW w:w="2551" w:type="dxa"/>
            <w:gridSpan w:val="2"/>
          </w:tcPr>
          <w:p w14:paraId="262513AC"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Critères d’évaluation</w:t>
            </w:r>
          </w:p>
        </w:tc>
        <w:tc>
          <w:tcPr>
            <w:tcW w:w="1559" w:type="dxa"/>
          </w:tcPr>
          <w:p w14:paraId="77707809"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absolue</w:t>
            </w:r>
          </w:p>
        </w:tc>
        <w:tc>
          <w:tcPr>
            <w:tcW w:w="1560" w:type="dxa"/>
          </w:tcPr>
          <w:p w14:paraId="30B9E735"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Valeur de la composante</w:t>
            </w:r>
          </w:p>
        </w:tc>
        <w:tc>
          <w:tcPr>
            <w:tcW w:w="1838" w:type="dxa"/>
          </w:tcPr>
          <w:p w14:paraId="66E7B27F"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relative</w:t>
            </w:r>
          </w:p>
        </w:tc>
      </w:tr>
      <w:tr w:rsidR="0012575D" w:rsidRPr="00E1171D" w14:paraId="4FA1C36D" w14:textId="77777777" w:rsidTr="0012575D">
        <w:tc>
          <w:tcPr>
            <w:tcW w:w="1555" w:type="dxa"/>
            <w:vMerge w:val="restart"/>
            <w:shd w:val="clear" w:color="auto" w:fill="DBE5F1" w:themeFill="accent1" w:themeFillTint="33"/>
            <w:vAlign w:val="center"/>
          </w:tcPr>
          <w:p w14:paraId="59E662F7"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Négatif</w:t>
            </w:r>
          </w:p>
        </w:tc>
        <w:tc>
          <w:tcPr>
            <w:tcW w:w="1417" w:type="dxa"/>
          </w:tcPr>
          <w:p w14:paraId="766F8055"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Intensité</w:t>
            </w:r>
          </w:p>
        </w:tc>
        <w:tc>
          <w:tcPr>
            <w:tcW w:w="1134" w:type="dxa"/>
          </w:tcPr>
          <w:p w14:paraId="2E9B3E95"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Faible</w:t>
            </w:r>
          </w:p>
        </w:tc>
        <w:tc>
          <w:tcPr>
            <w:tcW w:w="1559" w:type="dxa"/>
            <w:vMerge w:val="restart"/>
            <w:vAlign w:val="center"/>
          </w:tcPr>
          <w:p w14:paraId="14BC9DCB"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560" w:type="dxa"/>
            <w:vMerge w:val="restart"/>
            <w:vAlign w:val="center"/>
          </w:tcPr>
          <w:p w14:paraId="22FE290C"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Forte</w:t>
            </w:r>
          </w:p>
        </w:tc>
        <w:tc>
          <w:tcPr>
            <w:tcW w:w="1838" w:type="dxa"/>
            <w:vMerge w:val="restart"/>
            <w:vAlign w:val="center"/>
          </w:tcPr>
          <w:p w14:paraId="0B7982F6"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Forte</w:t>
            </w:r>
          </w:p>
        </w:tc>
      </w:tr>
      <w:tr w:rsidR="0012575D" w:rsidRPr="00E1171D" w14:paraId="4CBE99BD" w14:textId="77777777" w:rsidTr="0012575D">
        <w:tc>
          <w:tcPr>
            <w:tcW w:w="1555" w:type="dxa"/>
            <w:vMerge/>
            <w:shd w:val="clear" w:color="auto" w:fill="DBE5F1" w:themeFill="accent1" w:themeFillTint="33"/>
          </w:tcPr>
          <w:p w14:paraId="0BD2FEF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417" w:type="dxa"/>
          </w:tcPr>
          <w:p w14:paraId="388B554B"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Etendue</w:t>
            </w:r>
          </w:p>
        </w:tc>
        <w:tc>
          <w:tcPr>
            <w:tcW w:w="1134" w:type="dxa"/>
          </w:tcPr>
          <w:p w14:paraId="5453EDBE"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Locale</w:t>
            </w:r>
          </w:p>
        </w:tc>
        <w:tc>
          <w:tcPr>
            <w:tcW w:w="1559" w:type="dxa"/>
            <w:vMerge/>
          </w:tcPr>
          <w:p w14:paraId="32D48783"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560" w:type="dxa"/>
            <w:vMerge/>
          </w:tcPr>
          <w:p w14:paraId="1E5F7F3D"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838" w:type="dxa"/>
            <w:vMerge/>
          </w:tcPr>
          <w:p w14:paraId="50A1080C"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r>
      <w:tr w:rsidR="0012575D" w:rsidRPr="00E1171D" w14:paraId="5F619ABF" w14:textId="77777777" w:rsidTr="0012575D">
        <w:tc>
          <w:tcPr>
            <w:tcW w:w="1555" w:type="dxa"/>
            <w:vMerge/>
            <w:shd w:val="clear" w:color="auto" w:fill="DBE5F1" w:themeFill="accent1" w:themeFillTint="33"/>
          </w:tcPr>
          <w:p w14:paraId="471CB848"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417" w:type="dxa"/>
          </w:tcPr>
          <w:p w14:paraId="33D68D14"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Durée</w:t>
            </w:r>
          </w:p>
        </w:tc>
        <w:tc>
          <w:tcPr>
            <w:tcW w:w="1134" w:type="dxa"/>
          </w:tcPr>
          <w:p w14:paraId="48EF19D2"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Longue</w:t>
            </w:r>
          </w:p>
        </w:tc>
        <w:tc>
          <w:tcPr>
            <w:tcW w:w="1559" w:type="dxa"/>
            <w:vMerge/>
          </w:tcPr>
          <w:p w14:paraId="17BE7A2A"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560" w:type="dxa"/>
            <w:vMerge/>
          </w:tcPr>
          <w:p w14:paraId="01614DD1"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c>
          <w:tcPr>
            <w:tcW w:w="1838" w:type="dxa"/>
            <w:vMerge/>
          </w:tcPr>
          <w:p w14:paraId="0CF2F304"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p>
        </w:tc>
      </w:tr>
      <w:tr w:rsidR="0012575D" w:rsidRPr="00E1171D" w14:paraId="52D4B0BA" w14:textId="77777777" w:rsidTr="0012575D">
        <w:tc>
          <w:tcPr>
            <w:tcW w:w="1555" w:type="dxa"/>
          </w:tcPr>
          <w:p w14:paraId="3E7A82DE" w14:textId="77777777" w:rsidR="0012575D" w:rsidRPr="00E1171D" w:rsidRDefault="0012575D" w:rsidP="00827878">
            <w:pPr>
              <w:autoSpaceDE w:val="0"/>
              <w:autoSpaceDN w:val="0"/>
              <w:adjustRightInd w:val="0"/>
              <w:spacing w:before="120" w:after="120" w:line="312"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Mesures d’atténuation</w:t>
            </w:r>
          </w:p>
        </w:tc>
        <w:tc>
          <w:tcPr>
            <w:tcW w:w="7508" w:type="dxa"/>
            <w:gridSpan w:val="5"/>
          </w:tcPr>
          <w:p w14:paraId="7CFB48F9" w14:textId="77777777" w:rsidR="0012575D" w:rsidRPr="00E1171D" w:rsidRDefault="0012575D" w:rsidP="00827878">
            <w:pPr>
              <w:pStyle w:val="Paragraphedeliste"/>
              <w:numPr>
                <w:ilvl w:val="0"/>
                <w:numId w:val="23"/>
              </w:numPr>
              <w:autoSpaceDE w:val="0"/>
              <w:autoSpaceDN w:val="0"/>
              <w:adjustRightInd w:val="0"/>
              <w:spacing w:before="120" w:after="120" w:line="312" w:lineRule="auto"/>
              <w:ind w:left="457"/>
              <w:contextualSpacing w:val="0"/>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Adopter et mettre en oeuvre un plan de sécurité routière notamment la réduction de la vitesse ;</w:t>
            </w:r>
          </w:p>
          <w:p w14:paraId="4F2B7FDA" w14:textId="77777777" w:rsidR="0012575D" w:rsidRPr="00E1171D" w:rsidRDefault="0012575D" w:rsidP="00827878">
            <w:pPr>
              <w:pStyle w:val="Paragraphedeliste"/>
              <w:widowControl w:val="0"/>
              <w:numPr>
                <w:ilvl w:val="0"/>
                <w:numId w:val="23"/>
              </w:numPr>
              <w:autoSpaceDE w:val="0"/>
              <w:autoSpaceDN w:val="0"/>
              <w:adjustRightInd w:val="0"/>
              <w:spacing w:before="120" w:after="120" w:line="312" w:lineRule="auto"/>
              <w:ind w:left="457"/>
              <w:contextualSpacing w:val="0"/>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Implanter des panneaux de signalisation.</w:t>
            </w:r>
          </w:p>
        </w:tc>
      </w:tr>
    </w:tbl>
    <w:p w14:paraId="448CA3F1" w14:textId="77777777" w:rsidR="0012575D" w:rsidRPr="00E1171D" w:rsidRDefault="0012575D" w:rsidP="00827878">
      <w:pPr>
        <w:autoSpaceDE w:val="0"/>
        <w:autoSpaceDN w:val="0"/>
        <w:adjustRightInd w:val="0"/>
        <w:spacing w:before="120" w:after="120" w:line="312" w:lineRule="auto"/>
        <w:jc w:val="both"/>
        <w:rPr>
          <w:rFonts w:ascii="Times New Roman" w:eastAsia="CIDFont+F3" w:hAnsi="Times New Roman" w:cs="Times New Roman"/>
          <w:kern w:val="0"/>
          <w:sz w:val="24"/>
          <w:szCs w:val="24"/>
        </w:rPr>
      </w:pPr>
    </w:p>
    <w:p w14:paraId="627A1C41" w14:textId="77777777" w:rsidR="0012575D" w:rsidRPr="00E1171D" w:rsidRDefault="0012575D" w:rsidP="00827878">
      <w:pPr>
        <w:pStyle w:val="Paragraphedeliste"/>
        <w:numPr>
          <w:ilvl w:val="2"/>
          <w:numId w:val="41"/>
        </w:numPr>
        <w:tabs>
          <w:tab w:val="left" w:pos="3402"/>
        </w:tabs>
        <w:spacing w:before="120" w:after="120" w:line="312" w:lineRule="auto"/>
        <w:ind w:left="720"/>
        <w:contextualSpacing w:val="0"/>
        <w:outlineLvl w:val="0"/>
        <w:rPr>
          <w:rFonts w:ascii="Times New Roman" w:eastAsiaTheme="minorEastAsia" w:hAnsi="Times New Roman" w:cs="Times New Roman"/>
          <w:b/>
          <w:bCs/>
          <w:sz w:val="24"/>
          <w:szCs w:val="24"/>
          <w:lang w:eastAsia="fr-FR"/>
        </w:rPr>
      </w:pPr>
      <w:bookmarkStart w:id="286" w:name="_Toc240208638"/>
      <w:bookmarkStart w:id="287" w:name="_Toc242529619"/>
      <w:r w:rsidRPr="00E1171D">
        <w:rPr>
          <w:rFonts w:ascii="Times New Roman" w:eastAsiaTheme="minorEastAsia" w:hAnsi="Times New Roman" w:cs="Times New Roman"/>
          <w:b/>
          <w:bCs/>
          <w:sz w:val="24"/>
          <w:szCs w:val="24"/>
          <w:lang w:eastAsia="fr-FR"/>
        </w:rPr>
        <w:t>Synthèse de l’évaluation des impacts</w:t>
      </w:r>
      <w:bookmarkEnd w:id="286"/>
      <w:bookmarkEnd w:id="287"/>
    </w:p>
    <w:p w14:paraId="019AE34D" w14:textId="77777777" w:rsidR="0012575D" w:rsidRPr="00E1171D" w:rsidRDefault="0012575D" w:rsidP="00827878">
      <w:pPr>
        <w:spacing w:before="120" w:after="120" w:line="312" w:lineRule="auto"/>
        <w:jc w:val="both"/>
        <w:rPr>
          <w:rFonts w:ascii="Times New Roman" w:hAnsi="Times New Roman" w:cs="Times New Roman"/>
          <w:sz w:val="24"/>
          <w:szCs w:val="24"/>
          <w:lang w:eastAsia="de-DE"/>
        </w:rPr>
      </w:pPr>
      <w:r w:rsidRPr="00E1171D">
        <w:rPr>
          <w:rFonts w:ascii="Times New Roman" w:hAnsi="Times New Roman" w:cs="Times New Roman"/>
          <w:sz w:val="24"/>
          <w:szCs w:val="24"/>
          <w:lang w:eastAsia="de-DE"/>
        </w:rPr>
        <w:t>Le tableau présente la synthèse des impacts négatifs sur les milieux physique, biologique et humain au cours des différentes phases du sous</w:t>
      </w:r>
      <w:r w:rsidRPr="00E1171D">
        <w:rPr>
          <w:rFonts w:ascii="Times New Roman" w:hAnsi="Times New Roman" w:cs="Times New Roman"/>
          <w:sz w:val="24"/>
          <w:szCs w:val="24"/>
          <w:lang w:eastAsia="de-DE"/>
        </w:rPr>
        <w:noBreakHyphen/>
        <w:t>projet. Le bilan est établi à partir de l’importance absolue des impacts. Les cases non renseignées (–) correspondent aux composantes pour lesquelles les activités du sous</w:t>
      </w:r>
      <w:r w:rsidRPr="00E1171D">
        <w:rPr>
          <w:rFonts w:ascii="Times New Roman" w:hAnsi="Times New Roman" w:cs="Times New Roman"/>
          <w:sz w:val="24"/>
          <w:szCs w:val="24"/>
          <w:lang w:eastAsia="de-DE"/>
        </w:rPr>
        <w:noBreakHyphen/>
        <w:t>projet génèrent un impact positif ou n’entraînent aucun impact significatif.</w:t>
      </w:r>
    </w:p>
    <w:p w14:paraId="2E0EB3DA" w14:textId="05DEFD4C" w:rsidR="0012575D" w:rsidRPr="00E1171D" w:rsidRDefault="0012575D" w:rsidP="00827878">
      <w:pPr>
        <w:pStyle w:val="Lgende"/>
        <w:spacing w:before="120" w:after="120" w:line="312" w:lineRule="auto"/>
        <w:jc w:val="center"/>
        <w:rPr>
          <w:rFonts w:ascii="Times New Roman" w:hAnsi="Times New Roman"/>
          <w:sz w:val="24"/>
          <w:szCs w:val="24"/>
          <w:lang w:eastAsia="de-DE"/>
        </w:rPr>
      </w:pPr>
      <w:bookmarkStart w:id="288" w:name="_Toc240194690"/>
      <w:bookmarkStart w:id="289" w:name="_Toc242376078"/>
      <w:r w:rsidRPr="00E1171D">
        <w:rPr>
          <w:rFonts w:ascii="Times New Roman" w:hAnsi="Times New Roman"/>
          <w:color w:val="auto"/>
          <w:sz w:val="22"/>
          <w:szCs w:val="22"/>
        </w:rPr>
        <w:t xml:space="preserve">Tableau </w:t>
      </w:r>
      <w:r w:rsidRPr="00E1171D">
        <w:rPr>
          <w:rFonts w:ascii="Times New Roman" w:hAnsi="Times New Roman"/>
          <w:color w:val="auto"/>
          <w:sz w:val="22"/>
          <w:szCs w:val="22"/>
        </w:rPr>
        <w:fldChar w:fldCharType="begin"/>
      </w:r>
      <w:r w:rsidRPr="00E1171D">
        <w:rPr>
          <w:rFonts w:ascii="Times New Roman" w:hAnsi="Times New Roman"/>
          <w:color w:val="auto"/>
          <w:sz w:val="22"/>
          <w:szCs w:val="22"/>
        </w:rPr>
        <w:instrText xml:space="preserve"> SEQ Tableau \* ARABIC </w:instrText>
      </w:r>
      <w:r w:rsidRPr="00E1171D">
        <w:rPr>
          <w:rFonts w:ascii="Times New Roman" w:hAnsi="Times New Roman"/>
          <w:color w:val="auto"/>
          <w:sz w:val="22"/>
          <w:szCs w:val="22"/>
        </w:rPr>
        <w:fldChar w:fldCharType="separate"/>
      </w:r>
      <w:r w:rsidR="004C5D35">
        <w:rPr>
          <w:rFonts w:ascii="Times New Roman" w:hAnsi="Times New Roman"/>
          <w:noProof/>
          <w:color w:val="auto"/>
          <w:sz w:val="22"/>
          <w:szCs w:val="22"/>
        </w:rPr>
        <w:t>18</w:t>
      </w:r>
      <w:r w:rsidRPr="00E1171D">
        <w:rPr>
          <w:rFonts w:ascii="Times New Roman" w:hAnsi="Times New Roman"/>
          <w:color w:val="auto"/>
          <w:sz w:val="22"/>
          <w:szCs w:val="22"/>
        </w:rPr>
        <w:fldChar w:fldCharType="end"/>
      </w:r>
      <w:r w:rsidRPr="00E1171D">
        <w:rPr>
          <w:rFonts w:ascii="Times New Roman" w:hAnsi="Times New Roman"/>
          <w:b w:val="0"/>
          <w:bCs w:val="0"/>
          <w:color w:val="auto"/>
          <w:sz w:val="22"/>
          <w:szCs w:val="22"/>
        </w:rPr>
        <w:t> : Synthèses de l’évaluation des impacts</w:t>
      </w:r>
      <w:bookmarkEnd w:id="288"/>
      <w:bookmarkEnd w:id="289"/>
    </w:p>
    <w:tbl>
      <w:tblPr>
        <w:tblStyle w:val="Grilledutableau"/>
        <w:tblW w:w="5000" w:type="pct"/>
        <w:jc w:val="center"/>
        <w:tblLook w:val="04A0" w:firstRow="1" w:lastRow="0" w:firstColumn="1" w:lastColumn="0" w:noHBand="0" w:noVBand="1"/>
      </w:tblPr>
      <w:tblGrid>
        <w:gridCol w:w="2497"/>
        <w:gridCol w:w="2034"/>
        <w:gridCol w:w="2811"/>
        <w:gridCol w:w="1720"/>
      </w:tblGrid>
      <w:tr w:rsidR="0012575D" w:rsidRPr="00E1171D" w14:paraId="1F01A8D0" w14:textId="77777777" w:rsidTr="00523380">
        <w:trPr>
          <w:tblHeader/>
          <w:jc w:val="center"/>
        </w:trPr>
        <w:tc>
          <w:tcPr>
            <w:tcW w:w="1378" w:type="pct"/>
            <w:vMerge w:val="restart"/>
            <w:shd w:val="clear" w:color="auto" w:fill="B8CCE4" w:themeFill="accent1" w:themeFillTint="66"/>
            <w:vAlign w:val="center"/>
          </w:tcPr>
          <w:p w14:paraId="0516727D" w14:textId="77777777" w:rsidR="0012575D" w:rsidRPr="00E1171D" w:rsidRDefault="0012575D" w:rsidP="00523380">
            <w:pPr>
              <w:spacing w:before="120" w:after="120" w:line="312" w:lineRule="auto"/>
              <w:jc w:val="center"/>
              <w:rPr>
                <w:rFonts w:ascii="Times New Roman" w:hAnsi="Times New Roman" w:cs="Times New Roman"/>
                <w:b/>
                <w:bCs/>
                <w:sz w:val="20"/>
                <w:szCs w:val="20"/>
              </w:rPr>
            </w:pPr>
            <w:bookmarkStart w:id="290" w:name="_Hlk237183338"/>
            <w:r w:rsidRPr="00E1171D">
              <w:rPr>
                <w:rFonts w:ascii="Times New Roman" w:hAnsi="Times New Roman" w:cs="Times New Roman"/>
                <w:b/>
                <w:bCs/>
                <w:sz w:val="20"/>
                <w:szCs w:val="20"/>
              </w:rPr>
              <w:t>Récepteur d’Impact</w:t>
            </w:r>
          </w:p>
        </w:tc>
        <w:tc>
          <w:tcPr>
            <w:tcW w:w="1122" w:type="pct"/>
            <w:vMerge w:val="restart"/>
            <w:shd w:val="clear" w:color="auto" w:fill="B8CCE4" w:themeFill="accent1" w:themeFillTint="66"/>
            <w:vAlign w:val="center"/>
          </w:tcPr>
          <w:p w14:paraId="4932DE8B" w14:textId="77777777" w:rsidR="0012575D" w:rsidRPr="00E1171D" w:rsidRDefault="0012575D" w:rsidP="00523380">
            <w:pPr>
              <w:spacing w:before="120" w:after="120" w:line="312" w:lineRule="auto"/>
              <w:jc w:val="center"/>
              <w:rPr>
                <w:rFonts w:ascii="Times New Roman" w:hAnsi="Times New Roman" w:cs="Times New Roman"/>
                <w:b/>
                <w:bCs/>
                <w:sz w:val="20"/>
                <w:szCs w:val="20"/>
              </w:rPr>
            </w:pPr>
            <w:r w:rsidRPr="00E1171D">
              <w:rPr>
                <w:rFonts w:ascii="Times New Roman" w:hAnsi="Times New Roman" w:cs="Times New Roman"/>
                <w:b/>
                <w:bCs/>
                <w:sz w:val="20"/>
                <w:szCs w:val="20"/>
              </w:rPr>
              <w:t>Impacts environnementaux et sociaux</w:t>
            </w:r>
          </w:p>
        </w:tc>
        <w:tc>
          <w:tcPr>
            <w:tcW w:w="2500" w:type="pct"/>
            <w:gridSpan w:val="2"/>
            <w:shd w:val="clear" w:color="auto" w:fill="B8CCE4" w:themeFill="accent1" w:themeFillTint="66"/>
            <w:vAlign w:val="center"/>
          </w:tcPr>
          <w:p w14:paraId="3F90545F" w14:textId="77777777" w:rsidR="0012575D" w:rsidRPr="00E1171D" w:rsidRDefault="0012575D" w:rsidP="00523380">
            <w:pPr>
              <w:spacing w:before="120" w:after="120" w:line="312" w:lineRule="auto"/>
              <w:jc w:val="center"/>
              <w:rPr>
                <w:rFonts w:ascii="Times New Roman" w:hAnsi="Times New Roman" w:cs="Times New Roman"/>
                <w:b/>
                <w:bCs/>
                <w:sz w:val="20"/>
                <w:szCs w:val="20"/>
              </w:rPr>
            </w:pPr>
            <w:r w:rsidRPr="00E1171D">
              <w:rPr>
                <w:rFonts w:ascii="Times New Roman" w:hAnsi="Times New Roman" w:cs="Times New Roman"/>
                <w:b/>
                <w:bCs/>
                <w:sz w:val="20"/>
                <w:szCs w:val="20"/>
              </w:rPr>
              <w:t>Importance de l’impact</w:t>
            </w:r>
          </w:p>
        </w:tc>
      </w:tr>
      <w:tr w:rsidR="0012575D" w:rsidRPr="00E1171D" w14:paraId="17794324" w14:textId="77777777" w:rsidTr="00523380">
        <w:trPr>
          <w:tblHeader/>
          <w:jc w:val="center"/>
        </w:trPr>
        <w:tc>
          <w:tcPr>
            <w:tcW w:w="1378" w:type="pct"/>
            <w:vMerge/>
            <w:shd w:val="clear" w:color="auto" w:fill="B8CCE4" w:themeFill="accent1" w:themeFillTint="66"/>
            <w:vAlign w:val="center"/>
          </w:tcPr>
          <w:p w14:paraId="1DB60769" w14:textId="77777777" w:rsidR="0012575D" w:rsidRPr="00E1171D" w:rsidRDefault="0012575D" w:rsidP="00523380">
            <w:pPr>
              <w:spacing w:before="120" w:after="120" w:line="312" w:lineRule="auto"/>
              <w:jc w:val="center"/>
              <w:rPr>
                <w:rFonts w:ascii="Times New Roman" w:hAnsi="Times New Roman" w:cs="Times New Roman"/>
                <w:b/>
                <w:bCs/>
                <w:sz w:val="20"/>
                <w:szCs w:val="20"/>
              </w:rPr>
            </w:pPr>
          </w:p>
        </w:tc>
        <w:tc>
          <w:tcPr>
            <w:tcW w:w="1122" w:type="pct"/>
            <w:vMerge/>
            <w:shd w:val="clear" w:color="auto" w:fill="B8CCE4" w:themeFill="accent1" w:themeFillTint="66"/>
            <w:vAlign w:val="center"/>
          </w:tcPr>
          <w:p w14:paraId="6B47046F" w14:textId="77777777" w:rsidR="0012575D" w:rsidRPr="00E1171D" w:rsidRDefault="0012575D" w:rsidP="00523380">
            <w:pPr>
              <w:spacing w:before="120" w:after="120" w:line="312" w:lineRule="auto"/>
              <w:jc w:val="center"/>
              <w:rPr>
                <w:rFonts w:ascii="Times New Roman" w:hAnsi="Times New Roman" w:cs="Times New Roman"/>
                <w:b/>
                <w:bCs/>
                <w:sz w:val="20"/>
                <w:szCs w:val="20"/>
              </w:rPr>
            </w:pPr>
          </w:p>
        </w:tc>
        <w:tc>
          <w:tcPr>
            <w:tcW w:w="1551" w:type="pct"/>
            <w:shd w:val="clear" w:color="auto" w:fill="B8CCE4" w:themeFill="accent1" w:themeFillTint="66"/>
            <w:vAlign w:val="center"/>
          </w:tcPr>
          <w:p w14:paraId="1E82067F" w14:textId="77777777" w:rsidR="0012575D" w:rsidRPr="00E1171D" w:rsidRDefault="0012575D" w:rsidP="00523380">
            <w:pPr>
              <w:spacing w:before="120" w:after="120" w:line="312" w:lineRule="auto"/>
              <w:jc w:val="center"/>
              <w:rPr>
                <w:rFonts w:ascii="Times New Roman" w:hAnsi="Times New Roman" w:cs="Times New Roman"/>
                <w:b/>
                <w:bCs/>
                <w:sz w:val="20"/>
                <w:szCs w:val="20"/>
              </w:rPr>
            </w:pPr>
            <w:r w:rsidRPr="00E1171D">
              <w:rPr>
                <w:rFonts w:ascii="Times New Roman" w:hAnsi="Times New Roman" w:cs="Times New Roman"/>
                <w:b/>
                <w:bCs/>
                <w:sz w:val="20"/>
                <w:szCs w:val="20"/>
              </w:rPr>
              <w:t>Phase Préparation / construction</w:t>
            </w:r>
          </w:p>
        </w:tc>
        <w:tc>
          <w:tcPr>
            <w:tcW w:w="949" w:type="pct"/>
            <w:shd w:val="clear" w:color="auto" w:fill="B8CCE4" w:themeFill="accent1" w:themeFillTint="66"/>
            <w:vAlign w:val="center"/>
          </w:tcPr>
          <w:p w14:paraId="7D3FE676" w14:textId="77777777" w:rsidR="0012575D" w:rsidRPr="00E1171D" w:rsidRDefault="0012575D" w:rsidP="00523380">
            <w:pPr>
              <w:spacing w:before="120" w:after="120" w:line="312" w:lineRule="auto"/>
              <w:jc w:val="center"/>
              <w:rPr>
                <w:rFonts w:ascii="Times New Roman" w:hAnsi="Times New Roman" w:cs="Times New Roman"/>
                <w:b/>
                <w:bCs/>
                <w:sz w:val="20"/>
                <w:szCs w:val="20"/>
              </w:rPr>
            </w:pPr>
            <w:r w:rsidRPr="00E1171D">
              <w:rPr>
                <w:rFonts w:ascii="Times New Roman" w:hAnsi="Times New Roman" w:cs="Times New Roman"/>
                <w:b/>
                <w:bCs/>
                <w:sz w:val="20"/>
                <w:szCs w:val="20"/>
              </w:rPr>
              <w:t>Phase exploitation</w:t>
            </w:r>
          </w:p>
        </w:tc>
      </w:tr>
      <w:tr w:rsidR="0012575D" w:rsidRPr="00E1171D" w14:paraId="14D14B27" w14:textId="77777777" w:rsidTr="00523380">
        <w:trPr>
          <w:jc w:val="center"/>
        </w:trPr>
        <w:tc>
          <w:tcPr>
            <w:tcW w:w="5000" w:type="pct"/>
            <w:gridSpan w:val="4"/>
            <w:shd w:val="clear" w:color="auto" w:fill="DBE5F1" w:themeFill="accent1" w:themeFillTint="33"/>
            <w:vAlign w:val="center"/>
          </w:tcPr>
          <w:p w14:paraId="221182BD" w14:textId="77777777" w:rsidR="0012575D" w:rsidRPr="00E1171D" w:rsidRDefault="0012575D" w:rsidP="00827878">
            <w:pPr>
              <w:spacing w:before="120" w:after="120" w:line="312" w:lineRule="auto"/>
              <w:jc w:val="center"/>
              <w:rPr>
                <w:rFonts w:ascii="Times New Roman" w:hAnsi="Times New Roman" w:cs="Times New Roman"/>
                <w:b/>
                <w:bCs/>
                <w:sz w:val="20"/>
                <w:szCs w:val="20"/>
              </w:rPr>
            </w:pPr>
            <w:r w:rsidRPr="00E1171D">
              <w:rPr>
                <w:rFonts w:ascii="Times New Roman" w:hAnsi="Times New Roman" w:cs="Times New Roman"/>
                <w:b/>
                <w:bCs/>
                <w:sz w:val="20"/>
                <w:szCs w:val="20"/>
              </w:rPr>
              <w:t>Milieu Physique</w:t>
            </w:r>
          </w:p>
        </w:tc>
      </w:tr>
      <w:tr w:rsidR="0012575D" w:rsidRPr="00E1171D" w14:paraId="5BB074A7" w14:textId="77777777" w:rsidTr="00523380">
        <w:trPr>
          <w:jc w:val="center"/>
        </w:trPr>
        <w:tc>
          <w:tcPr>
            <w:tcW w:w="1378" w:type="pct"/>
          </w:tcPr>
          <w:p w14:paraId="3C3CDD60"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Qualité de l’air ambiant</w:t>
            </w:r>
          </w:p>
        </w:tc>
        <w:tc>
          <w:tcPr>
            <w:tcW w:w="1122" w:type="pct"/>
          </w:tcPr>
          <w:p w14:paraId="06058D49" w14:textId="77777777" w:rsidR="0012575D" w:rsidRPr="00E1171D" w:rsidRDefault="0012575D" w:rsidP="00827878">
            <w:pPr>
              <w:autoSpaceDE w:val="0"/>
              <w:autoSpaceDN w:val="0"/>
              <w:adjustRightInd w:val="0"/>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Dégradation temporaire de la qualité de l’air</w:t>
            </w:r>
          </w:p>
        </w:tc>
        <w:tc>
          <w:tcPr>
            <w:tcW w:w="1551" w:type="pct"/>
            <w:shd w:val="clear" w:color="auto" w:fill="95B3D7" w:themeFill="accent1" w:themeFillTint="99"/>
          </w:tcPr>
          <w:p w14:paraId="1E09E218"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Faible</w:t>
            </w:r>
          </w:p>
        </w:tc>
        <w:tc>
          <w:tcPr>
            <w:tcW w:w="949" w:type="pct"/>
            <w:shd w:val="clear" w:color="auto" w:fill="FABF8F" w:themeFill="accent6" w:themeFillTint="99"/>
          </w:tcPr>
          <w:p w14:paraId="7C336B83"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Moyenne</w:t>
            </w:r>
          </w:p>
        </w:tc>
      </w:tr>
      <w:tr w:rsidR="0012575D" w:rsidRPr="00E1171D" w14:paraId="3AD2B5AC" w14:textId="77777777" w:rsidTr="00523380">
        <w:trPr>
          <w:jc w:val="center"/>
        </w:trPr>
        <w:tc>
          <w:tcPr>
            <w:tcW w:w="1378" w:type="pct"/>
          </w:tcPr>
          <w:p w14:paraId="1B781272"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Ambiance sonore et vibration</w:t>
            </w:r>
          </w:p>
          <w:p w14:paraId="686868D7" w14:textId="77777777" w:rsidR="0012575D" w:rsidRPr="00E1171D" w:rsidRDefault="0012575D" w:rsidP="00827878">
            <w:pPr>
              <w:spacing w:before="120" w:after="120" w:line="312" w:lineRule="auto"/>
              <w:jc w:val="both"/>
              <w:rPr>
                <w:rFonts w:ascii="Times New Roman" w:hAnsi="Times New Roman" w:cs="Times New Roman"/>
                <w:sz w:val="20"/>
                <w:szCs w:val="20"/>
              </w:rPr>
            </w:pPr>
          </w:p>
        </w:tc>
        <w:tc>
          <w:tcPr>
            <w:tcW w:w="1122" w:type="pct"/>
          </w:tcPr>
          <w:p w14:paraId="088B009C" w14:textId="77777777" w:rsidR="0012575D" w:rsidRPr="00E1171D" w:rsidRDefault="0012575D" w:rsidP="00827878">
            <w:pPr>
              <w:autoSpaceDE w:val="0"/>
              <w:autoSpaceDN w:val="0"/>
              <w:adjustRightInd w:val="0"/>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Augmentation du niveau sonore et de vibration localement</w:t>
            </w:r>
          </w:p>
          <w:p w14:paraId="57A327DA" w14:textId="77777777" w:rsidR="0012575D" w:rsidRPr="00E1171D" w:rsidRDefault="0012575D" w:rsidP="00827878">
            <w:pPr>
              <w:autoSpaceDE w:val="0"/>
              <w:autoSpaceDN w:val="0"/>
              <w:adjustRightInd w:val="0"/>
              <w:spacing w:before="120" w:after="120" w:line="312" w:lineRule="auto"/>
              <w:jc w:val="both"/>
              <w:rPr>
                <w:rFonts w:ascii="Times New Roman" w:hAnsi="Times New Roman" w:cs="Times New Roman"/>
                <w:sz w:val="20"/>
                <w:szCs w:val="20"/>
              </w:rPr>
            </w:pPr>
          </w:p>
        </w:tc>
        <w:tc>
          <w:tcPr>
            <w:tcW w:w="1551" w:type="pct"/>
            <w:shd w:val="clear" w:color="auto" w:fill="FABF8F" w:themeFill="accent6" w:themeFillTint="99"/>
          </w:tcPr>
          <w:p w14:paraId="293CC577"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Moyenne</w:t>
            </w:r>
          </w:p>
        </w:tc>
        <w:tc>
          <w:tcPr>
            <w:tcW w:w="949" w:type="pct"/>
            <w:shd w:val="clear" w:color="auto" w:fill="FABF8F" w:themeFill="accent6" w:themeFillTint="99"/>
          </w:tcPr>
          <w:p w14:paraId="1B7035F5"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Moyenne</w:t>
            </w:r>
          </w:p>
        </w:tc>
      </w:tr>
      <w:tr w:rsidR="0012575D" w:rsidRPr="00E1171D" w14:paraId="4740953A" w14:textId="77777777" w:rsidTr="00523380">
        <w:trPr>
          <w:jc w:val="center"/>
        </w:trPr>
        <w:tc>
          <w:tcPr>
            <w:tcW w:w="1378" w:type="pct"/>
          </w:tcPr>
          <w:p w14:paraId="40904DC4"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lastRenderedPageBreak/>
              <w:t>Sols</w:t>
            </w:r>
          </w:p>
        </w:tc>
        <w:tc>
          <w:tcPr>
            <w:tcW w:w="1122" w:type="pct"/>
          </w:tcPr>
          <w:p w14:paraId="7B044093" w14:textId="77777777" w:rsidR="0012575D" w:rsidRPr="00E1171D" w:rsidRDefault="0012575D" w:rsidP="00827878">
            <w:pPr>
              <w:autoSpaceDE w:val="0"/>
              <w:autoSpaceDN w:val="0"/>
              <w:adjustRightInd w:val="0"/>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Altération des propriétés physico-chimiques du sol</w:t>
            </w:r>
          </w:p>
        </w:tc>
        <w:tc>
          <w:tcPr>
            <w:tcW w:w="1551" w:type="pct"/>
            <w:shd w:val="clear" w:color="auto" w:fill="FABF8F" w:themeFill="accent6" w:themeFillTint="99"/>
          </w:tcPr>
          <w:p w14:paraId="6D2E4894"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Moyenne</w:t>
            </w:r>
          </w:p>
        </w:tc>
        <w:tc>
          <w:tcPr>
            <w:tcW w:w="949" w:type="pct"/>
          </w:tcPr>
          <w:p w14:paraId="23A3354D"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w:t>
            </w:r>
          </w:p>
        </w:tc>
      </w:tr>
      <w:tr w:rsidR="0012575D" w:rsidRPr="00E1171D" w14:paraId="4F86ED07" w14:textId="77777777" w:rsidTr="00523380">
        <w:trPr>
          <w:jc w:val="center"/>
        </w:trPr>
        <w:tc>
          <w:tcPr>
            <w:tcW w:w="1378" w:type="pct"/>
            <w:vMerge w:val="restart"/>
          </w:tcPr>
          <w:p w14:paraId="13A9AC23"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Eaux de surface et sédiments Eaux souterraines</w:t>
            </w:r>
          </w:p>
        </w:tc>
        <w:tc>
          <w:tcPr>
            <w:tcW w:w="1122" w:type="pct"/>
          </w:tcPr>
          <w:p w14:paraId="6F3D7AED"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Réduction de la quantité des eaux de surface et des eaux souterraines</w:t>
            </w:r>
          </w:p>
        </w:tc>
        <w:tc>
          <w:tcPr>
            <w:tcW w:w="1551" w:type="pct"/>
            <w:shd w:val="clear" w:color="auto" w:fill="FABF8F" w:themeFill="accent6" w:themeFillTint="99"/>
          </w:tcPr>
          <w:p w14:paraId="24A1C97D"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Moyenne</w:t>
            </w:r>
          </w:p>
        </w:tc>
        <w:tc>
          <w:tcPr>
            <w:tcW w:w="949" w:type="pct"/>
          </w:tcPr>
          <w:p w14:paraId="6DBB8FC2"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w:t>
            </w:r>
          </w:p>
        </w:tc>
      </w:tr>
      <w:tr w:rsidR="0012575D" w:rsidRPr="00E1171D" w14:paraId="31A1B19C" w14:textId="77777777" w:rsidTr="00523380">
        <w:trPr>
          <w:jc w:val="center"/>
        </w:trPr>
        <w:tc>
          <w:tcPr>
            <w:tcW w:w="1378" w:type="pct"/>
            <w:vMerge/>
          </w:tcPr>
          <w:p w14:paraId="06400096" w14:textId="77777777" w:rsidR="0012575D" w:rsidRPr="00E1171D" w:rsidRDefault="0012575D" w:rsidP="00827878">
            <w:pPr>
              <w:spacing w:before="120" w:after="120" w:line="312" w:lineRule="auto"/>
              <w:jc w:val="both"/>
              <w:rPr>
                <w:rFonts w:ascii="Times New Roman" w:hAnsi="Times New Roman" w:cs="Times New Roman"/>
                <w:sz w:val="20"/>
                <w:szCs w:val="20"/>
              </w:rPr>
            </w:pPr>
          </w:p>
        </w:tc>
        <w:tc>
          <w:tcPr>
            <w:tcW w:w="1122" w:type="pct"/>
          </w:tcPr>
          <w:p w14:paraId="60632234"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Dégradation de la qualité des eaux de surface et des eaux souterraines</w:t>
            </w:r>
          </w:p>
        </w:tc>
        <w:tc>
          <w:tcPr>
            <w:tcW w:w="1551" w:type="pct"/>
            <w:shd w:val="clear" w:color="auto" w:fill="FABF8F" w:themeFill="accent6" w:themeFillTint="99"/>
          </w:tcPr>
          <w:p w14:paraId="56240912"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Moyenne</w:t>
            </w:r>
          </w:p>
        </w:tc>
        <w:tc>
          <w:tcPr>
            <w:tcW w:w="949" w:type="pct"/>
          </w:tcPr>
          <w:p w14:paraId="3F7CCBC2"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w:t>
            </w:r>
          </w:p>
        </w:tc>
      </w:tr>
      <w:tr w:rsidR="0012575D" w:rsidRPr="00E1171D" w14:paraId="4D72FF22" w14:textId="77777777" w:rsidTr="00523380">
        <w:trPr>
          <w:jc w:val="center"/>
        </w:trPr>
        <w:tc>
          <w:tcPr>
            <w:tcW w:w="1378" w:type="pct"/>
          </w:tcPr>
          <w:p w14:paraId="2327893D"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Paysage</w:t>
            </w:r>
          </w:p>
        </w:tc>
        <w:tc>
          <w:tcPr>
            <w:tcW w:w="1122" w:type="pct"/>
          </w:tcPr>
          <w:p w14:paraId="3EC89B4A"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Défiguration de l’aspect visuel du paysage</w:t>
            </w:r>
          </w:p>
        </w:tc>
        <w:tc>
          <w:tcPr>
            <w:tcW w:w="1551" w:type="pct"/>
            <w:shd w:val="clear" w:color="auto" w:fill="95B3D7" w:themeFill="accent1" w:themeFillTint="99"/>
          </w:tcPr>
          <w:p w14:paraId="30FA2D37"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Faible</w:t>
            </w:r>
          </w:p>
        </w:tc>
        <w:tc>
          <w:tcPr>
            <w:tcW w:w="949" w:type="pct"/>
            <w:shd w:val="clear" w:color="auto" w:fill="FABF8F" w:themeFill="accent6" w:themeFillTint="99"/>
          </w:tcPr>
          <w:p w14:paraId="08A56DD3"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Moyenne</w:t>
            </w:r>
          </w:p>
        </w:tc>
      </w:tr>
      <w:tr w:rsidR="0012575D" w:rsidRPr="00E1171D" w14:paraId="2981A694" w14:textId="77777777" w:rsidTr="00523380">
        <w:trPr>
          <w:jc w:val="center"/>
        </w:trPr>
        <w:tc>
          <w:tcPr>
            <w:tcW w:w="1378" w:type="pct"/>
          </w:tcPr>
          <w:p w14:paraId="4FB2A021" w14:textId="77777777" w:rsidR="0012575D" w:rsidRPr="00E1171D" w:rsidRDefault="0012575D" w:rsidP="00827878">
            <w:pPr>
              <w:spacing w:before="120" w:after="120" w:line="312" w:lineRule="auto"/>
              <w:jc w:val="both"/>
              <w:rPr>
                <w:rFonts w:ascii="Times New Roman" w:hAnsi="Times New Roman" w:cs="Times New Roman"/>
                <w:sz w:val="20"/>
                <w:szCs w:val="20"/>
              </w:rPr>
            </w:pPr>
          </w:p>
        </w:tc>
        <w:tc>
          <w:tcPr>
            <w:tcW w:w="1122" w:type="pct"/>
          </w:tcPr>
          <w:p w14:paraId="12B5F798" w14:textId="77777777" w:rsidR="0012575D" w:rsidRPr="00E1171D" w:rsidRDefault="0012575D" w:rsidP="00827878">
            <w:pPr>
              <w:spacing w:before="120" w:after="120" w:line="312" w:lineRule="auto"/>
              <w:jc w:val="both"/>
              <w:rPr>
                <w:rFonts w:ascii="Times New Roman" w:hAnsi="Times New Roman" w:cs="Times New Roman"/>
                <w:sz w:val="20"/>
                <w:szCs w:val="20"/>
              </w:rPr>
            </w:pPr>
          </w:p>
        </w:tc>
        <w:tc>
          <w:tcPr>
            <w:tcW w:w="1551" w:type="pct"/>
          </w:tcPr>
          <w:p w14:paraId="69E84162" w14:textId="77777777" w:rsidR="0012575D" w:rsidRPr="00E1171D" w:rsidRDefault="0012575D" w:rsidP="00827878">
            <w:pPr>
              <w:spacing w:before="120" w:after="120" w:line="312" w:lineRule="auto"/>
              <w:jc w:val="both"/>
              <w:rPr>
                <w:rFonts w:ascii="Times New Roman" w:hAnsi="Times New Roman" w:cs="Times New Roman"/>
                <w:sz w:val="20"/>
                <w:szCs w:val="20"/>
              </w:rPr>
            </w:pPr>
          </w:p>
        </w:tc>
        <w:tc>
          <w:tcPr>
            <w:tcW w:w="949" w:type="pct"/>
          </w:tcPr>
          <w:p w14:paraId="0E212B2A" w14:textId="77777777" w:rsidR="0012575D" w:rsidRPr="00E1171D" w:rsidRDefault="0012575D" w:rsidP="00827878">
            <w:pPr>
              <w:spacing w:before="120" w:after="120" w:line="312" w:lineRule="auto"/>
              <w:jc w:val="both"/>
              <w:rPr>
                <w:rFonts w:ascii="Times New Roman" w:hAnsi="Times New Roman" w:cs="Times New Roman"/>
                <w:sz w:val="20"/>
                <w:szCs w:val="20"/>
              </w:rPr>
            </w:pPr>
          </w:p>
        </w:tc>
      </w:tr>
      <w:tr w:rsidR="0012575D" w:rsidRPr="00E1171D" w14:paraId="4DC60095" w14:textId="77777777" w:rsidTr="00523380">
        <w:trPr>
          <w:jc w:val="center"/>
        </w:trPr>
        <w:tc>
          <w:tcPr>
            <w:tcW w:w="5000" w:type="pct"/>
            <w:gridSpan w:val="4"/>
            <w:shd w:val="clear" w:color="auto" w:fill="DBE5F1" w:themeFill="accent1" w:themeFillTint="33"/>
            <w:vAlign w:val="center"/>
          </w:tcPr>
          <w:p w14:paraId="6DE037B5" w14:textId="77777777" w:rsidR="0012575D" w:rsidRPr="00E1171D" w:rsidRDefault="0012575D" w:rsidP="00827878">
            <w:pPr>
              <w:spacing w:before="120" w:after="120" w:line="312" w:lineRule="auto"/>
              <w:jc w:val="center"/>
              <w:rPr>
                <w:rFonts w:ascii="Times New Roman" w:hAnsi="Times New Roman" w:cs="Times New Roman"/>
                <w:b/>
                <w:bCs/>
                <w:sz w:val="20"/>
                <w:szCs w:val="20"/>
              </w:rPr>
            </w:pPr>
            <w:r w:rsidRPr="00E1171D">
              <w:rPr>
                <w:rFonts w:ascii="Times New Roman" w:hAnsi="Times New Roman" w:cs="Times New Roman"/>
                <w:b/>
                <w:bCs/>
                <w:sz w:val="20"/>
                <w:szCs w:val="20"/>
              </w:rPr>
              <w:t>Milieu Biologique</w:t>
            </w:r>
          </w:p>
        </w:tc>
      </w:tr>
      <w:tr w:rsidR="0012575D" w:rsidRPr="00E1171D" w14:paraId="5B1C8DFE" w14:textId="77777777" w:rsidTr="00523380">
        <w:trPr>
          <w:jc w:val="center"/>
        </w:trPr>
        <w:tc>
          <w:tcPr>
            <w:tcW w:w="1378" w:type="pct"/>
          </w:tcPr>
          <w:p w14:paraId="40112846"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Végétation</w:t>
            </w:r>
          </w:p>
        </w:tc>
        <w:tc>
          <w:tcPr>
            <w:tcW w:w="1122" w:type="pct"/>
          </w:tcPr>
          <w:p w14:paraId="6D42DE98"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Dégradation du couvert végétal</w:t>
            </w:r>
          </w:p>
        </w:tc>
        <w:tc>
          <w:tcPr>
            <w:tcW w:w="1551" w:type="pct"/>
            <w:shd w:val="clear" w:color="auto" w:fill="95B3D7" w:themeFill="accent1" w:themeFillTint="99"/>
          </w:tcPr>
          <w:p w14:paraId="39624CE7"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Faible</w:t>
            </w:r>
          </w:p>
        </w:tc>
        <w:tc>
          <w:tcPr>
            <w:tcW w:w="949" w:type="pct"/>
          </w:tcPr>
          <w:p w14:paraId="0B2D121D"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w:t>
            </w:r>
          </w:p>
        </w:tc>
      </w:tr>
      <w:tr w:rsidR="0012575D" w:rsidRPr="00E1171D" w14:paraId="07D5E694" w14:textId="77777777" w:rsidTr="00523380">
        <w:trPr>
          <w:jc w:val="center"/>
        </w:trPr>
        <w:tc>
          <w:tcPr>
            <w:tcW w:w="1378" w:type="pct"/>
          </w:tcPr>
          <w:p w14:paraId="71803099"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Faune</w:t>
            </w:r>
          </w:p>
        </w:tc>
        <w:tc>
          <w:tcPr>
            <w:tcW w:w="1122" w:type="pct"/>
          </w:tcPr>
          <w:p w14:paraId="5DD549ED"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 xml:space="preserve">Perturbation de la faune </w:t>
            </w:r>
          </w:p>
        </w:tc>
        <w:tc>
          <w:tcPr>
            <w:tcW w:w="1551" w:type="pct"/>
            <w:shd w:val="clear" w:color="auto" w:fill="95B3D7" w:themeFill="accent1" w:themeFillTint="99"/>
          </w:tcPr>
          <w:p w14:paraId="5A81FC1C"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Faible</w:t>
            </w:r>
          </w:p>
        </w:tc>
        <w:tc>
          <w:tcPr>
            <w:tcW w:w="949" w:type="pct"/>
            <w:shd w:val="clear" w:color="auto" w:fill="FFFFFF" w:themeFill="background1"/>
          </w:tcPr>
          <w:p w14:paraId="47B1B768"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w:t>
            </w:r>
          </w:p>
        </w:tc>
      </w:tr>
      <w:tr w:rsidR="0012575D" w:rsidRPr="00E1171D" w14:paraId="4FC7D09E" w14:textId="77777777" w:rsidTr="00523380">
        <w:trPr>
          <w:jc w:val="center"/>
        </w:trPr>
        <w:tc>
          <w:tcPr>
            <w:tcW w:w="5000" w:type="pct"/>
            <w:gridSpan w:val="4"/>
            <w:shd w:val="clear" w:color="auto" w:fill="DBE5F1" w:themeFill="accent1" w:themeFillTint="33"/>
          </w:tcPr>
          <w:p w14:paraId="33FB6E6B" w14:textId="77777777" w:rsidR="0012575D" w:rsidRPr="00E1171D" w:rsidRDefault="0012575D" w:rsidP="00827878">
            <w:pPr>
              <w:spacing w:before="120" w:after="120" w:line="312" w:lineRule="auto"/>
              <w:jc w:val="center"/>
              <w:rPr>
                <w:rFonts w:ascii="Times New Roman" w:hAnsi="Times New Roman" w:cs="Times New Roman"/>
                <w:b/>
                <w:bCs/>
                <w:sz w:val="20"/>
                <w:szCs w:val="20"/>
              </w:rPr>
            </w:pPr>
            <w:r w:rsidRPr="00E1171D">
              <w:rPr>
                <w:rFonts w:ascii="Times New Roman" w:hAnsi="Times New Roman" w:cs="Times New Roman"/>
                <w:b/>
                <w:bCs/>
                <w:sz w:val="20"/>
                <w:szCs w:val="20"/>
              </w:rPr>
              <w:t>Milieu humain</w:t>
            </w:r>
          </w:p>
        </w:tc>
      </w:tr>
      <w:tr w:rsidR="0012575D" w:rsidRPr="00E1171D" w14:paraId="08380157" w14:textId="77777777" w:rsidTr="00523380">
        <w:trPr>
          <w:jc w:val="center"/>
        </w:trPr>
        <w:tc>
          <w:tcPr>
            <w:tcW w:w="1378" w:type="pct"/>
            <w:vMerge w:val="restart"/>
          </w:tcPr>
          <w:p w14:paraId="3F9B1DC2"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Santé et sécurité des communautés et des travailleurs</w:t>
            </w:r>
          </w:p>
          <w:p w14:paraId="3CD16595" w14:textId="77777777" w:rsidR="0012575D" w:rsidRPr="00E1171D" w:rsidRDefault="0012575D" w:rsidP="00827878">
            <w:pPr>
              <w:spacing w:before="120" w:after="120" w:line="312" w:lineRule="auto"/>
              <w:jc w:val="both"/>
              <w:rPr>
                <w:rFonts w:ascii="Times New Roman" w:hAnsi="Times New Roman" w:cs="Times New Roman"/>
                <w:sz w:val="20"/>
                <w:szCs w:val="20"/>
              </w:rPr>
            </w:pPr>
          </w:p>
        </w:tc>
        <w:tc>
          <w:tcPr>
            <w:tcW w:w="1122" w:type="pct"/>
          </w:tcPr>
          <w:p w14:paraId="4832D142"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Nuisances pour la population locale associées au bruit et à la poussière</w:t>
            </w:r>
          </w:p>
        </w:tc>
        <w:tc>
          <w:tcPr>
            <w:tcW w:w="1551" w:type="pct"/>
            <w:shd w:val="clear" w:color="auto" w:fill="FABF8F" w:themeFill="accent6" w:themeFillTint="99"/>
          </w:tcPr>
          <w:p w14:paraId="6092996E"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Moyenne</w:t>
            </w:r>
          </w:p>
        </w:tc>
        <w:tc>
          <w:tcPr>
            <w:tcW w:w="949" w:type="pct"/>
            <w:shd w:val="clear" w:color="auto" w:fill="FF0000"/>
          </w:tcPr>
          <w:p w14:paraId="73150399"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Forte</w:t>
            </w:r>
          </w:p>
        </w:tc>
      </w:tr>
      <w:tr w:rsidR="0012575D" w:rsidRPr="00E1171D" w14:paraId="6A9AD0E8" w14:textId="77777777" w:rsidTr="00523380">
        <w:trPr>
          <w:jc w:val="center"/>
        </w:trPr>
        <w:tc>
          <w:tcPr>
            <w:tcW w:w="1378" w:type="pct"/>
            <w:vMerge/>
          </w:tcPr>
          <w:p w14:paraId="67982AB7" w14:textId="77777777" w:rsidR="0012575D" w:rsidRPr="00E1171D" w:rsidRDefault="0012575D" w:rsidP="00827878">
            <w:pPr>
              <w:spacing w:before="120" w:after="120" w:line="312" w:lineRule="auto"/>
              <w:jc w:val="both"/>
              <w:rPr>
                <w:rFonts w:ascii="Times New Roman" w:hAnsi="Times New Roman" w:cs="Times New Roman"/>
                <w:sz w:val="20"/>
                <w:szCs w:val="20"/>
              </w:rPr>
            </w:pPr>
          </w:p>
        </w:tc>
        <w:tc>
          <w:tcPr>
            <w:tcW w:w="1122" w:type="pct"/>
          </w:tcPr>
          <w:p w14:paraId="53AB8C97"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Développement de VBG/EAS/HS</w:t>
            </w:r>
          </w:p>
        </w:tc>
        <w:tc>
          <w:tcPr>
            <w:tcW w:w="1551" w:type="pct"/>
            <w:shd w:val="clear" w:color="auto" w:fill="FABF8F" w:themeFill="accent6" w:themeFillTint="99"/>
          </w:tcPr>
          <w:p w14:paraId="773D5C16"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Moyenne</w:t>
            </w:r>
          </w:p>
        </w:tc>
        <w:tc>
          <w:tcPr>
            <w:tcW w:w="949" w:type="pct"/>
          </w:tcPr>
          <w:p w14:paraId="0802B307"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w:t>
            </w:r>
          </w:p>
        </w:tc>
      </w:tr>
      <w:tr w:rsidR="0012575D" w:rsidRPr="00E1171D" w14:paraId="2EF09C20" w14:textId="77777777" w:rsidTr="00523380">
        <w:trPr>
          <w:jc w:val="center"/>
        </w:trPr>
        <w:tc>
          <w:tcPr>
            <w:tcW w:w="1378" w:type="pct"/>
            <w:vMerge/>
          </w:tcPr>
          <w:p w14:paraId="504D4B6B" w14:textId="77777777" w:rsidR="0012575D" w:rsidRPr="00E1171D" w:rsidRDefault="0012575D" w:rsidP="00827878">
            <w:pPr>
              <w:spacing w:before="120" w:after="120" w:line="312" w:lineRule="auto"/>
              <w:jc w:val="both"/>
              <w:rPr>
                <w:rFonts w:ascii="Times New Roman" w:hAnsi="Times New Roman" w:cs="Times New Roman"/>
                <w:sz w:val="20"/>
                <w:szCs w:val="20"/>
              </w:rPr>
            </w:pPr>
          </w:p>
        </w:tc>
        <w:tc>
          <w:tcPr>
            <w:tcW w:w="1122" w:type="pct"/>
          </w:tcPr>
          <w:p w14:paraId="40531A5E"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Perturbation de la circulation et de la sécurité routière à cause de l’intensification du trafic</w:t>
            </w:r>
          </w:p>
          <w:p w14:paraId="4F276176" w14:textId="77777777" w:rsidR="0012575D" w:rsidRPr="00E1171D" w:rsidRDefault="0012575D" w:rsidP="00827878">
            <w:pPr>
              <w:spacing w:before="120" w:after="120" w:line="312" w:lineRule="auto"/>
              <w:jc w:val="both"/>
              <w:rPr>
                <w:rFonts w:ascii="Times New Roman" w:hAnsi="Times New Roman" w:cs="Times New Roman"/>
                <w:sz w:val="20"/>
                <w:szCs w:val="20"/>
              </w:rPr>
            </w:pPr>
          </w:p>
        </w:tc>
        <w:tc>
          <w:tcPr>
            <w:tcW w:w="1551" w:type="pct"/>
            <w:shd w:val="clear" w:color="auto" w:fill="FABF8F" w:themeFill="accent6" w:themeFillTint="99"/>
          </w:tcPr>
          <w:p w14:paraId="34D2D97D"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lastRenderedPageBreak/>
              <w:t>Moyenne</w:t>
            </w:r>
          </w:p>
        </w:tc>
        <w:tc>
          <w:tcPr>
            <w:tcW w:w="949" w:type="pct"/>
            <w:shd w:val="clear" w:color="auto" w:fill="FF0000"/>
          </w:tcPr>
          <w:p w14:paraId="17EE6049"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Forte</w:t>
            </w:r>
          </w:p>
        </w:tc>
      </w:tr>
      <w:tr w:rsidR="0012575D" w:rsidRPr="00E1171D" w14:paraId="79ED53B1" w14:textId="77777777" w:rsidTr="00523380">
        <w:trPr>
          <w:jc w:val="center"/>
        </w:trPr>
        <w:tc>
          <w:tcPr>
            <w:tcW w:w="1378" w:type="pct"/>
          </w:tcPr>
          <w:p w14:paraId="5FA235AA"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lastRenderedPageBreak/>
              <w:t>Patrimoine culturel</w:t>
            </w:r>
          </w:p>
        </w:tc>
        <w:tc>
          <w:tcPr>
            <w:tcW w:w="1122" w:type="pct"/>
          </w:tcPr>
          <w:p w14:paraId="6CF1A3E1"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 xml:space="preserve">Perturbation potentielle des biens culturels </w:t>
            </w:r>
          </w:p>
        </w:tc>
        <w:tc>
          <w:tcPr>
            <w:tcW w:w="1551" w:type="pct"/>
            <w:shd w:val="clear" w:color="auto" w:fill="95B3D7" w:themeFill="accent1" w:themeFillTint="99"/>
          </w:tcPr>
          <w:p w14:paraId="0D28E8E0"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Faible</w:t>
            </w:r>
          </w:p>
        </w:tc>
        <w:tc>
          <w:tcPr>
            <w:tcW w:w="949" w:type="pct"/>
          </w:tcPr>
          <w:p w14:paraId="757A8FD8"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w:t>
            </w:r>
          </w:p>
        </w:tc>
      </w:tr>
      <w:tr w:rsidR="0012575D" w:rsidRPr="00E1171D" w14:paraId="6849EEA7" w14:textId="77777777" w:rsidTr="00523380">
        <w:trPr>
          <w:jc w:val="center"/>
        </w:trPr>
        <w:tc>
          <w:tcPr>
            <w:tcW w:w="1378" w:type="pct"/>
          </w:tcPr>
          <w:p w14:paraId="20B0A1D1"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Organisation sociale et conflits</w:t>
            </w:r>
          </w:p>
        </w:tc>
        <w:tc>
          <w:tcPr>
            <w:tcW w:w="1122" w:type="pct"/>
          </w:tcPr>
          <w:p w14:paraId="333C93C9"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Perturbation des interrelations existant entre divers groupes</w:t>
            </w:r>
          </w:p>
        </w:tc>
        <w:tc>
          <w:tcPr>
            <w:tcW w:w="1551" w:type="pct"/>
            <w:shd w:val="clear" w:color="auto" w:fill="FABF8F" w:themeFill="accent6" w:themeFillTint="99"/>
          </w:tcPr>
          <w:p w14:paraId="35FE5D16" w14:textId="77777777" w:rsidR="0012575D" w:rsidRPr="00E1171D" w:rsidRDefault="0012575D" w:rsidP="00827878">
            <w:pPr>
              <w:spacing w:before="120" w:after="120" w:line="312" w:lineRule="auto"/>
              <w:jc w:val="both"/>
              <w:rPr>
                <w:rFonts w:ascii="Times New Roman" w:hAnsi="Times New Roman" w:cs="Times New Roman"/>
                <w:sz w:val="20"/>
                <w:szCs w:val="20"/>
              </w:rPr>
            </w:pPr>
            <w:r w:rsidRPr="00E1171D">
              <w:rPr>
                <w:rFonts w:ascii="Times New Roman" w:hAnsi="Times New Roman" w:cs="Times New Roman"/>
                <w:sz w:val="20"/>
                <w:szCs w:val="20"/>
              </w:rPr>
              <w:t>Moyenne</w:t>
            </w:r>
          </w:p>
        </w:tc>
        <w:tc>
          <w:tcPr>
            <w:tcW w:w="949" w:type="pct"/>
          </w:tcPr>
          <w:p w14:paraId="7A45F160" w14:textId="77777777" w:rsidR="0012575D" w:rsidRPr="00E1171D" w:rsidRDefault="0012575D" w:rsidP="00827878">
            <w:pPr>
              <w:spacing w:before="120" w:after="120" w:line="312" w:lineRule="auto"/>
              <w:jc w:val="both"/>
              <w:rPr>
                <w:rFonts w:ascii="Times New Roman" w:hAnsi="Times New Roman" w:cs="Times New Roman"/>
                <w:sz w:val="20"/>
                <w:szCs w:val="20"/>
              </w:rPr>
            </w:pPr>
          </w:p>
        </w:tc>
      </w:tr>
      <w:bookmarkEnd w:id="290"/>
    </w:tbl>
    <w:p w14:paraId="24EFED19" w14:textId="5ABF5633" w:rsidR="006301E1" w:rsidRPr="000378FB" w:rsidRDefault="006301E1" w:rsidP="00827878">
      <w:pPr>
        <w:spacing w:before="120" w:after="120" w:line="312" w:lineRule="auto"/>
        <w:rPr>
          <w:rFonts w:ascii="Times New Roman" w:hAnsi="Times New Roman" w:cs="Times New Roman"/>
          <w:sz w:val="24"/>
          <w:szCs w:val="24"/>
        </w:rPr>
        <w:sectPr w:rsidR="006301E1" w:rsidRPr="000378FB" w:rsidSect="008921E9">
          <w:pgSz w:w="11906" w:h="16838"/>
          <w:pgMar w:top="993" w:right="1417" w:bottom="1417" w:left="1417" w:header="708" w:footer="708" w:gutter="0"/>
          <w:cols w:space="708"/>
          <w:docGrid w:linePitch="360"/>
        </w:sectPr>
      </w:pPr>
    </w:p>
    <w:p w14:paraId="38284EED" w14:textId="0A6AA926" w:rsidR="00406BE2" w:rsidRPr="000378FB" w:rsidRDefault="00406BE2" w:rsidP="009F6F3D">
      <w:pPr>
        <w:pStyle w:val="Paragraphedeliste"/>
        <w:numPr>
          <w:ilvl w:val="0"/>
          <w:numId w:val="41"/>
        </w:numPr>
        <w:shd w:val="clear" w:color="auto" w:fill="D9D9D9" w:themeFill="background1" w:themeFillShade="D9"/>
        <w:spacing w:before="120" w:after="120" w:line="312" w:lineRule="auto"/>
        <w:ind w:left="0" w:firstLine="0"/>
        <w:contextualSpacing w:val="0"/>
        <w:jc w:val="center"/>
        <w:outlineLvl w:val="0"/>
        <w:rPr>
          <w:rFonts w:ascii="Times New Roman" w:eastAsia="Times New Roman" w:hAnsi="Times New Roman" w:cs="Times New Roman"/>
          <w:b/>
          <w:bCs/>
          <w:noProof/>
          <w:sz w:val="28"/>
          <w:szCs w:val="28"/>
          <w:lang w:eastAsia="fr-FR"/>
        </w:rPr>
      </w:pPr>
      <w:bookmarkStart w:id="291" w:name="_Toc216651499"/>
      <w:bookmarkStart w:id="292" w:name="_Toc242529620"/>
      <w:r w:rsidRPr="000378FB">
        <w:rPr>
          <w:rFonts w:ascii="Times New Roman" w:eastAsia="Times New Roman" w:hAnsi="Times New Roman" w:cs="Times New Roman"/>
          <w:b/>
          <w:bCs/>
          <w:noProof/>
          <w:sz w:val="28"/>
          <w:szCs w:val="28"/>
          <w:lang w:eastAsia="fr-FR"/>
        </w:rPr>
        <w:lastRenderedPageBreak/>
        <w:t>PLAN DE GESTION ENVIRONNEMENTALE ET SOCIALE</w:t>
      </w:r>
      <w:bookmarkEnd w:id="291"/>
      <w:bookmarkEnd w:id="292"/>
    </w:p>
    <w:p w14:paraId="6BD7EA10" w14:textId="6B750382" w:rsidR="00D05E04" w:rsidRPr="000378FB" w:rsidRDefault="00D05E04"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Le présent Plan de Gestion Environnementale et Sociale (PGES) constitue le cadre opérationnel de prévention, d’atténuation, de compensation, de surveillance et de suivi des impacts environnementaux et sociaux associés</w:t>
      </w:r>
      <w:r w:rsidR="00D531E0" w:rsidRPr="000378FB">
        <w:rPr>
          <w:rFonts w:ascii="Times New Roman" w:hAnsi="Times New Roman" w:cs="Times New Roman"/>
          <w:sz w:val="24"/>
          <w:szCs w:val="24"/>
        </w:rPr>
        <w:t xml:space="preserve"> à la réalisation du</w:t>
      </w:r>
      <w:r w:rsidRPr="000378FB">
        <w:rPr>
          <w:rFonts w:ascii="Times New Roman" w:hAnsi="Times New Roman" w:cs="Times New Roman"/>
          <w:sz w:val="24"/>
          <w:szCs w:val="24"/>
        </w:rPr>
        <w:t xml:space="preserve"> </w:t>
      </w:r>
      <w:r w:rsidR="0012575D" w:rsidRPr="0012575D">
        <w:rPr>
          <w:rFonts w:ascii="Times New Roman" w:hAnsi="Times New Roman" w:cs="Times New Roman"/>
          <w:sz w:val="24"/>
          <w:szCs w:val="24"/>
        </w:rPr>
        <w:t>sous projet de Piste de désenclavement des villages de M’Bagne, Dabbé, Winding, Dabane, Wouro Saidou et Baly N’Goya de la commune de M’Bagne</w:t>
      </w:r>
      <w:r w:rsidR="00D531E0" w:rsidRPr="000378FB">
        <w:rPr>
          <w:rFonts w:ascii="Times New Roman" w:hAnsi="Times New Roman" w:cs="Times New Roman"/>
          <w:sz w:val="24"/>
          <w:szCs w:val="24"/>
        </w:rPr>
        <w:t>.</w:t>
      </w:r>
      <w:r w:rsidRPr="000378FB">
        <w:rPr>
          <w:rFonts w:ascii="Times New Roman" w:hAnsi="Times New Roman" w:cs="Times New Roman"/>
          <w:sz w:val="24"/>
          <w:szCs w:val="24"/>
        </w:rPr>
        <w:t xml:space="preserve"> Il consolide le PGES initial en intégrant une matrice opérationnelle détaillée, un dispositif de suivi de mise en œuvre, des responsabilités institutionnelles, un mécanisme de gestion des plaintes, un plan d’action VBG/EAS/HS et un budget.</w:t>
      </w:r>
    </w:p>
    <w:p w14:paraId="553B5756" w14:textId="77777777" w:rsidR="00D05E04" w:rsidRPr="000378FB" w:rsidRDefault="00D05E04" w:rsidP="00827878">
      <w:pPr>
        <w:widowControl w:val="0"/>
        <w:autoSpaceDE w:val="0"/>
        <w:autoSpaceDN w:val="0"/>
        <w:spacing w:before="120" w:after="120" w:line="312" w:lineRule="auto"/>
        <w:ind w:right="-30"/>
        <w:jc w:val="both"/>
        <w:rPr>
          <w:rFonts w:ascii="Times New Roman" w:eastAsia="Times New Roman" w:hAnsi="Times New Roman" w:cs="Times New Roman"/>
          <w:sz w:val="24"/>
          <w:szCs w:val="24"/>
        </w:rPr>
      </w:pPr>
      <w:r w:rsidRPr="000378FB">
        <w:rPr>
          <w:rFonts w:ascii="Times New Roman" w:eastAsia="Times New Roman" w:hAnsi="Times New Roman" w:cs="Times New Roman"/>
          <w:sz w:val="24"/>
          <w:szCs w:val="24"/>
        </w:rPr>
        <w:t xml:space="preserve">Le PGES présente l’ensemble des mesures d’évitement, d’élimination, d’atténuation, de compensation ou de bonification des impacts sur l’environnement, la surveillance et le suivi environnemental, ainsi que les responsabilités et les dispositions institutionnelles. Il décrit également les dispositions nécessaires à la mise en œuvre de ces mesures, notamment les moyens et les mécanismes visant à s’assurer le respect des exigences légales et environnementales et le bon fonctionnement des travaux, des équipements et des installations. </w:t>
      </w:r>
    </w:p>
    <w:p w14:paraId="60927201" w14:textId="77777777" w:rsidR="00D05E04" w:rsidRPr="000378FB" w:rsidRDefault="00D05E04" w:rsidP="00827878">
      <w:pPr>
        <w:spacing w:before="120" w:after="120" w:line="312" w:lineRule="auto"/>
        <w:jc w:val="both"/>
        <w:rPr>
          <w:rFonts w:ascii="Times New Roman" w:eastAsia="Times New Roman" w:hAnsi="Times New Roman" w:cs="Times New Roman"/>
          <w:sz w:val="24"/>
          <w:szCs w:val="24"/>
        </w:rPr>
      </w:pPr>
      <w:r w:rsidRPr="000378FB">
        <w:rPr>
          <w:rFonts w:ascii="Times New Roman" w:eastAsia="Times New Roman" w:hAnsi="Times New Roman" w:cs="Times New Roman"/>
          <w:sz w:val="24"/>
          <w:szCs w:val="24"/>
        </w:rPr>
        <w:t>Le PGES a pour but de s'assurer du respect de l'implémentation de ces mesures et des exigences découlant des lois et des règlements nationaux en vigueur en la matière ainsi que des NES de la Banque mondiale Il va permettre également dans sa mise en œuvre de vérifier la justesse des prévisions et des évaluations de certains impacts et l'efficacité des mesures d'atténuation et, le cas échéant, des mesures de compensation</w:t>
      </w:r>
    </w:p>
    <w:p w14:paraId="6D2C828D" w14:textId="77777777" w:rsidR="00D05E04" w:rsidRPr="000378FB" w:rsidRDefault="00D05E04"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Ce PGES est destiné à être intégré dans la NIES révisée et à être repris dans le Dossier d’Appel d’Offres/PGGES-C de l’entreprise contractante, les contrats de l’entreprise et les documents de supervision du chantier. Il devra être actualisé avant le démarrage des travaux sur la base des données techniques définitives, notamment le tracé, la longueur confirmée, les sites d’emprunt, les volumes de matériaux, les besoins en eau et les modalités d’organisation du chantier.</w:t>
      </w:r>
    </w:p>
    <w:p w14:paraId="5F995488" w14:textId="73D3C195" w:rsidR="00D05E04" w:rsidRPr="000378FB" w:rsidRDefault="00C2117D" w:rsidP="00827878">
      <w:pPr>
        <w:pStyle w:val="Paragraphedeliste"/>
        <w:numPr>
          <w:ilvl w:val="1"/>
          <w:numId w:val="41"/>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93" w:name="_Toc237186076"/>
      <w:bookmarkStart w:id="294" w:name="_Toc242529621"/>
      <w:r w:rsidRPr="000378FB">
        <w:rPr>
          <w:rFonts w:ascii="Times New Roman" w:eastAsiaTheme="minorEastAsia" w:hAnsi="Times New Roman" w:cs="Times New Roman"/>
          <w:b/>
          <w:bCs/>
          <w:sz w:val="24"/>
          <w:szCs w:val="24"/>
          <w:lang w:eastAsia="fr-FR"/>
        </w:rPr>
        <w:t>OBJECTIFS ET PORTEE DU PGES</w:t>
      </w:r>
      <w:bookmarkEnd w:id="293"/>
      <w:bookmarkEnd w:id="294"/>
    </w:p>
    <w:p w14:paraId="184CC23F" w14:textId="77777777" w:rsidR="00D05E04" w:rsidRPr="000378FB" w:rsidRDefault="00D05E04" w:rsidP="00827878">
      <w:pPr>
        <w:pStyle w:val="Listepuces"/>
        <w:spacing w:before="120" w:line="312" w:lineRule="auto"/>
        <w:contextualSpacing w:val="0"/>
        <w:jc w:val="both"/>
        <w:rPr>
          <w:rFonts w:ascii="Times New Roman" w:hAnsi="Times New Roman" w:cs="Times New Roman"/>
          <w:sz w:val="24"/>
          <w:szCs w:val="24"/>
          <w:lang w:val="fr-FR"/>
        </w:rPr>
      </w:pPr>
      <w:r w:rsidRPr="000378FB">
        <w:rPr>
          <w:rFonts w:ascii="Times New Roman" w:hAnsi="Times New Roman" w:cs="Times New Roman"/>
          <w:sz w:val="24"/>
          <w:szCs w:val="24"/>
          <w:lang w:val="fr-FR"/>
        </w:rPr>
        <w:t>Prévenir, minimiser, atténuer ou compenser les impacts environnementaux et sociaux négatifs liés aux phases de préparation, travaux et exploitation.</w:t>
      </w:r>
    </w:p>
    <w:p w14:paraId="53C4A062" w14:textId="77777777" w:rsidR="00D05E04" w:rsidRPr="000378FB" w:rsidRDefault="00D05E04" w:rsidP="00827878">
      <w:pPr>
        <w:pStyle w:val="Listepuces"/>
        <w:spacing w:before="120" w:line="312" w:lineRule="auto"/>
        <w:contextualSpacing w:val="0"/>
        <w:jc w:val="both"/>
        <w:rPr>
          <w:rFonts w:ascii="Times New Roman" w:hAnsi="Times New Roman" w:cs="Times New Roman"/>
          <w:sz w:val="24"/>
          <w:szCs w:val="24"/>
          <w:lang w:val="fr-FR"/>
        </w:rPr>
      </w:pPr>
      <w:r w:rsidRPr="000378FB">
        <w:rPr>
          <w:rFonts w:ascii="Times New Roman" w:hAnsi="Times New Roman" w:cs="Times New Roman"/>
          <w:sz w:val="24"/>
          <w:szCs w:val="24"/>
          <w:lang w:val="fr-FR"/>
        </w:rPr>
        <w:t>Renforcer les impacts positifs du sous-projet, notamment le désenclavement, l’accès aux services sociaux, l’écoulement des productions agricoles et la résilience communautaire.</w:t>
      </w:r>
    </w:p>
    <w:p w14:paraId="3949C3F7" w14:textId="77777777" w:rsidR="00D05E04" w:rsidRPr="000378FB" w:rsidRDefault="00D05E04" w:rsidP="00827878">
      <w:pPr>
        <w:pStyle w:val="Listepuces"/>
        <w:spacing w:before="120" w:line="312" w:lineRule="auto"/>
        <w:contextualSpacing w:val="0"/>
        <w:jc w:val="both"/>
        <w:rPr>
          <w:rFonts w:ascii="Times New Roman" w:hAnsi="Times New Roman" w:cs="Times New Roman"/>
          <w:sz w:val="24"/>
          <w:szCs w:val="24"/>
          <w:lang w:val="fr-FR"/>
        </w:rPr>
      </w:pPr>
      <w:r w:rsidRPr="000378FB">
        <w:rPr>
          <w:rFonts w:ascii="Times New Roman" w:hAnsi="Times New Roman" w:cs="Times New Roman"/>
          <w:sz w:val="24"/>
          <w:szCs w:val="24"/>
          <w:lang w:val="fr-FR"/>
        </w:rPr>
        <w:t>Définir les mesures opérationnelles à intégrer aux DAO, au PGES-Chantier de l’entreprise et aux plans spécifiques de chantier.</w:t>
      </w:r>
    </w:p>
    <w:p w14:paraId="5DEFB7F1" w14:textId="77777777" w:rsidR="00D05E04" w:rsidRPr="000378FB" w:rsidRDefault="00D05E04" w:rsidP="00827878">
      <w:pPr>
        <w:pStyle w:val="Listepuces"/>
        <w:spacing w:before="120" w:line="312" w:lineRule="auto"/>
        <w:contextualSpacing w:val="0"/>
        <w:jc w:val="both"/>
        <w:rPr>
          <w:rFonts w:ascii="Times New Roman" w:hAnsi="Times New Roman" w:cs="Times New Roman"/>
          <w:sz w:val="24"/>
          <w:szCs w:val="24"/>
          <w:lang w:val="fr-FR"/>
        </w:rPr>
      </w:pPr>
      <w:r w:rsidRPr="000378FB">
        <w:rPr>
          <w:rFonts w:ascii="Times New Roman" w:hAnsi="Times New Roman" w:cs="Times New Roman"/>
          <w:sz w:val="24"/>
          <w:szCs w:val="24"/>
          <w:lang w:val="fr-FR"/>
        </w:rPr>
        <w:t>Clarifier les rôles de l’UGP, de l’entreprise, de la mission de contrôle, de la DECE, de la commune et des communautés.</w:t>
      </w:r>
    </w:p>
    <w:p w14:paraId="507070E4" w14:textId="77777777" w:rsidR="00D05E04" w:rsidRPr="000378FB" w:rsidRDefault="00D05E04" w:rsidP="00827878">
      <w:pPr>
        <w:pStyle w:val="Listepuces"/>
        <w:spacing w:before="120" w:line="312" w:lineRule="auto"/>
        <w:contextualSpacing w:val="0"/>
        <w:jc w:val="both"/>
        <w:rPr>
          <w:rFonts w:ascii="Times New Roman" w:hAnsi="Times New Roman" w:cs="Times New Roman"/>
          <w:sz w:val="24"/>
          <w:szCs w:val="24"/>
          <w:lang w:val="fr-FR"/>
        </w:rPr>
      </w:pPr>
      <w:r w:rsidRPr="000378FB">
        <w:rPr>
          <w:rFonts w:ascii="Times New Roman" w:hAnsi="Times New Roman" w:cs="Times New Roman"/>
          <w:sz w:val="24"/>
          <w:szCs w:val="24"/>
          <w:lang w:val="fr-FR"/>
        </w:rPr>
        <w:t>Mettre en place un système de suivi mesurable avec indicateurs, responsabilités, fréquence et moyens de vérification.</w:t>
      </w:r>
    </w:p>
    <w:p w14:paraId="04A7BA97" w14:textId="77777777" w:rsidR="00D05E04" w:rsidRPr="000378FB" w:rsidRDefault="00D05E04" w:rsidP="00827878">
      <w:pPr>
        <w:pStyle w:val="Listepuces"/>
        <w:spacing w:before="120" w:line="312" w:lineRule="auto"/>
        <w:contextualSpacing w:val="0"/>
        <w:jc w:val="both"/>
        <w:rPr>
          <w:rFonts w:ascii="Times New Roman" w:hAnsi="Times New Roman" w:cs="Times New Roman"/>
          <w:sz w:val="24"/>
          <w:szCs w:val="24"/>
          <w:lang w:val="fr-FR"/>
        </w:rPr>
      </w:pPr>
      <w:r w:rsidRPr="000378FB">
        <w:rPr>
          <w:rFonts w:ascii="Times New Roman" w:hAnsi="Times New Roman" w:cs="Times New Roman"/>
          <w:sz w:val="24"/>
          <w:szCs w:val="24"/>
          <w:lang w:val="fr-FR"/>
        </w:rPr>
        <w:lastRenderedPageBreak/>
        <w:t>Assurer la prise en compte des risques SST, santé-sécurité communautaire, VBG/EAS/HS, pollution, biodiversité, patrimoine culturel et gestion des plaintes.</w:t>
      </w:r>
    </w:p>
    <w:p w14:paraId="6D835309" w14:textId="2452DBF5" w:rsidR="00D05E04" w:rsidRDefault="00C2117D" w:rsidP="00827878">
      <w:pPr>
        <w:pStyle w:val="Paragraphedeliste"/>
        <w:numPr>
          <w:ilvl w:val="1"/>
          <w:numId w:val="41"/>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95" w:name="_Toc237186077"/>
      <w:bookmarkStart w:id="296" w:name="_Toc242529622"/>
      <w:r w:rsidRPr="000378FB">
        <w:rPr>
          <w:rFonts w:ascii="Times New Roman" w:eastAsiaTheme="minorEastAsia" w:hAnsi="Times New Roman" w:cs="Times New Roman"/>
          <w:b/>
          <w:bCs/>
          <w:sz w:val="24"/>
          <w:szCs w:val="24"/>
          <w:lang w:eastAsia="fr-FR"/>
        </w:rPr>
        <w:t>DESCRIPTION SYNTHETIQUE DU SOUS-PROJET</w:t>
      </w:r>
      <w:bookmarkEnd w:id="295"/>
      <w:bookmarkEnd w:id="296"/>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619"/>
        <w:gridCol w:w="6437"/>
      </w:tblGrid>
      <w:tr w:rsidR="0012575D" w:rsidRPr="003E6326" w14:paraId="3B786DD1" w14:textId="77777777" w:rsidTr="003E6326">
        <w:trPr>
          <w:tblHeader/>
          <w:jc w:val="center"/>
        </w:trPr>
        <w:tc>
          <w:tcPr>
            <w:tcW w:w="1446" w:type="pct"/>
            <w:shd w:val="clear" w:color="auto" w:fill="1F4E79"/>
            <w:vAlign w:val="center"/>
          </w:tcPr>
          <w:p w14:paraId="3BA297EF" w14:textId="77777777" w:rsidR="0012575D" w:rsidRPr="003E6326" w:rsidRDefault="0012575D" w:rsidP="00827878">
            <w:pPr>
              <w:spacing w:before="120" w:after="120" w:line="312" w:lineRule="auto"/>
              <w:rPr>
                <w:rFonts w:ascii="Times New Roman" w:hAnsi="Times New Roman" w:cs="Times New Roman"/>
                <w:sz w:val="20"/>
                <w:szCs w:val="20"/>
              </w:rPr>
            </w:pPr>
            <w:r w:rsidRPr="003E6326">
              <w:rPr>
                <w:rFonts w:ascii="Times New Roman" w:hAnsi="Times New Roman" w:cs="Times New Roman"/>
                <w:b/>
                <w:color w:val="FFFFFF"/>
                <w:sz w:val="20"/>
                <w:szCs w:val="20"/>
              </w:rPr>
              <w:t>Elément</w:t>
            </w:r>
          </w:p>
        </w:tc>
        <w:tc>
          <w:tcPr>
            <w:tcW w:w="3554" w:type="pct"/>
            <w:shd w:val="clear" w:color="auto" w:fill="1F4E79"/>
            <w:vAlign w:val="center"/>
          </w:tcPr>
          <w:p w14:paraId="67AB8E21" w14:textId="77777777" w:rsidR="0012575D" w:rsidRPr="003E6326" w:rsidRDefault="0012575D" w:rsidP="00827878">
            <w:pPr>
              <w:spacing w:before="120" w:after="120" w:line="312" w:lineRule="auto"/>
              <w:rPr>
                <w:rFonts w:ascii="Times New Roman" w:hAnsi="Times New Roman" w:cs="Times New Roman"/>
                <w:sz w:val="20"/>
                <w:szCs w:val="20"/>
              </w:rPr>
            </w:pPr>
            <w:r w:rsidRPr="003E6326">
              <w:rPr>
                <w:rFonts w:ascii="Times New Roman" w:hAnsi="Times New Roman" w:cs="Times New Roman"/>
                <w:b/>
                <w:color w:val="FFFFFF"/>
                <w:sz w:val="20"/>
                <w:szCs w:val="20"/>
              </w:rPr>
              <w:t>Description à retenir dans le PGES</w:t>
            </w:r>
          </w:p>
        </w:tc>
      </w:tr>
      <w:tr w:rsidR="0012575D" w:rsidRPr="003E6326" w14:paraId="2D62E52F" w14:textId="77777777" w:rsidTr="003E6326">
        <w:trPr>
          <w:jc w:val="center"/>
        </w:trPr>
        <w:tc>
          <w:tcPr>
            <w:tcW w:w="1446" w:type="pct"/>
            <w:vAlign w:val="center"/>
          </w:tcPr>
          <w:p w14:paraId="1619BF00" w14:textId="77777777" w:rsidR="0012575D" w:rsidRPr="003E6326" w:rsidRDefault="0012575D" w:rsidP="00827878">
            <w:pPr>
              <w:spacing w:before="120" w:after="120" w:line="312" w:lineRule="auto"/>
              <w:rPr>
                <w:rFonts w:ascii="Times New Roman" w:hAnsi="Times New Roman" w:cs="Times New Roman"/>
                <w:sz w:val="20"/>
                <w:szCs w:val="20"/>
              </w:rPr>
            </w:pPr>
            <w:r w:rsidRPr="003E6326">
              <w:rPr>
                <w:rFonts w:ascii="Times New Roman" w:hAnsi="Times New Roman" w:cs="Times New Roman"/>
                <w:sz w:val="20"/>
                <w:szCs w:val="20"/>
              </w:rPr>
              <w:t>Nature des travaux</w:t>
            </w:r>
          </w:p>
        </w:tc>
        <w:tc>
          <w:tcPr>
            <w:tcW w:w="3554" w:type="pct"/>
            <w:vAlign w:val="center"/>
          </w:tcPr>
          <w:p w14:paraId="74C10ED5" w14:textId="4C57F353" w:rsidR="0012575D" w:rsidRPr="003E6326" w:rsidRDefault="0012575D" w:rsidP="00827878">
            <w:pPr>
              <w:spacing w:before="120" w:after="120" w:line="312" w:lineRule="auto"/>
              <w:rPr>
                <w:rFonts w:ascii="Times New Roman" w:hAnsi="Times New Roman" w:cs="Times New Roman"/>
                <w:sz w:val="20"/>
                <w:szCs w:val="20"/>
              </w:rPr>
            </w:pPr>
            <w:r w:rsidRPr="003E6326">
              <w:rPr>
                <w:rFonts w:ascii="Times New Roman" w:hAnsi="Times New Roman" w:cs="Times New Roman"/>
                <w:sz w:val="20"/>
                <w:szCs w:val="20"/>
              </w:rPr>
              <w:t>Réalisation/réhabilitation de la Piste de désenclavement des villages de M’Bagne, Dabbé, Winding, Dabane, Wouro Saidou et Baly N’Goya incluant terrassements, remblais compactés, couche de fondation, stabilisation de talus, ouvrages de drainage et signalisation.</w:t>
            </w:r>
          </w:p>
        </w:tc>
      </w:tr>
      <w:tr w:rsidR="0012575D" w:rsidRPr="003E6326" w14:paraId="7A2CEEA9" w14:textId="77777777" w:rsidTr="003E6326">
        <w:trPr>
          <w:jc w:val="center"/>
        </w:trPr>
        <w:tc>
          <w:tcPr>
            <w:tcW w:w="1446" w:type="pct"/>
            <w:vAlign w:val="center"/>
          </w:tcPr>
          <w:p w14:paraId="45FF13D1" w14:textId="77777777" w:rsidR="0012575D" w:rsidRPr="003E6326" w:rsidRDefault="0012575D" w:rsidP="00827878">
            <w:pPr>
              <w:spacing w:before="120" w:after="120" w:line="312" w:lineRule="auto"/>
              <w:rPr>
                <w:rFonts w:ascii="Times New Roman" w:hAnsi="Times New Roman" w:cs="Times New Roman"/>
                <w:sz w:val="20"/>
                <w:szCs w:val="20"/>
              </w:rPr>
            </w:pPr>
            <w:r w:rsidRPr="003E6326">
              <w:rPr>
                <w:rFonts w:ascii="Times New Roman" w:hAnsi="Times New Roman" w:cs="Times New Roman"/>
                <w:sz w:val="20"/>
                <w:szCs w:val="20"/>
              </w:rPr>
              <w:t>Objectif fonctionnel</w:t>
            </w:r>
          </w:p>
        </w:tc>
        <w:tc>
          <w:tcPr>
            <w:tcW w:w="3554" w:type="pct"/>
            <w:vAlign w:val="center"/>
          </w:tcPr>
          <w:p w14:paraId="65A8074C" w14:textId="77777777" w:rsidR="0012575D" w:rsidRPr="003E6326" w:rsidRDefault="0012575D" w:rsidP="00827878">
            <w:pPr>
              <w:spacing w:before="120" w:after="120" w:line="312" w:lineRule="auto"/>
              <w:rPr>
                <w:rFonts w:ascii="Times New Roman" w:hAnsi="Times New Roman" w:cs="Times New Roman"/>
                <w:sz w:val="20"/>
                <w:szCs w:val="20"/>
              </w:rPr>
            </w:pPr>
            <w:r w:rsidRPr="003E6326">
              <w:rPr>
                <w:rFonts w:ascii="Times New Roman" w:hAnsi="Times New Roman" w:cs="Times New Roman"/>
                <w:sz w:val="20"/>
                <w:szCs w:val="20"/>
              </w:rPr>
              <w:t>Améliorer l’accessibilité des populations rurales, faciliter la mobilité des biens et personnes, renforcer l’accès aux services sociaux et soutenir les activités agricoles et commerciales.</w:t>
            </w:r>
          </w:p>
        </w:tc>
      </w:tr>
      <w:tr w:rsidR="0012575D" w:rsidRPr="003E6326" w14:paraId="6277C541" w14:textId="77777777" w:rsidTr="003E6326">
        <w:trPr>
          <w:jc w:val="center"/>
        </w:trPr>
        <w:tc>
          <w:tcPr>
            <w:tcW w:w="1446" w:type="pct"/>
            <w:vAlign w:val="center"/>
          </w:tcPr>
          <w:p w14:paraId="28CCB37F" w14:textId="77777777" w:rsidR="0012575D" w:rsidRPr="003E6326" w:rsidRDefault="0012575D" w:rsidP="00827878">
            <w:pPr>
              <w:spacing w:before="120" w:after="120" w:line="312" w:lineRule="auto"/>
              <w:rPr>
                <w:rFonts w:ascii="Times New Roman" w:hAnsi="Times New Roman" w:cs="Times New Roman"/>
                <w:sz w:val="20"/>
                <w:szCs w:val="20"/>
              </w:rPr>
            </w:pPr>
            <w:r w:rsidRPr="003E6326">
              <w:rPr>
                <w:rFonts w:ascii="Times New Roman" w:hAnsi="Times New Roman" w:cs="Times New Roman"/>
                <w:sz w:val="20"/>
                <w:szCs w:val="20"/>
              </w:rPr>
              <w:t>Zone d’influence directe</w:t>
            </w:r>
          </w:p>
        </w:tc>
        <w:tc>
          <w:tcPr>
            <w:tcW w:w="3554" w:type="pct"/>
            <w:vAlign w:val="center"/>
          </w:tcPr>
          <w:p w14:paraId="500ECA68" w14:textId="77777777" w:rsidR="0012575D" w:rsidRPr="003E6326" w:rsidRDefault="0012575D" w:rsidP="00827878">
            <w:pPr>
              <w:spacing w:before="120" w:after="120" w:line="312" w:lineRule="auto"/>
              <w:rPr>
                <w:rFonts w:ascii="Times New Roman" w:hAnsi="Times New Roman" w:cs="Times New Roman"/>
                <w:sz w:val="20"/>
                <w:szCs w:val="20"/>
              </w:rPr>
            </w:pPr>
            <w:r w:rsidRPr="003E6326">
              <w:rPr>
                <w:rFonts w:ascii="Times New Roman" w:hAnsi="Times New Roman" w:cs="Times New Roman"/>
                <w:sz w:val="20"/>
                <w:szCs w:val="20"/>
              </w:rPr>
              <w:t>Emprise de la piste, zones de chantier, itinéraires d’accès, bases temporaires éventuelles, sites d’emprunt, carrières, zones de stockage et ouvrages hydrauliques.</w:t>
            </w:r>
          </w:p>
        </w:tc>
      </w:tr>
      <w:tr w:rsidR="0012575D" w:rsidRPr="003E6326" w14:paraId="7825DA3F" w14:textId="77777777" w:rsidTr="003E6326">
        <w:trPr>
          <w:jc w:val="center"/>
        </w:trPr>
        <w:tc>
          <w:tcPr>
            <w:tcW w:w="1446" w:type="pct"/>
            <w:vAlign w:val="center"/>
          </w:tcPr>
          <w:p w14:paraId="27D747C6" w14:textId="77777777" w:rsidR="0012575D" w:rsidRPr="003E6326" w:rsidRDefault="0012575D" w:rsidP="00827878">
            <w:pPr>
              <w:spacing w:before="120" w:after="120" w:line="312" w:lineRule="auto"/>
              <w:rPr>
                <w:rFonts w:ascii="Times New Roman" w:hAnsi="Times New Roman" w:cs="Times New Roman"/>
                <w:sz w:val="20"/>
                <w:szCs w:val="20"/>
              </w:rPr>
            </w:pPr>
            <w:r w:rsidRPr="003E6326">
              <w:rPr>
                <w:rFonts w:ascii="Times New Roman" w:hAnsi="Times New Roman" w:cs="Times New Roman"/>
                <w:sz w:val="20"/>
                <w:szCs w:val="20"/>
              </w:rPr>
              <w:t>Zone d’influence indirecte</w:t>
            </w:r>
          </w:p>
        </w:tc>
        <w:tc>
          <w:tcPr>
            <w:tcW w:w="3554" w:type="pct"/>
            <w:vAlign w:val="center"/>
          </w:tcPr>
          <w:p w14:paraId="08E945C2" w14:textId="672E637E" w:rsidR="0012575D" w:rsidRPr="003E6326" w:rsidRDefault="0012575D" w:rsidP="00827878">
            <w:pPr>
              <w:spacing w:before="120" w:after="120" w:line="312" w:lineRule="auto"/>
              <w:rPr>
                <w:rFonts w:ascii="Times New Roman" w:hAnsi="Times New Roman" w:cs="Times New Roman"/>
                <w:sz w:val="20"/>
                <w:szCs w:val="20"/>
              </w:rPr>
            </w:pPr>
            <w:r w:rsidRPr="003E6326">
              <w:rPr>
                <w:rFonts w:ascii="Times New Roman" w:hAnsi="Times New Roman" w:cs="Times New Roman"/>
                <w:sz w:val="20"/>
                <w:szCs w:val="20"/>
              </w:rPr>
              <w:t xml:space="preserve">Villages bénéficiaires, zones de transhumance, marchés locaux, accès aux services sociaux de </w:t>
            </w:r>
            <w:r w:rsidR="00FE1F28" w:rsidRPr="003E6326">
              <w:rPr>
                <w:rFonts w:ascii="Times New Roman" w:hAnsi="Times New Roman" w:cs="Times New Roman"/>
                <w:sz w:val="20"/>
                <w:szCs w:val="20"/>
              </w:rPr>
              <w:t>Mbagne</w:t>
            </w:r>
            <w:r w:rsidRPr="003E6326">
              <w:rPr>
                <w:rFonts w:ascii="Times New Roman" w:hAnsi="Times New Roman" w:cs="Times New Roman"/>
                <w:sz w:val="20"/>
                <w:szCs w:val="20"/>
              </w:rPr>
              <w:t xml:space="preserve"> et milieux naturels proches.</w:t>
            </w:r>
          </w:p>
        </w:tc>
      </w:tr>
      <w:tr w:rsidR="0012575D" w:rsidRPr="003E6326" w14:paraId="6B189707" w14:textId="77777777" w:rsidTr="003E6326">
        <w:trPr>
          <w:jc w:val="center"/>
        </w:trPr>
        <w:tc>
          <w:tcPr>
            <w:tcW w:w="1446" w:type="pct"/>
            <w:vAlign w:val="center"/>
          </w:tcPr>
          <w:p w14:paraId="5F329A9F" w14:textId="77777777" w:rsidR="0012575D" w:rsidRPr="003E6326" w:rsidRDefault="0012575D" w:rsidP="00827878">
            <w:pPr>
              <w:spacing w:before="120" w:after="120" w:line="312" w:lineRule="auto"/>
              <w:rPr>
                <w:rFonts w:ascii="Times New Roman" w:hAnsi="Times New Roman" w:cs="Times New Roman"/>
                <w:sz w:val="20"/>
                <w:szCs w:val="20"/>
              </w:rPr>
            </w:pPr>
            <w:r w:rsidRPr="003E6326">
              <w:rPr>
                <w:rFonts w:ascii="Times New Roman" w:hAnsi="Times New Roman" w:cs="Times New Roman"/>
                <w:sz w:val="20"/>
                <w:szCs w:val="20"/>
              </w:rPr>
              <w:t>Sensibilités E&amp;S</w:t>
            </w:r>
          </w:p>
        </w:tc>
        <w:tc>
          <w:tcPr>
            <w:tcW w:w="3554" w:type="pct"/>
            <w:vAlign w:val="center"/>
          </w:tcPr>
          <w:p w14:paraId="3362A9CB" w14:textId="77777777" w:rsidR="0012575D" w:rsidRPr="003E6326" w:rsidRDefault="0012575D" w:rsidP="00827878">
            <w:pPr>
              <w:spacing w:before="120" w:after="120" w:line="312" w:lineRule="auto"/>
              <w:rPr>
                <w:rFonts w:ascii="Times New Roman" w:hAnsi="Times New Roman" w:cs="Times New Roman"/>
                <w:sz w:val="20"/>
                <w:szCs w:val="20"/>
              </w:rPr>
            </w:pPr>
            <w:r w:rsidRPr="003E6326">
              <w:rPr>
                <w:rFonts w:ascii="Times New Roman" w:hAnsi="Times New Roman" w:cs="Times New Roman"/>
                <w:sz w:val="20"/>
                <w:szCs w:val="20"/>
              </w:rPr>
              <w:t>Proximité de réseaux hydrauliques et zones humides, risque de contamination des eaux, ensablement et stabilisation dunaire, sécurité des travailleurs et des riverains, biodiversité, enjeux fonciers et consultations communautaires.</w:t>
            </w:r>
          </w:p>
        </w:tc>
      </w:tr>
    </w:tbl>
    <w:p w14:paraId="19CD126F" w14:textId="77777777" w:rsidR="0012575D" w:rsidRPr="0012575D" w:rsidRDefault="0012575D" w:rsidP="00827878">
      <w:pPr>
        <w:spacing w:before="120" w:after="120" w:line="312" w:lineRule="auto"/>
      </w:pPr>
    </w:p>
    <w:p w14:paraId="12FB2FB2" w14:textId="6F4950A0" w:rsidR="00D05E04" w:rsidRPr="000378FB" w:rsidRDefault="00C2117D" w:rsidP="00827878">
      <w:pPr>
        <w:pStyle w:val="Paragraphedeliste"/>
        <w:numPr>
          <w:ilvl w:val="1"/>
          <w:numId w:val="41"/>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97" w:name="_Toc237186078"/>
      <w:bookmarkStart w:id="298" w:name="_Toc242529623"/>
      <w:r w:rsidRPr="000378FB">
        <w:rPr>
          <w:rFonts w:ascii="Times New Roman" w:eastAsiaTheme="minorEastAsia" w:hAnsi="Times New Roman" w:cs="Times New Roman"/>
          <w:b/>
          <w:bCs/>
          <w:sz w:val="24"/>
          <w:szCs w:val="24"/>
          <w:lang w:eastAsia="fr-FR"/>
        </w:rPr>
        <w:t>EXIGENCES APPLICABLES ET PRINCIPES DE GESTION E&amp;S</w:t>
      </w:r>
      <w:bookmarkEnd w:id="297"/>
      <w:bookmarkEnd w:id="298"/>
    </w:p>
    <w:p w14:paraId="49617337" w14:textId="13701E77" w:rsidR="00D05E04" w:rsidRPr="000378FB" w:rsidRDefault="00D05E04" w:rsidP="00827878">
      <w:pPr>
        <w:pStyle w:val="Paragraphedeliste"/>
        <w:numPr>
          <w:ilvl w:val="2"/>
          <w:numId w:val="41"/>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99" w:name="_Toc237186079"/>
      <w:bookmarkStart w:id="300" w:name="_Toc242529624"/>
      <w:r w:rsidRPr="000378FB">
        <w:rPr>
          <w:rFonts w:ascii="Times New Roman" w:eastAsiaTheme="minorEastAsia" w:hAnsi="Times New Roman" w:cs="Times New Roman"/>
          <w:b/>
          <w:bCs/>
          <w:sz w:val="24"/>
          <w:szCs w:val="24"/>
          <w:lang w:eastAsia="fr-FR"/>
        </w:rPr>
        <w:t>Exigences nationales et Banque mondiale</w:t>
      </w:r>
      <w:bookmarkEnd w:id="299"/>
      <w:bookmarkEnd w:id="300"/>
    </w:p>
    <w:p w14:paraId="3A8DDD9F" w14:textId="77777777" w:rsidR="00D05E04" w:rsidRPr="000378FB" w:rsidRDefault="00D05E04" w:rsidP="00827878">
      <w:pPr>
        <w:spacing w:before="120" w:after="120" w:line="312" w:lineRule="auto"/>
        <w:rPr>
          <w:rFonts w:ascii="Times New Roman" w:hAnsi="Times New Roman" w:cs="Times New Roman"/>
          <w:sz w:val="24"/>
          <w:szCs w:val="24"/>
        </w:rPr>
      </w:pPr>
      <w:r w:rsidRPr="000378FB">
        <w:rPr>
          <w:rFonts w:ascii="Times New Roman" w:hAnsi="Times New Roman" w:cs="Times New Roman"/>
          <w:sz w:val="24"/>
          <w:szCs w:val="24"/>
        </w:rPr>
        <w:t>Le PGES devra être mis en œuvre conformément à la réglementation mauritanienne applicable à l’évaluation environnementale et sociale, à la gestion des déchets, à la protection des eaux, des sols, de la biodiversité, du patrimoine culturel, du travail et de la santé-sécurité. Il devra également répondre aux exigences pertinentes du Cadre Environnemental et Social de la Banque mondiale, notamment les NES 1, 2, 3, 4, 5, 6, 8 et 10.</w:t>
      </w:r>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666"/>
        <w:gridCol w:w="3231"/>
        <w:gridCol w:w="4159"/>
      </w:tblGrid>
      <w:tr w:rsidR="00D05E04" w:rsidRPr="00895499" w14:paraId="0C03201D" w14:textId="77777777" w:rsidTr="00895499">
        <w:trPr>
          <w:tblHeader/>
          <w:jc w:val="center"/>
        </w:trPr>
        <w:tc>
          <w:tcPr>
            <w:tcW w:w="920" w:type="pct"/>
            <w:shd w:val="clear" w:color="auto" w:fill="1F4E79"/>
            <w:vAlign w:val="center"/>
          </w:tcPr>
          <w:p w14:paraId="6F7BF207" w14:textId="77777777" w:rsidR="00D05E04" w:rsidRPr="00895499" w:rsidRDefault="00D05E04" w:rsidP="00827878">
            <w:pPr>
              <w:spacing w:before="120" w:after="120" w:line="312" w:lineRule="auto"/>
              <w:rPr>
                <w:rFonts w:ascii="Times New Roman" w:hAnsi="Times New Roman" w:cs="Times New Roman"/>
                <w:sz w:val="20"/>
                <w:szCs w:val="20"/>
              </w:rPr>
            </w:pPr>
            <w:r w:rsidRPr="00895499">
              <w:rPr>
                <w:rFonts w:ascii="Times New Roman" w:hAnsi="Times New Roman" w:cs="Times New Roman"/>
                <w:b/>
                <w:color w:val="FFFFFF"/>
                <w:sz w:val="20"/>
                <w:szCs w:val="20"/>
              </w:rPr>
              <w:t>Norme / exigence</w:t>
            </w:r>
          </w:p>
        </w:tc>
        <w:tc>
          <w:tcPr>
            <w:tcW w:w="1784" w:type="pct"/>
            <w:shd w:val="clear" w:color="auto" w:fill="1F4E79"/>
            <w:vAlign w:val="center"/>
          </w:tcPr>
          <w:p w14:paraId="0100EB83" w14:textId="77777777" w:rsidR="00D05E04" w:rsidRPr="00895499" w:rsidRDefault="00D05E04" w:rsidP="00827878">
            <w:pPr>
              <w:spacing w:before="120" w:after="120" w:line="312" w:lineRule="auto"/>
              <w:rPr>
                <w:rFonts w:ascii="Times New Roman" w:hAnsi="Times New Roman" w:cs="Times New Roman"/>
                <w:sz w:val="20"/>
                <w:szCs w:val="20"/>
              </w:rPr>
            </w:pPr>
            <w:r w:rsidRPr="00895499">
              <w:rPr>
                <w:rFonts w:ascii="Times New Roman" w:hAnsi="Times New Roman" w:cs="Times New Roman"/>
                <w:b/>
                <w:color w:val="FFFFFF"/>
                <w:sz w:val="20"/>
                <w:szCs w:val="20"/>
              </w:rPr>
              <w:t>Pertinence pour le PGES</w:t>
            </w:r>
          </w:p>
        </w:tc>
        <w:tc>
          <w:tcPr>
            <w:tcW w:w="2297" w:type="pct"/>
            <w:shd w:val="clear" w:color="auto" w:fill="1F4E79"/>
            <w:vAlign w:val="center"/>
          </w:tcPr>
          <w:p w14:paraId="1B57A289" w14:textId="77777777" w:rsidR="00D05E04" w:rsidRPr="00895499" w:rsidRDefault="00D05E04" w:rsidP="00827878">
            <w:pPr>
              <w:spacing w:before="120" w:after="120" w:line="312" w:lineRule="auto"/>
              <w:rPr>
                <w:rFonts w:ascii="Times New Roman" w:hAnsi="Times New Roman" w:cs="Times New Roman"/>
                <w:sz w:val="20"/>
                <w:szCs w:val="20"/>
              </w:rPr>
            </w:pPr>
            <w:r w:rsidRPr="00895499">
              <w:rPr>
                <w:rFonts w:ascii="Times New Roman" w:hAnsi="Times New Roman" w:cs="Times New Roman"/>
                <w:b/>
                <w:color w:val="FFFFFF"/>
                <w:sz w:val="20"/>
                <w:szCs w:val="20"/>
              </w:rPr>
              <w:t>Traduction opérationnelle</w:t>
            </w:r>
          </w:p>
        </w:tc>
      </w:tr>
      <w:tr w:rsidR="00D05E04" w:rsidRPr="00895499" w14:paraId="572283B2" w14:textId="77777777" w:rsidTr="00895499">
        <w:trPr>
          <w:jc w:val="center"/>
        </w:trPr>
        <w:tc>
          <w:tcPr>
            <w:tcW w:w="920" w:type="pct"/>
            <w:vAlign w:val="center"/>
          </w:tcPr>
          <w:p w14:paraId="6EF3BC4E" w14:textId="77777777" w:rsidR="00D05E04" w:rsidRPr="00895499" w:rsidRDefault="00D05E04" w:rsidP="00827878">
            <w:pPr>
              <w:spacing w:before="120" w:after="120" w:line="312" w:lineRule="auto"/>
              <w:rPr>
                <w:rFonts w:ascii="Times New Roman" w:hAnsi="Times New Roman" w:cs="Times New Roman"/>
                <w:sz w:val="20"/>
                <w:szCs w:val="20"/>
              </w:rPr>
            </w:pPr>
            <w:r w:rsidRPr="00895499">
              <w:rPr>
                <w:rFonts w:ascii="Times New Roman" w:hAnsi="Times New Roman" w:cs="Times New Roman"/>
                <w:sz w:val="20"/>
                <w:szCs w:val="20"/>
              </w:rPr>
              <w:t>NES 1</w:t>
            </w:r>
          </w:p>
        </w:tc>
        <w:tc>
          <w:tcPr>
            <w:tcW w:w="1784" w:type="pct"/>
            <w:vAlign w:val="center"/>
          </w:tcPr>
          <w:p w14:paraId="178BF4A3" w14:textId="77777777" w:rsidR="00D05E04" w:rsidRPr="00895499" w:rsidRDefault="00D05E04" w:rsidP="00827878">
            <w:pPr>
              <w:spacing w:before="120" w:after="120" w:line="312" w:lineRule="auto"/>
              <w:rPr>
                <w:rFonts w:ascii="Times New Roman" w:hAnsi="Times New Roman" w:cs="Times New Roman"/>
                <w:sz w:val="20"/>
                <w:szCs w:val="20"/>
              </w:rPr>
            </w:pPr>
            <w:r w:rsidRPr="00895499">
              <w:rPr>
                <w:rFonts w:ascii="Times New Roman" w:hAnsi="Times New Roman" w:cs="Times New Roman"/>
                <w:sz w:val="20"/>
                <w:szCs w:val="20"/>
              </w:rPr>
              <w:t>Gestion intégrée des risques et impacts E&amp;S.</w:t>
            </w:r>
          </w:p>
        </w:tc>
        <w:tc>
          <w:tcPr>
            <w:tcW w:w="2297" w:type="pct"/>
            <w:vAlign w:val="center"/>
          </w:tcPr>
          <w:p w14:paraId="6F34C97C" w14:textId="77777777" w:rsidR="00D05E04" w:rsidRPr="00895499" w:rsidRDefault="00D05E04" w:rsidP="00827878">
            <w:pPr>
              <w:spacing w:before="120" w:after="120" w:line="312" w:lineRule="auto"/>
              <w:rPr>
                <w:rFonts w:ascii="Times New Roman" w:hAnsi="Times New Roman" w:cs="Times New Roman"/>
                <w:sz w:val="20"/>
                <w:szCs w:val="20"/>
              </w:rPr>
            </w:pPr>
            <w:r w:rsidRPr="00895499">
              <w:rPr>
                <w:rFonts w:ascii="Times New Roman" w:hAnsi="Times New Roman" w:cs="Times New Roman"/>
                <w:sz w:val="20"/>
                <w:szCs w:val="20"/>
              </w:rPr>
              <w:t>PGES, PGES-Chantier, suivi, rapportage, mesures correctives.</w:t>
            </w:r>
          </w:p>
        </w:tc>
      </w:tr>
      <w:tr w:rsidR="00D05E04" w:rsidRPr="00895499" w14:paraId="531F635C" w14:textId="77777777" w:rsidTr="00895499">
        <w:trPr>
          <w:jc w:val="center"/>
        </w:trPr>
        <w:tc>
          <w:tcPr>
            <w:tcW w:w="920" w:type="pct"/>
            <w:vAlign w:val="center"/>
          </w:tcPr>
          <w:p w14:paraId="622321FF" w14:textId="77777777" w:rsidR="00D05E04" w:rsidRPr="00895499" w:rsidRDefault="00D05E04" w:rsidP="00827878">
            <w:pPr>
              <w:spacing w:before="120" w:after="120" w:line="312" w:lineRule="auto"/>
              <w:rPr>
                <w:rFonts w:ascii="Times New Roman" w:hAnsi="Times New Roman" w:cs="Times New Roman"/>
                <w:sz w:val="20"/>
                <w:szCs w:val="20"/>
              </w:rPr>
            </w:pPr>
            <w:r w:rsidRPr="00895499">
              <w:rPr>
                <w:rFonts w:ascii="Times New Roman" w:hAnsi="Times New Roman" w:cs="Times New Roman"/>
                <w:sz w:val="20"/>
                <w:szCs w:val="20"/>
              </w:rPr>
              <w:t>NES 2</w:t>
            </w:r>
          </w:p>
        </w:tc>
        <w:tc>
          <w:tcPr>
            <w:tcW w:w="1784" w:type="pct"/>
            <w:vAlign w:val="center"/>
          </w:tcPr>
          <w:p w14:paraId="78DC27C6" w14:textId="77777777" w:rsidR="00D05E04" w:rsidRPr="00895499" w:rsidRDefault="00D05E04" w:rsidP="00827878">
            <w:pPr>
              <w:spacing w:before="120" w:after="120" w:line="312" w:lineRule="auto"/>
              <w:rPr>
                <w:rFonts w:ascii="Times New Roman" w:hAnsi="Times New Roman" w:cs="Times New Roman"/>
                <w:sz w:val="20"/>
                <w:szCs w:val="20"/>
              </w:rPr>
            </w:pPr>
            <w:r w:rsidRPr="00895499">
              <w:rPr>
                <w:rFonts w:ascii="Times New Roman" w:hAnsi="Times New Roman" w:cs="Times New Roman"/>
                <w:sz w:val="20"/>
                <w:szCs w:val="20"/>
              </w:rPr>
              <w:t>Travail et conditions de travail.</w:t>
            </w:r>
          </w:p>
        </w:tc>
        <w:tc>
          <w:tcPr>
            <w:tcW w:w="2297" w:type="pct"/>
            <w:vAlign w:val="center"/>
          </w:tcPr>
          <w:p w14:paraId="30EEC59A" w14:textId="77777777" w:rsidR="00D05E04" w:rsidRPr="00895499" w:rsidRDefault="00D05E04" w:rsidP="00827878">
            <w:pPr>
              <w:spacing w:before="120" w:after="120" w:line="312" w:lineRule="auto"/>
              <w:rPr>
                <w:rFonts w:ascii="Times New Roman" w:hAnsi="Times New Roman" w:cs="Times New Roman"/>
                <w:sz w:val="20"/>
                <w:szCs w:val="20"/>
              </w:rPr>
            </w:pPr>
            <w:r w:rsidRPr="00895499">
              <w:rPr>
                <w:rFonts w:ascii="Times New Roman" w:hAnsi="Times New Roman" w:cs="Times New Roman"/>
                <w:sz w:val="20"/>
                <w:szCs w:val="20"/>
              </w:rPr>
              <w:t>Contrats, Code de conduite, SST, EPI, interdiction du travail des enfants, MGP travailleurs.</w:t>
            </w:r>
          </w:p>
        </w:tc>
      </w:tr>
      <w:tr w:rsidR="00D05E04" w:rsidRPr="00895499" w14:paraId="44BCA69D" w14:textId="77777777" w:rsidTr="00895499">
        <w:trPr>
          <w:jc w:val="center"/>
        </w:trPr>
        <w:tc>
          <w:tcPr>
            <w:tcW w:w="920" w:type="pct"/>
            <w:vAlign w:val="center"/>
          </w:tcPr>
          <w:p w14:paraId="7633A606" w14:textId="77777777" w:rsidR="00D05E04" w:rsidRPr="00895499" w:rsidRDefault="00D05E04" w:rsidP="00827878">
            <w:pPr>
              <w:spacing w:before="120" w:after="120" w:line="312" w:lineRule="auto"/>
              <w:rPr>
                <w:rFonts w:ascii="Times New Roman" w:hAnsi="Times New Roman" w:cs="Times New Roman"/>
                <w:sz w:val="20"/>
                <w:szCs w:val="20"/>
              </w:rPr>
            </w:pPr>
            <w:r w:rsidRPr="00895499">
              <w:rPr>
                <w:rFonts w:ascii="Times New Roman" w:hAnsi="Times New Roman" w:cs="Times New Roman"/>
                <w:sz w:val="20"/>
                <w:szCs w:val="20"/>
              </w:rPr>
              <w:lastRenderedPageBreak/>
              <w:t>NES 3</w:t>
            </w:r>
          </w:p>
        </w:tc>
        <w:tc>
          <w:tcPr>
            <w:tcW w:w="1784" w:type="pct"/>
            <w:vAlign w:val="center"/>
          </w:tcPr>
          <w:p w14:paraId="367519B5" w14:textId="77777777" w:rsidR="00D05E04" w:rsidRPr="00895499" w:rsidRDefault="00D05E04" w:rsidP="00827878">
            <w:pPr>
              <w:spacing w:before="120" w:after="120" w:line="312" w:lineRule="auto"/>
              <w:rPr>
                <w:rFonts w:ascii="Times New Roman" w:hAnsi="Times New Roman" w:cs="Times New Roman"/>
                <w:sz w:val="20"/>
                <w:szCs w:val="20"/>
              </w:rPr>
            </w:pPr>
            <w:r w:rsidRPr="00895499">
              <w:rPr>
                <w:rFonts w:ascii="Times New Roman" w:hAnsi="Times New Roman" w:cs="Times New Roman"/>
                <w:sz w:val="20"/>
                <w:szCs w:val="20"/>
              </w:rPr>
              <w:t>Efficacité des ressources et prévention de la pollution.</w:t>
            </w:r>
          </w:p>
        </w:tc>
        <w:tc>
          <w:tcPr>
            <w:tcW w:w="2297" w:type="pct"/>
            <w:vAlign w:val="center"/>
          </w:tcPr>
          <w:p w14:paraId="45681363" w14:textId="77777777" w:rsidR="00D05E04" w:rsidRPr="00895499" w:rsidRDefault="00D05E04" w:rsidP="00827878">
            <w:pPr>
              <w:spacing w:before="120" w:after="120" w:line="312" w:lineRule="auto"/>
              <w:rPr>
                <w:rFonts w:ascii="Times New Roman" w:hAnsi="Times New Roman" w:cs="Times New Roman"/>
                <w:sz w:val="20"/>
                <w:szCs w:val="20"/>
              </w:rPr>
            </w:pPr>
            <w:r w:rsidRPr="00895499">
              <w:rPr>
                <w:rFonts w:ascii="Times New Roman" w:hAnsi="Times New Roman" w:cs="Times New Roman"/>
                <w:sz w:val="20"/>
                <w:szCs w:val="20"/>
              </w:rPr>
              <w:t>Gestion eau, poussières, déchets, hydrocarbures, émissions et sites d’emprunt.</w:t>
            </w:r>
          </w:p>
        </w:tc>
      </w:tr>
      <w:tr w:rsidR="00D05E04" w:rsidRPr="00895499" w14:paraId="2649D1D0" w14:textId="77777777" w:rsidTr="00895499">
        <w:trPr>
          <w:jc w:val="center"/>
        </w:trPr>
        <w:tc>
          <w:tcPr>
            <w:tcW w:w="920" w:type="pct"/>
            <w:vAlign w:val="center"/>
          </w:tcPr>
          <w:p w14:paraId="1450B339" w14:textId="77777777" w:rsidR="00D05E04" w:rsidRPr="00895499" w:rsidRDefault="00D05E04" w:rsidP="00827878">
            <w:pPr>
              <w:spacing w:before="120" w:after="120" w:line="312" w:lineRule="auto"/>
              <w:rPr>
                <w:rFonts w:ascii="Times New Roman" w:hAnsi="Times New Roman" w:cs="Times New Roman"/>
                <w:sz w:val="20"/>
                <w:szCs w:val="20"/>
              </w:rPr>
            </w:pPr>
            <w:r w:rsidRPr="00895499">
              <w:rPr>
                <w:rFonts w:ascii="Times New Roman" w:hAnsi="Times New Roman" w:cs="Times New Roman"/>
                <w:sz w:val="20"/>
                <w:szCs w:val="20"/>
              </w:rPr>
              <w:t>NES 4</w:t>
            </w:r>
          </w:p>
        </w:tc>
        <w:tc>
          <w:tcPr>
            <w:tcW w:w="1784" w:type="pct"/>
            <w:vAlign w:val="center"/>
          </w:tcPr>
          <w:p w14:paraId="76F8518B" w14:textId="77777777" w:rsidR="00D05E04" w:rsidRPr="00895499" w:rsidRDefault="00D05E04" w:rsidP="00827878">
            <w:pPr>
              <w:spacing w:before="120" w:after="120" w:line="312" w:lineRule="auto"/>
              <w:rPr>
                <w:rFonts w:ascii="Times New Roman" w:hAnsi="Times New Roman" w:cs="Times New Roman"/>
                <w:sz w:val="20"/>
                <w:szCs w:val="20"/>
              </w:rPr>
            </w:pPr>
            <w:r w:rsidRPr="00895499">
              <w:rPr>
                <w:rFonts w:ascii="Times New Roman" w:hAnsi="Times New Roman" w:cs="Times New Roman"/>
                <w:sz w:val="20"/>
                <w:szCs w:val="20"/>
              </w:rPr>
              <w:t>Santé et sécurité des communautés.</w:t>
            </w:r>
          </w:p>
        </w:tc>
        <w:tc>
          <w:tcPr>
            <w:tcW w:w="2297" w:type="pct"/>
            <w:vAlign w:val="center"/>
          </w:tcPr>
          <w:p w14:paraId="2F5D3869" w14:textId="77777777" w:rsidR="00D05E04" w:rsidRPr="00895499" w:rsidRDefault="00D05E04" w:rsidP="00827878">
            <w:pPr>
              <w:spacing w:before="120" w:after="120" w:line="312" w:lineRule="auto"/>
              <w:rPr>
                <w:rFonts w:ascii="Times New Roman" w:hAnsi="Times New Roman" w:cs="Times New Roman"/>
                <w:sz w:val="20"/>
                <w:szCs w:val="20"/>
              </w:rPr>
            </w:pPr>
            <w:r w:rsidRPr="00895499">
              <w:rPr>
                <w:rFonts w:ascii="Times New Roman" w:hAnsi="Times New Roman" w:cs="Times New Roman"/>
                <w:sz w:val="20"/>
                <w:szCs w:val="20"/>
              </w:rPr>
              <w:t>Plan de circulation, limitation vitesse, balisage, sensibilisation, gestion des risques liés aux engins.</w:t>
            </w:r>
          </w:p>
        </w:tc>
      </w:tr>
      <w:tr w:rsidR="00D05E04" w:rsidRPr="00895499" w14:paraId="42B68AA3" w14:textId="77777777" w:rsidTr="00895499">
        <w:trPr>
          <w:jc w:val="center"/>
        </w:trPr>
        <w:tc>
          <w:tcPr>
            <w:tcW w:w="920" w:type="pct"/>
            <w:vAlign w:val="center"/>
          </w:tcPr>
          <w:p w14:paraId="7902DED8" w14:textId="77777777" w:rsidR="00D05E04" w:rsidRPr="00895499" w:rsidRDefault="00D05E04" w:rsidP="00827878">
            <w:pPr>
              <w:spacing w:before="120" w:after="120" w:line="312" w:lineRule="auto"/>
              <w:rPr>
                <w:rFonts w:ascii="Times New Roman" w:hAnsi="Times New Roman" w:cs="Times New Roman"/>
                <w:sz w:val="20"/>
                <w:szCs w:val="20"/>
              </w:rPr>
            </w:pPr>
            <w:r w:rsidRPr="00895499">
              <w:rPr>
                <w:rFonts w:ascii="Times New Roman" w:hAnsi="Times New Roman" w:cs="Times New Roman"/>
                <w:sz w:val="20"/>
                <w:szCs w:val="20"/>
              </w:rPr>
              <w:t>NES 5</w:t>
            </w:r>
          </w:p>
        </w:tc>
        <w:tc>
          <w:tcPr>
            <w:tcW w:w="1784" w:type="pct"/>
            <w:vAlign w:val="center"/>
          </w:tcPr>
          <w:p w14:paraId="7E2BECD7" w14:textId="77777777" w:rsidR="00D05E04" w:rsidRPr="00895499" w:rsidRDefault="00D05E04" w:rsidP="00827878">
            <w:pPr>
              <w:spacing w:before="120" w:after="120" w:line="312" w:lineRule="auto"/>
              <w:rPr>
                <w:rFonts w:ascii="Times New Roman" w:hAnsi="Times New Roman" w:cs="Times New Roman"/>
                <w:sz w:val="20"/>
                <w:szCs w:val="20"/>
              </w:rPr>
            </w:pPr>
            <w:r w:rsidRPr="00895499">
              <w:rPr>
                <w:rFonts w:ascii="Times New Roman" w:hAnsi="Times New Roman" w:cs="Times New Roman"/>
                <w:sz w:val="20"/>
                <w:szCs w:val="20"/>
              </w:rPr>
              <w:t>Acquisition de terres et restriction d’usage si applicable.</w:t>
            </w:r>
          </w:p>
        </w:tc>
        <w:tc>
          <w:tcPr>
            <w:tcW w:w="2297" w:type="pct"/>
            <w:vAlign w:val="center"/>
          </w:tcPr>
          <w:p w14:paraId="7629F55B" w14:textId="77777777" w:rsidR="00D05E04" w:rsidRPr="00895499" w:rsidRDefault="00D05E04" w:rsidP="00827878">
            <w:pPr>
              <w:spacing w:before="120" w:after="120" w:line="312" w:lineRule="auto"/>
              <w:rPr>
                <w:rFonts w:ascii="Times New Roman" w:hAnsi="Times New Roman" w:cs="Times New Roman"/>
                <w:sz w:val="20"/>
                <w:szCs w:val="20"/>
              </w:rPr>
            </w:pPr>
            <w:r w:rsidRPr="00895499">
              <w:rPr>
                <w:rFonts w:ascii="Times New Roman" w:hAnsi="Times New Roman" w:cs="Times New Roman"/>
                <w:sz w:val="20"/>
                <w:szCs w:val="20"/>
              </w:rPr>
              <w:t>Vérification emprise, évitement des occupations, mesures sociales avant travaux le cas échéant.</w:t>
            </w:r>
          </w:p>
        </w:tc>
      </w:tr>
      <w:tr w:rsidR="00D05E04" w:rsidRPr="00895499" w14:paraId="2DD3F668" w14:textId="77777777" w:rsidTr="00895499">
        <w:trPr>
          <w:jc w:val="center"/>
        </w:trPr>
        <w:tc>
          <w:tcPr>
            <w:tcW w:w="920" w:type="pct"/>
            <w:vAlign w:val="center"/>
          </w:tcPr>
          <w:p w14:paraId="6FF15C50" w14:textId="77777777" w:rsidR="00D05E04" w:rsidRPr="00895499" w:rsidRDefault="00D05E04" w:rsidP="00827878">
            <w:pPr>
              <w:spacing w:before="120" w:after="120" w:line="312" w:lineRule="auto"/>
              <w:rPr>
                <w:rFonts w:ascii="Times New Roman" w:hAnsi="Times New Roman" w:cs="Times New Roman"/>
                <w:sz w:val="20"/>
                <w:szCs w:val="20"/>
              </w:rPr>
            </w:pPr>
            <w:r w:rsidRPr="00895499">
              <w:rPr>
                <w:rFonts w:ascii="Times New Roman" w:hAnsi="Times New Roman" w:cs="Times New Roman"/>
                <w:sz w:val="20"/>
                <w:szCs w:val="20"/>
              </w:rPr>
              <w:t>NES 6</w:t>
            </w:r>
          </w:p>
        </w:tc>
        <w:tc>
          <w:tcPr>
            <w:tcW w:w="1784" w:type="pct"/>
            <w:vAlign w:val="center"/>
          </w:tcPr>
          <w:p w14:paraId="196F65BF" w14:textId="77777777" w:rsidR="00D05E04" w:rsidRPr="00895499" w:rsidRDefault="00D05E04" w:rsidP="00827878">
            <w:pPr>
              <w:spacing w:before="120" w:after="120" w:line="312" w:lineRule="auto"/>
              <w:rPr>
                <w:rFonts w:ascii="Times New Roman" w:hAnsi="Times New Roman" w:cs="Times New Roman"/>
                <w:sz w:val="20"/>
                <w:szCs w:val="20"/>
              </w:rPr>
            </w:pPr>
            <w:r w:rsidRPr="00895499">
              <w:rPr>
                <w:rFonts w:ascii="Times New Roman" w:hAnsi="Times New Roman" w:cs="Times New Roman"/>
                <w:sz w:val="20"/>
                <w:szCs w:val="20"/>
              </w:rPr>
              <w:t>Biodiversité et habitats naturels.</w:t>
            </w:r>
          </w:p>
        </w:tc>
        <w:tc>
          <w:tcPr>
            <w:tcW w:w="2297" w:type="pct"/>
            <w:vAlign w:val="center"/>
          </w:tcPr>
          <w:p w14:paraId="619F0D74" w14:textId="77777777" w:rsidR="00D05E04" w:rsidRPr="00895499" w:rsidRDefault="00D05E04" w:rsidP="00827878">
            <w:pPr>
              <w:spacing w:before="120" w:after="120" w:line="312" w:lineRule="auto"/>
              <w:rPr>
                <w:rFonts w:ascii="Times New Roman" w:hAnsi="Times New Roman" w:cs="Times New Roman"/>
                <w:sz w:val="20"/>
                <w:szCs w:val="20"/>
              </w:rPr>
            </w:pPr>
            <w:r w:rsidRPr="00895499">
              <w:rPr>
                <w:rFonts w:ascii="Times New Roman" w:hAnsi="Times New Roman" w:cs="Times New Roman"/>
                <w:sz w:val="20"/>
                <w:szCs w:val="20"/>
              </w:rPr>
              <w:t>Limitation emprise, interdiction braconnage, suivi faune/flore, restauration des sites.</w:t>
            </w:r>
          </w:p>
        </w:tc>
      </w:tr>
      <w:tr w:rsidR="00D05E04" w:rsidRPr="00895499" w14:paraId="74C048A0" w14:textId="77777777" w:rsidTr="00895499">
        <w:trPr>
          <w:jc w:val="center"/>
        </w:trPr>
        <w:tc>
          <w:tcPr>
            <w:tcW w:w="920" w:type="pct"/>
            <w:vAlign w:val="center"/>
          </w:tcPr>
          <w:p w14:paraId="37A0B066" w14:textId="77777777" w:rsidR="00D05E04" w:rsidRPr="00895499" w:rsidRDefault="00D05E04" w:rsidP="00827878">
            <w:pPr>
              <w:spacing w:before="120" w:after="120" w:line="312" w:lineRule="auto"/>
              <w:rPr>
                <w:rFonts w:ascii="Times New Roman" w:hAnsi="Times New Roman" w:cs="Times New Roman"/>
                <w:sz w:val="20"/>
                <w:szCs w:val="20"/>
              </w:rPr>
            </w:pPr>
            <w:r w:rsidRPr="00895499">
              <w:rPr>
                <w:rFonts w:ascii="Times New Roman" w:hAnsi="Times New Roman" w:cs="Times New Roman"/>
                <w:sz w:val="20"/>
                <w:szCs w:val="20"/>
              </w:rPr>
              <w:t>NES 8</w:t>
            </w:r>
          </w:p>
        </w:tc>
        <w:tc>
          <w:tcPr>
            <w:tcW w:w="1784" w:type="pct"/>
            <w:vAlign w:val="center"/>
          </w:tcPr>
          <w:p w14:paraId="2A9C10DF" w14:textId="77777777" w:rsidR="00D05E04" w:rsidRPr="00895499" w:rsidRDefault="00D05E04" w:rsidP="00827878">
            <w:pPr>
              <w:spacing w:before="120" w:after="120" w:line="312" w:lineRule="auto"/>
              <w:rPr>
                <w:rFonts w:ascii="Times New Roman" w:hAnsi="Times New Roman" w:cs="Times New Roman"/>
                <w:sz w:val="20"/>
                <w:szCs w:val="20"/>
              </w:rPr>
            </w:pPr>
            <w:r w:rsidRPr="00895499">
              <w:rPr>
                <w:rFonts w:ascii="Times New Roman" w:hAnsi="Times New Roman" w:cs="Times New Roman"/>
                <w:sz w:val="20"/>
                <w:szCs w:val="20"/>
              </w:rPr>
              <w:t>Patrimoine culturel.</w:t>
            </w:r>
          </w:p>
        </w:tc>
        <w:tc>
          <w:tcPr>
            <w:tcW w:w="2297" w:type="pct"/>
            <w:vAlign w:val="center"/>
          </w:tcPr>
          <w:p w14:paraId="4040105B" w14:textId="77777777" w:rsidR="00D05E04" w:rsidRPr="00895499" w:rsidRDefault="00D05E04" w:rsidP="00827878">
            <w:pPr>
              <w:spacing w:before="120" w:after="120" w:line="312" w:lineRule="auto"/>
              <w:rPr>
                <w:rFonts w:ascii="Times New Roman" w:hAnsi="Times New Roman" w:cs="Times New Roman"/>
                <w:sz w:val="20"/>
                <w:szCs w:val="20"/>
              </w:rPr>
            </w:pPr>
            <w:r w:rsidRPr="00895499">
              <w:rPr>
                <w:rFonts w:ascii="Times New Roman" w:hAnsi="Times New Roman" w:cs="Times New Roman"/>
                <w:sz w:val="20"/>
                <w:szCs w:val="20"/>
              </w:rPr>
              <w:t>Procédure de découvertes fortuites.</w:t>
            </w:r>
          </w:p>
        </w:tc>
      </w:tr>
      <w:tr w:rsidR="00D05E04" w:rsidRPr="00895499" w14:paraId="647A1654" w14:textId="77777777" w:rsidTr="00895499">
        <w:trPr>
          <w:jc w:val="center"/>
        </w:trPr>
        <w:tc>
          <w:tcPr>
            <w:tcW w:w="920" w:type="pct"/>
            <w:vAlign w:val="center"/>
          </w:tcPr>
          <w:p w14:paraId="0FAF0C9A" w14:textId="77777777" w:rsidR="00D05E04" w:rsidRPr="00895499" w:rsidRDefault="00D05E04" w:rsidP="00827878">
            <w:pPr>
              <w:spacing w:before="120" w:after="120" w:line="312" w:lineRule="auto"/>
              <w:rPr>
                <w:rFonts w:ascii="Times New Roman" w:hAnsi="Times New Roman" w:cs="Times New Roman"/>
                <w:sz w:val="20"/>
                <w:szCs w:val="20"/>
              </w:rPr>
            </w:pPr>
            <w:r w:rsidRPr="00895499">
              <w:rPr>
                <w:rFonts w:ascii="Times New Roman" w:hAnsi="Times New Roman" w:cs="Times New Roman"/>
                <w:sz w:val="20"/>
                <w:szCs w:val="20"/>
              </w:rPr>
              <w:t>NES 10</w:t>
            </w:r>
          </w:p>
        </w:tc>
        <w:tc>
          <w:tcPr>
            <w:tcW w:w="1784" w:type="pct"/>
            <w:vAlign w:val="center"/>
          </w:tcPr>
          <w:p w14:paraId="498327C4" w14:textId="77777777" w:rsidR="00D05E04" w:rsidRPr="00895499" w:rsidRDefault="00D05E04" w:rsidP="00827878">
            <w:pPr>
              <w:spacing w:before="120" w:after="120" w:line="312" w:lineRule="auto"/>
              <w:rPr>
                <w:rFonts w:ascii="Times New Roman" w:hAnsi="Times New Roman" w:cs="Times New Roman"/>
                <w:sz w:val="20"/>
                <w:szCs w:val="20"/>
              </w:rPr>
            </w:pPr>
            <w:r w:rsidRPr="00895499">
              <w:rPr>
                <w:rFonts w:ascii="Times New Roman" w:hAnsi="Times New Roman" w:cs="Times New Roman"/>
                <w:sz w:val="20"/>
                <w:szCs w:val="20"/>
              </w:rPr>
              <w:t>Mobilisation des parties prenantes.</w:t>
            </w:r>
          </w:p>
        </w:tc>
        <w:tc>
          <w:tcPr>
            <w:tcW w:w="2297" w:type="pct"/>
            <w:vAlign w:val="center"/>
          </w:tcPr>
          <w:p w14:paraId="47997068" w14:textId="77777777" w:rsidR="00D05E04" w:rsidRPr="00895499" w:rsidRDefault="00D05E04" w:rsidP="00827878">
            <w:pPr>
              <w:spacing w:before="120" w:after="120" w:line="312" w:lineRule="auto"/>
              <w:rPr>
                <w:rFonts w:ascii="Times New Roman" w:hAnsi="Times New Roman" w:cs="Times New Roman"/>
                <w:sz w:val="20"/>
                <w:szCs w:val="20"/>
              </w:rPr>
            </w:pPr>
            <w:r w:rsidRPr="00895499">
              <w:rPr>
                <w:rFonts w:ascii="Times New Roman" w:hAnsi="Times New Roman" w:cs="Times New Roman"/>
                <w:sz w:val="20"/>
                <w:szCs w:val="20"/>
              </w:rPr>
              <w:t>Consultations, information, MGP, divulgation et suivi des engagements.</w:t>
            </w:r>
          </w:p>
        </w:tc>
      </w:tr>
    </w:tbl>
    <w:p w14:paraId="2B957946" w14:textId="77777777" w:rsidR="00D05E04" w:rsidRPr="000378FB" w:rsidRDefault="00D05E04" w:rsidP="00827878">
      <w:pPr>
        <w:pStyle w:val="Paragraphedeliste"/>
        <w:numPr>
          <w:ilvl w:val="2"/>
          <w:numId w:val="41"/>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301" w:name="_Toc237186080"/>
      <w:bookmarkStart w:id="302" w:name="_Toc242529625"/>
      <w:r w:rsidRPr="000378FB">
        <w:rPr>
          <w:rFonts w:ascii="Times New Roman" w:eastAsiaTheme="minorEastAsia" w:hAnsi="Times New Roman" w:cs="Times New Roman"/>
          <w:b/>
          <w:bCs/>
          <w:sz w:val="24"/>
          <w:szCs w:val="24"/>
          <w:lang w:eastAsia="fr-FR"/>
        </w:rPr>
        <w:t>Documents à préparer avant le démarrage des travaux</w:t>
      </w:r>
      <w:bookmarkEnd w:id="301"/>
      <w:bookmarkEnd w:id="302"/>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246"/>
        <w:gridCol w:w="1494"/>
        <w:gridCol w:w="2247"/>
        <w:gridCol w:w="3069"/>
      </w:tblGrid>
      <w:tr w:rsidR="00D05E04" w:rsidRPr="001028CD" w14:paraId="329F13FC" w14:textId="77777777" w:rsidTr="001028CD">
        <w:trPr>
          <w:tblHeader/>
          <w:jc w:val="center"/>
        </w:trPr>
        <w:tc>
          <w:tcPr>
            <w:tcW w:w="1260" w:type="pct"/>
            <w:shd w:val="clear" w:color="auto" w:fill="1F4E79"/>
            <w:vAlign w:val="center"/>
          </w:tcPr>
          <w:p w14:paraId="205A3891" w14:textId="77777777" w:rsidR="00D05E04" w:rsidRPr="001028CD" w:rsidRDefault="00D05E04" w:rsidP="00827878">
            <w:pPr>
              <w:spacing w:before="120" w:after="120" w:line="312" w:lineRule="auto"/>
              <w:rPr>
                <w:rFonts w:ascii="Times New Roman" w:hAnsi="Times New Roman" w:cs="Times New Roman"/>
                <w:sz w:val="20"/>
                <w:szCs w:val="20"/>
              </w:rPr>
            </w:pPr>
            <w:r w:rsidRPr="001028CD">
              <w:rPr>
                <w:rFonts w:ascii="Times New Roman" w:hAnsi="Times New Roman" w:cs="Times New Roman"/>
                <w:b/>
                <w:color w:val="FFFFFF"/>
                <w:sz w:val="20"/>
                <w:szCs w:val="20"/>
              </w:rPr>
              <w:t>Document / plan spécifique</w:t>
            </w:r>
          </w:p>
        </w:tc>
        <w:tc>
          <w:tcPr>
            <w:tcW w:w="766" w:type="pct"/>
            <w:shd w:val="clear" w:color="auto" w:fill="1F4E79"/>
            <w:vAlign w:val="center"/>
          </w:tcPr>
          <w:p w14:paraId="4038C6C0" w14:textId="6231252C" w:rsidR="00D05E04" w:rsidRPr="001028CD" w:rsidRDefault="001028CD" w:rsidP="00827878">
            <w:pPr>
              <w:spacing w:before="120" w:after="120" w:line="312" w:lineRule="auto"/>
              <w:rPr>
                <w:rFonts w:ascii="Times New Roman" w:hAnsi="Times New Roman" w:cs="Times New Roman"/>
                <w:sz w:val="20"/>
                <w:szCs w:val="20"/>
              </w:rPr>
            </w:pPr>
            <w:r w:rsidRPr="001028CD">
              <w:rPr>
                <w:rFonts w:ascii="Times New Roman" w:hAnsi="Times New Roman" w:cs="Times New Roman"/>
                <w:b/>
                <w:color w:val="FFFFFF"/>
                <w:sz w:val="20"/>
                <w:szCs w:val="20"/>
              </w:rPr>
              <w:t>Responsable</w:t>
            </w:r>
          </w:p>
        </w:tc>
        <w:tc>
          <w:tcPr>
            <w:tcW w:w="1260" w:type="pct"/>
            <w:shd w:val="clear" w:color="auto" w:fill="1F4E79"/>
            <w:vAlign w:val="center"/>
          </w:tcPr>
          <w:p w14:paraId="5D2D96CE" w14:textId="77777777" w:rsidR="00D05E04" w:rsidRPr="001028CD" w:rsidRDefault="00D05E04" w:rsidP="00827878">
            <w:pPr>
              <w:spacing w:before="120" w:after="120" w:line="312" w:lineRule="auto"/>
              <w:rPr>
                <w:rFonts w:ascii="Times New Roman" w:hAnsi="Times New Roman" w:cs="Times New Roman"/>
                <w:sz w:val="20"/>
                <w:szCs w:val="20"/>
              </w:rPr>
            </w:pPr>
            <w:r w:rsidRPr="001028CD">
              <w:rPr>
                <w:rFonts w:ascii="Times New Roman" w:hAnsi="Times New Roman" w:cs="Times New Roman"/>
                <w:b/>
                <w:color w:val="FFFFFF"/>
                <w:sz w:val="20"/>
                <w:szCs w:val="20"/>
              </w:rPr>
              <w:t>Moment de validation</w:t>
            </w:r>
          </w:p>
        </w:tc>
        <w:tc>
          <w:tcPr>
            <w:tcW w:w="1714" w:type="pct"/>
            <w:shd w:val="clear" w:color="auto" w:fill="1F4E79"/>
            <w:vAlign w:val="center"/>
          </w:tcPr>
          <w:p w14:paraId="38FF3B9F" w14:textId="77777777" w:rsidR="00D05E04" w:rsidRPr="001028CD" w:rsidRDefault="00D05E04" w:rsidP="00827878">
            <w:pPr>
              <w:spacing w:before="120" w:after="120" w:line="312" w:lineRule="auto"/>
              <w:rPr>
                <w:rFonts w:ascii="Times New Roman" w:hAnsi="Times New Roman" w:cs="Times New Roman"/>
                <w:sz w:val="20"/>
                <w:szCs w:val="20"/>
              </w:rPr>
            </w:pPr>
            <w:r w:rsidRPr="001028CD">
              <w:rPr>
                <w:rFonts w:ascii="Times New Roman" w:hAnsi="Times New Roman" w:cs="Times New Roman"/>
                <w:b/>
                <w:color w:val="FFFFFF"/>
                <w:sz w:val="20"/>
                <w:szCs w:val="20"/>
              </w:rPr>
              <w:t>Contenu minimal attendu</w:t>
            </w:r>
          </w:p>
        </w:tc>
      </w:tr>
      <w:tr w:rsidR="00D05E04" w:rsidRPr="001028CD" w14:paraId="18667956" w14:textId="77777777" w:rsidTr="001028CD">
        <w:trPr>
          <w:jc w:val="center"/>
        </w:trPr>
        <w:tc>
          <w:tcPr>
            <w:tcW w:w="1260" w:type="pct"/>
            <w:vAlign w:val="center"/>
          </w:tcPr>
          <w:p w14:paraId="1BCE807E" w14:textId="77777777" w:rsidR="00D05E04" w:rsidRPr="001028CD" w:rsidRDefault="00D05E04" w:rsidP="00827878">
            <w:pPr>
              <w:spacing w:before="120" w:after="120" w:line="312" w:lineRule="auto"/>
              <w:rPr>
                <w:rFonts w:ascii="Times New Roman" w:hAnsi="Times New Roman" w:cs="Times New Roman"/>
                <w:sz w:val="20"/>
                <w:szCs w:val="20"/>
              </w:rPr>
            </w:pPr>
            <w:r w:rsidRPr="001028CD">
              <w:rPr>
                <w:rFonts w:ascii="Times New Roman" w:hAnsi="Times New Roman" w:cs="Times New Roman"/>
                <w:sz w:val="20"/>
                <w:szCs w:val="20"/>
              </w:rPr>
              <w:t>PGES-Chantier</w:t>
            </w:r>
          </w:p>
        </w:tc>
        <w:tc>
          <w:tcPr>
            <w:tcW w:w="766" w:type="pct"/>
            <w:vAlign w:val="center"/>
          </w:tcPr>
          <w:p w14:paraId="5C24225C" w14:textId="77777777" w:rsidR="00D05E04" w:rsidRPr="001028CD" w:rsidRDefault="00D05E04" w:rsidP="00827878">
            <w:pPr>
              <w:spacing w:before="120" w:after="120" w:line="312" w:lineRule="auto"/>
              <w:rPr>
                <w:rFonts w:ascii="Times New Roman" w:hAnsi="Times New Roman" w:cs="Times New Roman"/>
                <w:sz w:val="20"/>
                <w:szCs w:val="20"/>
              </w:rPr>
            </w:pPr>
            <w:r w:rsidRPr="001028CD">
              <w:rPr>
                <w:rFonts w:ascii="Times New Roman" w:hAnsi="Times New Roman" w:cs="Times New Roman"/>
                <w:sz w:val="20"/>
                <w:szCs w:val="20"/>
              </w:rPr>
              <w:t>Entreprise</w:t>
            </w:r>
          </w:p>
        </w:tc>
        <w:tc>
          <w:tcPr>
            <w:tcW w:w="1260" w:type="pct"/>
            <w:vAlign w:val="center"/>
          </w:tcPr>
          <w:p w14:paraId="7147134A" w14:textId="77777777" w:rsidR="00D05E04" w:rsidRPr="001028CD" w:rsidRDefault="00D05E04" w:rsidP="00827878">
            <w:pPr>
              <w:spacing w:before="120" w:after="120" w:line="312" w:lineRule="auto"/>
              <w:rPr>
                <w:rFonts w:ascii="Times New Roman" w:hAnsi="Times New Roman" w:cs="Times New Roman"/>
                <w:sz w:val="20"/>
                <w:szCs w:val="20"/>
              </w:rPr>
            </w:pPr>
            <w:r w:rsidRPr="001028CD">
              <w:rPr>
                <w:rFonts w:ascii="Times New Roman" w:hAnsi="Times New Roman" w:cs="Times New Roman"/>
                <w:sz w:val="20"/>
                <w:szCs w:val="20"/>
              </w:rPr>
              <w:t>Avant ordre de service</w:t>
            </w:r>
          </w:p>
        </w:tc>
        <w:tc>
          <w:tcPr>
            <w:tcW w:w="1714" w:type="pct"/>
            <w:vAlign w:val="center"/>
          </w:tcPr>
          <w:p w14:paraId="4EBBDEFD" w14:textId="77777777" w:rsidR="00D05E04" w:rsidRPr="001028CD" w:rsidRDefault="00D05E04" w:rsidP="00827878">
            <w:pPr>
              <w:spacing w:before="120" w:after="120" w:line="312" w:lineRule="auto"/>
              <w:rPr>
                <w:rFonts w:ascii="Times New Roman" w:hAnsi="Times New Roman" w:cs="Times New Roman"/>
                <w:sz w:val="20"/>
                <w:szCs w:val="20"/>
              </w:rPr>
            </w:pPr>
            <w:r w:rsidRPr="001028CD">
              <w:rPr>
                <w:rFonts w:ascii="Times New Roman" w:hAnsi="Times New Roman" w:cs="Times New Roman"/>
                <w:sz w:val="20"/>
                <w:szCs w:val="20"/>
              </w:rPr>
              <w:t>Organisation E&amp;S, mesures par activité, responsabilités, rapports, ressources.</w:t>
            </w:r>
          </w:p>
        </w:tc>
      </w:tr>
      <w:tr w:rsidR="00D05E04" w:rsidRPr="001028CD" w14:paraId="1D6B384C" w14:textId="77777777" w:rsidTr="001028CD">
        <w:trPr>
          <w:jc w:val="center"/>
        </w:trPr>
        <w:tc>
          <w:tcPr>
            <w:tcW w:w="1260" w:type="pct"/>
            <w:vAlign w:val="center"/>
          </w:tcPr>
          <w:p w14:paraId="2E49A186" w14:textId="77777777" w:rsidR="00D05E04" w:rsidRPr="001028CD" w:rsidRDefault="00D05E04" w:rsidP="00827878">
            <w:pPr>
              <w:spacing w:before="120" w:after="120" w:line="312" w:lineRule="auto"/>
              <w:rPr>
                <w:rFonts w:ascii="Times New Roman" w:hAnsi="Times New Roman" w:cs="Times New Roman"/>
                <w:sz w:val="20"/>
                <w:szCs w:val="20"/>
              </w:rPr>
            </w:pPr>
            <w:r w:rsidRPr="001028CD">
              <w:rPr>
                <w:rFonts w:ascii="Times New Roman" w:hAnsi="Times New Roman" w:cs="Times New Roman"/>
                <w:sz w:val="20"/>
                <w:szCs w:val="20"/>
              </w:rPr>
              <w:t>Plan Santé-Sécurité au Travail</w:t>
            </w:r>
          </w:p>
        </w:tc>
        <w:tc>
          <w:tcPr>
            <w:tcW w:w="766" w:type="pct"/>
            <w:vAlign w:val="center"/>
          </w:tcPr>
          <w:p w14:paraId="59C65DE1" w14:textId="77777777" w:rsidR="00D05E04" w:rsidRPr="001028CD" w:rsidRDefault="00D05E04" w:rsidP="00827878">
            <w:pPr>
              <w:spacing w:before="120" w:after="120" w:line="312" w:lineRule="auto"/>
              <w:rPr>
                <w:rFonts w:ascii="Times New Roman" w:hAnsi="Times New Roman" w:cs="Times New Roman"/>
                <w:sz w:val="20"/>
                <w:szCs w:val="20"/>
              </w:rPr>
            </w:pPr>
            <w:r w:rsidRPr="001028CD">
              <w:rPr>
                <w:rFonts w:ascii="Times New Roman" w:hAnsi="Times New Roman" w:cs="Times New Roman"/>
                <w:sz w:val="20"/>
                <w:szCs w:val="20"/>
              </w:rPr>
              <w:t>Entreprise</w:t>
            </w:r>
          </w:p>
        </w:tc>
        <w:tc>
          <w:tcPr>
            <w:tcW w:w="1260" w:type="pct"/>
            <w:vAlign w:val="center"/>
          </w:tcPr>
          <w:p w14:paraId="2A0C7687" w14:textId="77777777" w:rsidR="00D05E04" w:rsidRPr="001028CD" w:rsidRDefault="00D05E04" w:rsidP="00827878">
            <w:pPr>
              <w:spacing w:before="120" w:after="120" w:line="312" w:lineRule="auto"/>
              <w:rPr>
                <w:rFonts w:ascii="Times New Roman" w:hAnsi="Times New Roman" w:cs="Times New Roman"/>
                <w:sz w:val="20"/>
                <w:szCs w:val="20"/>
              </w:rPr>
            </w:pPr>
            <w:r w:rsidRPr="001028CD">
              <w:rPr>
                <w:rFonts w:ascii="Times New Roman" w:hAnsi="Times New Roman" w:cs="Times New Roman"/>
                <w:sz w:val="20"/>
                <w:szCs w:val="20"/>
              </w:rPr>
              <w:t>Avant installation chantier</w:t>
            </w:r>
          </w:p>
        </w:tc>
        <w:tc>
          <w:tcPr>
            <w:tcW w:w="1714" w:type="pct"/>
            <w:vAlign w:val="center"/>
          </w:tcPr>
          <w:p w14:paraId="3B2BE133" w14:textId="77777777" w:rsidR="00D05E04" w:rsidRPr="001028CD" w:rsidRDefault="00D05E04" w:rsidP="00827878">
            <w:pPr>
              <w:spacing w:before="120" w:after="120" w:line="312" w:lineRule="auto"/>
              <w:rPr>
                <w:rFonts w:ascii="Times New Roman" w:hAnsi="Times New Roman" w:cs="Times New Roman"/>
                <w:sz w:val="20"/>
                <w:szCs w:val="20"/>
              </w:rPr>
            </w:pPr>
            <w:r w:rsidRPr="001028CD">
              <w:rPr>
                <w:rFonts w:ascii="Times New Roman" w:hAnsi="Times New Roman" w:cs="Times New Roman"/>
                <w:sz w:val="20"/>
                <w:szCs w:val="20"/>
              </w:rPr>
              <w:t>Analyse des risques, EPI, procédures d’urgence, premiers secours, formation.</w:t>
            </w:r>
          </w:p>
        </w:tc>
      </w:tr>
      <w:tr w:rsidR="00D05E04" w:rsidRPr="001028CD" w14:paraId="78BE3C03" w14:textId="77777777" w:rsidTr="001028CD">
        <w:trPr>
          <w:jc w:val="center"/>
        </w:trPr>
        <w:tc>
          <w:tcPr>
            <w:tcW w:w="1260" w:type="pct"/>
            <w:vAlign w:val="center"/>
          </w:tcPr>
          <w:p w14:paraId="355B7C20" w14:textId="77777777" w:rsidR="00D05E04" w:rsidRPr="001028CD" w:rsidRDefault="00D05E04" w:rsidP="00827878">
            <w:pPr>
              <w:spacing w:before="120" w:after="120" w:line="312" w:lineRule="auto"/>
              <w:rPr>
                <w:rFonts w:ascii="Times New Roman" w:hAnsi="Times New Roman" w:cs="Times New Roman"/>
                <w:sz w:val="20"/>
                <w:szCs w:val="20"/>
              </w:rPr>
            </w:pPr>
            <w:r w:rsidRPr="001028CD">
              <w:rPr>
                <w:rFonts w:ascii="Times New Roman" w:hAnsi="Times New Roman" w:cs="Times New Roman"/>
                <w:sz w:val="20"/>
                <w:szCs w:val="20"/>
              </w:rPr>
              <w:t>Plan de circulation et sécurité routière</w:t>
            </w:r>
          </w:p>
        </w:tc>
        <w:tc>
          <w:tcPr>
            <w:tcW w:w="766" w:type="pct"/>
            <w:vAlign w:val="center"/>
          </w:tcPr>
          <w:p w14:paraId="11B59A2A" w14:textId="77777777" w:rsidR="00D05E04" w:rsidRPr="001028CD" w:rsidRDefault="00D05E04" w:rsidP="00827878">
            <w:pPr>
              <w:spacing w:before="120" w:after="120" w:line="312" w:lineRule="auto"/>
              <w:rPr>
                <w:rFonts w:ascii="Times New Roman" w:hAnsi="Times New Roman" w:cs="Times New Roman"/>
                <w:sz w:val="20"/>
                <w:szCs w:val="20"/>
              </w:rPr>
            </w:pPr>
            <w:r w:rsidRPr="001028CD">
              <w:rPr>
                <w:rFonts w:ascii="Times New Roman" w:hAnsi="Times New Roman" w:cs="Times New Roman"/>
                <w:sz w:val="20"/>
                <w:szCs w:val="20"/>
              </w:rPr>
              <w:t>Entreprise</w:t>
            </w:r>
          </w:p>
        </w:tc>
        <w:tc>
          <w:tcPr>
            <w:tcW w:w="1260" w:type="pct"/>
            <w:vAlign w:val="center"/>
          </w:tcPr>
          <w:p w14:paraId="7EE7FC1E" w14:textId="77777777" w:rsidR="00D05E04" w:rsidRPr="001028CD" w:rsidRDefault="00D05E04" w:rsidP="00827878">
            <w:pPr>
              <w:spacing w:before="120" w:after="120" w:line="312" w:lineRule="auto"/>
              <w:rPr>
                <w:rFonts w:ascii="Times New Roman" w:hAnsi="Times New Roman" w:cs="Times New Roman"/>
                <w:sz w:val="20"/>
                <w:szCs w:val="20"/>
              </w:rPr>
            </w:pPr>
            <w:r w:rsidRPr="001028CD">
              <w:rPr>
                <w:rFonts w:ascii="Times New Roman" w:hAnsi="Times New Roman" w:cs="Times New Roman"/>
                <w:sz w:val="20"/>
                <w:szCs w:val="20"/>
              </w:rPr>
              <w:t>Avant mobilisation engins</w:t>
            </w:r>
          </w:p>
        </w:tc>
        <w:tc>
          <w:tcPr>
            <w:tcW w:w="1714" w:type="pct"/>
            <w:vAlign w:val="center"/>
          </w:tcPr>
          <w:p w14:paraId="24C01A50" w14:textId="77777777" w:rsidR="00D05E04" w:rsidRPr="001028CD" w:rsidRDefault="00D05E04" w:rsidP="00827878">
            <w:pPr>
              <w:spacing w:before="120" w:after="120" w:line="312" w:lineRule="auto"/>
              <w:rPr>
                <w:rFonts w:ascii="Times New Roman" w:hAnsi="Times New Roman" w:cs="Times New Roman"/>
                <w:sz w:val="20"/>
                <w:szCs w:val="20"/>
              </w:rPr>
            </w:pPr>
            <w:r w:rsidRPr="001028CD">
              <w:rPr>
                <w:rFonts w:ascii="Times New Roman" w:hAnsi="Times New Roman" w:cs="Times New Roman"/>
                <w:sz w:val="20"/>
                <w:szCs w:val="20"/>
              </w:rPr>
              <w:t>Itinéraires, limitation vitesse, signalisation, gestion traversées villages.</w:t>
            </w:r>
          </w:p>
        </w:tc>
      </w:tr>
      <w:tr w:rsidR="00D05E04" w:rsidRPr="001028CD" w14:paraId="78FA8319" w14:textId="77777777" w:rsidTr="001028CD">
        <w:trPr>
          <w:jc w:val="center"/>
        </w:trPr>
        <w:tc>
          <w:tcPr>
            <w:tcW w:w="1260" w:type="pct"/>
            <w:vAlign w:val="center"/>
          </w:tcPr>
          <w:p w14:paraId="35112DD6" w14:textId="77777777" w:rsidR="00D05E04" w:rsidRPr="001028CD" w:rsidRDefault="00D05E04" w:rsidP="00827878">
            <w:pPr>
              <w:spacing w:before="120" w:after="120" w:line="312" w:lineRule="auto"/>
              <w:rPr>
                <w:rFonts w:ascii="Times New Roman" w:hAnsi="Times New Roman" w:cs="Times New Roman"/>
                <w:sz w:val="20"/>
                <w:szCs w:val="20"/>
              </w:rPr>
            </w:pPr>
            <w:r w:rsidRPr="001028CD">
              <w:rPr>
                <w:rFonts w:ascii="Times New Roman" w:hAnsi="Times New Roman" w:cs="Times New Roman"/>
                <w:sz w:val="20"/>
                <w:szCs w:val="20"/>
              </w:rPr>
              <w:t>Plan de gestion des déchets</w:t>
            </w:r>
          </w:p>
        </w:tc>
        <w:tc>
          <w:tcPr>
            <w:tcW w:w="766" w:type="pct"/>
            <w:vAlign w:val="center"/>
          </w:tcPr>
          <w:p w14:paraId="6F183033" w14:textId="77777777" w:rsidR="00D05E04" w:rsidRPr="001028CD" w:rsidRDefault="00D05E04" w:rsidP="00827878">
            <w:pPr>
              <w:spacing w:before="120" w:after="120" w:line="312" w:lineRule="auto"/>
              <w:rPr>
                <w:rFonts w:ascii="Times New Roman" w:hAnsi="Times New Roman" w:cs="Times New Roman"/>
                <w:sz w:val="20"/>
                <w:szCs w:val="20"/>
              </w:rPr>
            </w:pPr>
            <w:r w:rsidRPr="001028CD">
              <w:rPr>
                <w:rFonts w:ascii="Times New Roman" w:hAnsi="Times New Roman" w:cs="Times New Roman"/>
                <w:sz w:val="20"/>
                <w:szCs w:val="20"/>
              </w:rPr>
              <w:t>Entreprise</w:t>
            </w:r>
          </w:p>
        </w:tc>
        <w:tc>
          <w:tcPr>
            <w:tcW w:w="1260" w:type="pct"/>
            <w:vAlign w:val="center"/>
          </w:tcPr>
          <w:p w14:paraId="0DFDFCFB" w14:textId="77777777" w:rsidR="00D05E04" w:rsidRPr="001028CD" w:rsidRDefault="00D05E04" w:rsidP="00827878">
            <w:pPr>
              <w:spacing w:before="120" w:after="120" w:line="312" w:lineRule="auto"/>
              <w:rPr>
                <w:rFonts w:ascii="Times New Roman" w:hAnsi="Times New Roman" w:cs="Times New Roman"/>
                <w:sz w:val="20"/>
                <w:szCs w:val="20"/>
              </w:rPr>
            </w:pPr>
            <w:r w:rsidRPr="001028CD">
              <w:rPr>
                <w:rFonts w:ascii="Times New Roman" w:hAnsi="Times New Roman" w:cs="Times New Roman"/>
                <w:sz w:val="20"/>
                <w:szCs w:val="20"/>
              </w:rPr>
              <w:t>Avant travaux</w:t>
            </w:r>
          </w:p>
        </w:tc>
        <w:tc>
          <w:tcPr>
            <w:tcW w:w="1714" w:type="pct"/>
            <w:vAlign w:val="center"/>
          </w:tcPr>
          <w:p w14:paraId="63DEE4C0" w14:textId="77777777" w:rsidR="00D05E04" w:rsidRPr="001028CD" w:rsidRDefault="00D05E04" w:rsidP="00827878">
            <w:pPr>
              <w:spacing w:before="120" w:after="120" w:line="312" w:lineRule="auto"/>
              <w:rPr>
                <w:rFonts w:ascii="Times New Roman" w:hAnsi="Times New Roman" w:cs="Times New Roman"/>
                <w:sz w:val="20"/>
                <w:szCs w:val="20"/>
              </w:rPr>
            </w:pPr>
            <w:r w:rsidRPr="001028CD">
              <w:rPr>
                <w:rFonts w:ascii="Times New Roman" w:hAnsi="Times New Roman" w:cs="Times New Roman"/>
                <w:sz w:val="20"/>
                <w:szCs w:val="20"/>
              </w:rPr>
              <w:t>Tri, stockage, évacuation, interdiction brûlage, registre déchets.</w:t>
            </w:r>
          </w:p>
        </w:tc>
      </w:tr>
      <w:tr w:rsidR="00D05E04" w:rsidRPr="001028CD" w14:paraId="3FBA45A2" w14:textId="77777777" w:rsidTr="001028CD">
        <w:trPr>
          <w:jc w:val="center"/>
        </w:trPr>
        <w:tc>
          <w:tcPr>
            <w:tcW w:w="1260" w:type="pct"/>
            <w:vAlign w:val="center"/>
          </w:tcPr>
          <w:p w14:paraId="3D843EC2" w14:textId="77777777" w:rsidR="00D05E04" w:rsidRPr="001028CD" w:rsidRDefault="00D05E04" w:rsidP="00827878">
            <w:pPr>
              <w:spacing w:before="120" w:after="120" w:line="312" w:lineRule="auto"/>
              <w:rPr>
                <w:rFonts w:ascii="Times New Roman" w:hAnsi="Times New Roman" w:cs="Times New Roman"/>
                <w:sz w:val="20"/>
                <w:szCs w:val="20"/>
              </w:rPr>
            </w:pPr>
            <w:r w:rsidRPr="001028CD">
              <w:rPr>
                <w:rFonts w:ascii="Times New Roman" w:hAnsi="Times New Roman" w:cs="Times New Roman"/>
                <w:sz w:val="20"/>
                <w:szCs w:val="20"/>
              </w:rPr>
              <w:t>Plan de gestion des hydrocarbures et substances dangereuses</w:t>
            </w:r>
          </w:p>
        </w:tc>
        <w:tc>
          <w:tcPr>
            <w:tcW w:w="766" w:type="pct"/>
            <w:vAlign w:val="center"/>
          </w:tcPr>
          <w:p w14:paraId="156868E1" w14:textId="77777777" w:rsidR="00D05E04" w:rsidRPr="001028CD" w:rsidRDefault="00D05E04" w:rsidP="00827878">
            <w:pPr>
              <w:spacing w:before="120" w:after="120" w:line="312" w:lineRule="auto"/>
              <w:rPr>
                <w:rFonts w:ascii="Times New Roman" w:hAnsi="Times New Roman" w:cs="Times New Roman"/>
                <w:sz w:val="20"/>
                <w:szCs w:val="20"/>
              </w:rPr>
            </w:pPr>
            <w:r w:rsidRPr="001028CD">
              <w:rPr>
                <w:rFonts w:ascii="Times New Roman" w:hAnsi="Times New Roman" w:cs="Times New Roman"/>
                <w:sz w:val="20"/>
                <w:szCs w:val="20"/>
              </w:rPr>
              <w:t>Entreprise</w:t>
            </w:r>
          </w:p>
        </w:tc>
        <w:tc>
          <w:tcPr>
            <w:tcW w:w="1260" w:type="pct"/>
            <w:vAlign w:val="center"/>
          </w:tcPr>
          <w:p w14:paraId="618C2F64" w14:textId="77777777" w:rsidR="00D05E04" w:rsidRPr="001028CD" w:rsidRDefault="00D05E04" w:rsidP="00827878">
            <w:pPr>
              <w:spacing w:before="120" w:after="120" w:line="312" w:lineRule="auto"/>
              <w:rPr>
                <w:rFonts w:ascii="Times New Roman" w:hAnsi="Times New Roman" w:cs="Times New Roman"/>
                <w:sz w:val="20"/>
                <w:szCs w:val="20"/>
              </w:rPr>
            </w:pPr>
            <w:r w:rsidRPr="001028CD">
              <w:rPr>
                <w:rFonts w:ascii="Times New Roman" w:hAnsi="Times New Roman" w:cs="Times New Roman"/>
                <w:sz w:val="20"/>
                <w:szCs w:val="20"/>
              </w:rPr>
              <w:t>Avant stockage carburants</w:t>
            </w:r>
          </w:p>
        </w:tc>
        <w:tc>
          <w:tcPr>
            <w:tcW w:w="1714" w:type="pct"/>
            <w:vAlign w:val="center"/>
          </w:tcPr>
          <w:p w14:paraId="5A02FD3F" w14:textId="77777777" w:rsidR="00D05E04" w:rsidRPr="001028CD" w:rsidRDefault="00D05E04" w:rsidP="00827878">
            <w:pPr>
              <w:spacing w:before="120" w:after="120" w:line="312" w:lineRule="auto"/>
              <w:rPr>
                <w:rFonts w:ascii="Times New Roman" w:hAnsi="Times New Roman" w:cs="Times New Roman"/>
                <w:sz w:val="20"/>
                <w:szCs w:val="20"/>
              </w:rPr>
            </w:pPr>
            <w:r w:rsidRPr="001028CD">
              <w:rPr>
                <w:rFonts w:ascii="Times New Roman" w:hAnsi="Times New Roman" w:cs="Times New Roman"/>
                <w:sz w:val="20"/>
                <w:szCs w:val="20"/>
              </w:rPr>
              <w:t>Aires étanches, kits anti-pollution, procédures déversement, formation.</w:t>
            </w:r>
          </w:p>
        </w:tc>
      </w:tr>
      <w:tr w:rsidR="00D05E04" w:rsidRPr="001028CD" w14:paraId="149EE6FE" w14:textId="77777777" w:rsidTr="001028CD">
        <w:trPr>
          <w:jc w:val="center"/>
        </w:trPr>
        <w:tc>
          <w:tcPr>
            <w:tcW w:w="1260" w:type="pct"/>
            <w:vAlign w:val="center"/>
          </w:tcPr>
          <w:p w14:paraId="680E3955" w14:textId="77777777" w:rsidR="00D05E04" w:rsidRPr="001028CD" w:rsidRDefault="00D05E04" w:rsidP="00827878">
            <w:pPr>
              <w:spacing w:before="120" w:after="120" w:line="312" w:lineRule="auto"/>
              <w:rPr>
                <w:rFonts w:ascii="Times New Roman" w:hAnsi="Times New Roman" w:cs="Times New Roman"/>
                <w:sz w:val="20"/>
                <w:szCs w:val="20"/>
              </w:rPr>
            </w:pPr>
            <w:r w:rsidRPr="001028CD">
              <w:rPr>
                <w:rFonts w:ascii="Times New Roman" w:hAnsi="Times New Roman" w:cs="Times New Roman"/>
                <w:sz w:val="20"/>
                <w:szCs w:val="20"/>
              </w:rPr>
              <w:t>Plan de gestion de l’eau</w:t>
            </w:r>
          </w:p>
        </w:tc>
        <w:tc>
          <w:tcPr>
            <w:tcW w:w="766" w:type="pct"/>
            <w:vAlign w:val="center"/>
          </w:tcPr>
          <w:p w14:paraId="04BA57C9" w14:textId="77777777" w:rsidR="00D05E04" w:rsidRPr="001028CD" w:rsidRDefault="00D05E04" w:rsidP="00827878">
            <w:pPr>
              <w:spacing w:before="120" w:after="120" w:line="312" w:lineRule="auto"/>
              <w:rPr>
                <w:rFonts w:ascii="Times New Roman" w:hAnsi="Times New Roman" w:cs="Times New Roman"/>
                <w:sz w:val="20"/>
                <w:szCs w:val="20"/>
              </w:rPr>
            </w:pPr>
            <w:r w:rsidRPr="001028CD">
              <w:rPr>
                <w:rFonts w:ascii="Times New Roman" w:hAnsi="Times New Roman" w:cs="Times New Roman"/>
                <w:sz w:val="20"/>
                <w:szCs w:val="20"/>
              </w:rPr>
              <w:t>Entreprise</w:t>
            </w:r>
          </w:p>
        </w:tc>
        <w:tc>
          <w:tcPr>
            <w:tcW w:w="1260" w:type="pct"/>
            <w:vAlign w:val="center"/>
          </w:tcPr>
          <w:p w14:paraId="7BC66EB1" w14:textId="77777777" w:rsidR="00D05E04" w:rsidRPr="001028CD" w:rsidRDefault="00D05E04" w:rsidP="00827878">
            <w:pPr>
              <w:spacing w:before="120" w:after="120" w:line="312" w:lineRule="auto"/>
              <w:rPr>
                <w:rFonts w:ascii="Times New Roman" w:hAnsi="Times New Roman" w:cs="Times New Roman"/>
                <w:sz w:val="20"/>
                <w:szCs w:val="20"/>
              </w:rPr>
            </w:pPr>
            <w:r w:rsidRPr="001028CD">
              <w:rPr>
                <w:rFonts w:ascii="Times New Roman" w:hAnsi="Times New Roman" w:cs="Times New Roman"/>
                <w:sz w:val="20"/>
                <w:szCs w:val="20"/>
              </w:rPr>
              <w:t>Avant travaux hydrauliques</w:t>
            </w:r>
          </w:p>
        </w:tc>
        <w:tc>
          <w:tcPr>
            <w:tcW w:w="1714" w:type="pct"/>
            <w:vAlign w:val="center"/>
          </w:tcPr>
          <w:p w14:paraId="069170BE" w14:textId="77777777" w:rsidR="00D05E04" w:rsidRPr="001028CD" w:rsidRDefault="00D05E04" w:rsidP="00827878">
            <w:pPr>
              <w:spacing w:before="120" w:after="120" w:line="312" w:lineRule="auto"/>
              <w:rPr>
                <w:rFonts w:ascii="Times New Roman" w:hAnsi="Times New Roman" w:cs="Times New Roman"/>
                <w:sz w:val="20"/>
                <w:szCs w:val="20"/>
              </w:rPr>
            </w:pPr>
            <w:r w:rsidRPr="001028CD">
              <w:rPr>
                <w:rFonts w:ascii="Times New Roman" w:hAnsi="Times New Roman" w:cs="Times New Roman"/>
                <w:sz w:val="20"/>
                <w:szCs w:val="20"/>
              </w:rPr>
              <w:t>Sources d’approvisionnement, volumes, mesures d’économie, prévention contamination.</w:t>
            </w:r>
          </w:p>
        </w:tc>
      </w:tr>
      <w:tr w:rsidR="00D05E04" w:rsidRPr="001028CD" w14:paraId="1548AE69" w14:textId="77777777" w:rsidTr="001028CD">
        <w:trPr>
          <w:jc w:val="center"/>
        </w:trPr>
        <w:tc>
          <w:tcPr>
            <w:tcW w:w="1260" w:type="pct"/>
            <w:vAlign w:val="center"/>
          </w:tcPr>
          <w:p w14:paraId="2F105A11" w14:textId="77777777" w:rsidR="00D05E04" w:rsidRPr="001028CD" w:rsidRDefault="00D05E04" w:rsidP="00827878">
            <w:pPr>
              <w:spacing w:before="120" w:after="120" w:line="312" w:lineRule="auto"/>
              <w:rPr>
                <w:rFonts w:ascii="Times New Roman" w:hAnsi="Times New Roman" w:cs="Times New Roman"/>
                <w:sz w:val="20"/>
                <w:szCs w:val="20"/>
              </w:rPr>
            </w:pPr>
            <w:r w:rsidRPr="001028CD">
              <w:rPr>
                <w:rFonts w:ascii="Times New Roman" w:hAnsi="Times New Roman" w:cs="Times New Roman"/>
                <w:sz w:val="20"/>
                <w:szCs w:val="20"/>
              </w:rPr>
              <w:lastRenderedPageBreak/>
              <w:t>Plan de réhabilitation des carrières/sites d’emprunt</w:t>
            </w:r>
          </w:p>
        </w:tc>
        <w:tc>
          <w:tcPr>
            <w:tcW w:w="766" w:type="pct"/>
            <w:vAlign w:val="center"/>
          </w:tcPr>
          <w:p w14:paraId="215C1612" w14:textId="77777777" w:rsidR="00D05E04" w:rsidRPr="001028CD" w:rsidRDefault="00D05E04" w:rsidP="00827878">
            <w:pPr>
              <w:spacing w:before="120" w:after="120" w:line="312" w:lineRule="auto"/>
              <w:rPr>
                <w:rFonts w:ascii="Times New Roman" w:hAnsi="Times New Roman" w:cs="Times New Roman"/>
                <w:sz w:val="20"/>
                <w:szCs w:val="20"/>
              </w:rPr>
            </w:pPr>
            <w:r w:rsidRPr="001028CD">
              <w:rPr>
                <w:rFonts w:ascii="Times New Roman" w:hAnsi="Times New Roman" w:cs="Times New Roman"/>
                <w:sz w:val="20"/>
                <w:szCs w:val="20"/>
              </w:rPr>
              <w:t>Entreprise</w:t>
            </w:r>
          </w:p>
        </w:tc>
        <w:tc>
          <w:tcPr>
            <w:tcW w:w="1260" w:type="pct"/>
            <w:vAlign w:val="center"/>
          </w:tcPr>
          <w:p w14:paraId="64C7667C" w14:textId="77777777" w:rsidR="00D05E04" w:rsidRPr="001028CD" w:rsidRDefault="00D05E04" w:rsidP="00827878">
            <w:pPr>
              <w:spacing w:before="120" w:after="120" w:line="312" w:lineRule="auto"/>
              <w:rPr>
                <w:rFonts w:ascii="Times New Roman" w:hAnsi="Times New Roman" w:cs="Times New Roman"/>
                <w:sz w:val="20"/>
                <w:szCs w:val="20"/>
              </w:rPr>
            </w:pPr>
            <w:r w:rsidRPr="001028CD">
              <w:rPr>
                <w:rFonts w:ascii="Times New Roman" w:hAnsi="Times New Roman" w:cs="Times New Roman"/>
                <w:sz w:val="20"/>
                <w:szCs w:val="20"/>
              </w:rPr>
              <w:t>Avant exploitation des sites</w:t>
            </w:r>
          </w:p>
        </w:tc>
        <w:tc>
          <w:tcPr>
            <w:tcW w:w="1714" w:type="pct"/>
            <w:vAlign w:val="center"/>
          </w:tcPr>
          <w:p w14:paraId="50B39ADB" w14:textId="77777777" w:rsidR="00D05E04" w:rsidRPr="001028CD" w:rsidRDefault="00D05E04" w:rsidP="00827878">
            <w:pPr>
              <w:spacing w:before="120" w:after="120" w:line="312" w:lineRule="auto"/>
              <w:rPr>
                <w:rFonts w:ascii="Times New Roman" w:hAnsi="Times New Roman" w:cs="Times New Roman"/>
                <w:sz w:val="20"/>
                <w:szCs w:val="20"/>
              </w:rPr>
            </w:pPr>
            <w:r w:rsidRPr="001028CD">
              <w:rPr>
                <w:rFonts w:ascii="Times New Roman" w:hAnsi="Times New Roman" w:cs="Times New Roman"/>
                <w:sz w:val="20"/>
                <w:szCs w:val="20"/>
              </w:rPr>
              <w:t>Autorisation, état initial, exploitation, remise en état, photos avant/après.</w:t>
            </w:r>
          </w:p>
        </w:tc>
      </w:tr>
      <w:tr w:rsidR="00D05E04" w:rsidRPr="001028CD" w14:paraId="792DE858" w14:textId="77777777" w:rsidTr="001028CD">
        <w:trPr>
          <w:jc w:val="center"/>
        </w:trPr>
        <w:tc>
          <w:tcPr>
            <w:tcW w:w="1260" w:type="pct"/>
            <w:vAlign w:val="center"/>
          </w:tcPr>
          <w:p w14:paraId="2057A65F" w14:textId="77777777" w:rsidR="00D05E04" w:rsidRPr="001028CD" w:rsidRDefault="00D05E04" w:rsidP="00827878">
            <w:pPr>
              <w:spacing w:before="120" w:after="120" w:line="312" w:lineRule="auto"/>
              <w:rPr>
                <w:rFonts w:ascii="Times New Roman" w:hAnsi="Times New Roman" w:cs="Times New Roman"/>
                <w:sz w:val="20"/>
                <w:szCs w:val="20"/>
              </w:rPr>
            </w:pPr>
            <w:r w:rsidRPr="001028CD">
              <w:rPr>
                <w:rFonts w:ascii="Times New Roman" w:hAnsi="Times New Roman" w:cs="Times New Roman"/>
                <w:sz w:val="20"/>
                <w:szCs w:val="20"/>
              </w:rPr>
              <w:t>Plan VBG/EAS/HS et Code de conduite</w:t>
            </w:r>
          </w:p>
        </w:tc>
        <w:tc>
          <w:tcPr>
            <w:tcW w:w="766" w:type="pct"/>
            <w:vAlign w:val="center"/>
          </w:tcPr>
          <w:p w14:paraId="5D965524" w14:textId="77777777" w:rsidR="00D05E04" w:rsidRPr="001028CD" w:rsidRDefault="00D05E04" w:rsidP="00827878">
            <w:pPr>
              <w:spacing w:before="120" w:after="120" w:line="312" w:lineRule="auto"/>
              <w:rPr>
                <w:rFonts w:ascii="Times New Roman" w:hAnsi="Times New Roman" w:cs="Times New Roman"/>
                <w:sz w:val="20"/>
                <w:szCs w:val="20"/>
              </w:rPr>
            </w:pPr>
            <w:r w:rsidRPr="001028CD">
              <w:rPr>
                <w:rFonts w:ascii="Times New Roman" w:hAnsi="Times New Roman" w:cs="Times New Roman"/>
                <w:sz w:val="20"/>
                <w:szCs w:val="20"/>
              </w:rPr>
              <w:t>Entreprise/UGP</w:t>
            </w:r>
          </w:p>
        </w:tc>
        <w:tc>
          <w:tcPr>
            <w:tcW w:w="1260" w:type="pct"/>
            <w:vAlign w:val="center"/>
          </w:tcPr>
          <w:p w14:paraId="6B4D1C9E" w14:textId="77777777" w:rsidR="00D05E04" w:rsidRPr="001028CD" w:rsidRDefault="00D05E04" w:rsidP="00827878">
            <w:pPr>
              <w:spacing w:before="120" w:after="120" w:line="312" w:lineRule="auto"/>
              <w:rPr>
                <w:rFonts w:ascii="Times New Roman" w:hAnsi="Times New Roman" w:cs="Times New Roman"/>
                <w:sz w:val="20"/>
                <w:szCs w:val="20"/>
              </w:rPr>
            </w:pPr>
            <w:r w:rsidRPr="001028CD">
              <w:rPr>
                <w:rFonts w:ascii="Times New Roman" w:hAnsi="Times New Roman" w:cs="Times New Roman"/>
                <w:sz w:val="20"/>
                <w:szCs w:val="20"/>
              </w:rPr>
              <w:t>Avant recrutement</w:t>
            </w:r>
          </w:p>
        </w:tc>
        <w:tc>
          <w:tcPr>
            <w:tcW w:w="1714" w:type="pct"/>
            <w:vAlign w:val="center"/>
          </w:tcPr>
          <w:p w14:paraId="084FD1BD" w14:textId="77777777" w:rsidR="00D05E04" w:rsidRPr="001028CD" w:rsidRDefault="00D05E04" w:rsidP="00827878">
            <w:pPr>
              <w:spacing w:before="120" w:after="120" w:line="312" w:lineRule="auto"/>
              <w:rPr>
                <w:rFonts w:ascii="Times New Roman" w:hAnsi="Times New Roman" w:cs="Times New Roman"/>
                <w:sz w:val="20"/>
                <w:szCs w:val="20"/>
              </w:rPr>
            </w:pPr>
            <w:r w:rsidRPr="001028CD">
              <w:rPr>
                <w:rFonts w:ascii="Times New Roman" w:hAnsi="Times New Roman" w:cs="Times New Roman"/>
                <w:sz w:val="20"/>
                <w:szCs w:val="20"/>
              </w:rPr>
              <w:t>Sensibilisation, signature, canaux confidentiels, référencement, sanctions.</w:t>
            </w:r>
          </w:p>
        </w:tc>
      </w:tr>
      <w:tr w:rsidR="00D05E04" w:rsidRPr="001028CD" w14:paraId="2B9A080C" w14:textId="77777777" w:rsidTr="001028CD">
        <w:trPr>
          <w:jc w:val="center"/>
        </w:trPr>
        <w:tc>
          <w:tcPr>
            <w:tcW w:w="1260" w:type="pct"/>
            <w:vAlign w:val="center"/>
          </w:tcPr>
          <w:p w14:paraId="71376A02" w14:textId="77777777" w:rsidR="00D05E04" w:rsidRPr="001028CD" w:rsidRDefault="00D05E04" w:rsidP="00827878">
            <w:pPr>
              <w:spacing w:before="120" w:after="120" w:line="312" w:lineRule="auto"/>
              <w:rPr>
                <w:rFonts w:ascii="Times New Roman" w:hAnsi="Times New Roman" w:cs="Times New Roman"/>
                <w:sz w:val="20"/>
                <w:szCs w:val="20"/>
              </w:rPr>
            </w:pPr>
            <w:r w:rsidRPr="001028CD">
              <w:rPr>
                <w:rFonts w:ascii="Times New Roman" w:hAnsi="Times New Roman" w:cs="Times New Roman"/>
                <w:sz w:val="20"/>
                <w:szCs w:val="20"/>
              </w:rPr>
              <w:t>Procédure découverte fortuite</w:t>
            </w:r>
          </w:p>
        </w:tc>
        <w:tc>
          <w:tcPr>
            <w:tcW w:w="766" w:type="pct"/>
            <w:vAlign w:val="center"/>
          </w:tcPr>
          <w:p w14:paraId="75EABA3F" w14:textId="77777777" w:rsidR="00D05E04" w:rsidRPr="001028CD" w:rsidRDefault="00D05E04" w:rsidP="00827878">
            <w:pPr>
              <w:spacing w:before="120" w:after="120" w:line="312" w:lineRule="auto"/>
              <w:rPr>
                <w:rFonts w:ascii="Times New Roman" w:hAnsi="Times New Roman" w:cs="Times New Roman"/>
                <w:sz w:val="20"/>
                <w:szCs w:val="20"/>
              </w:rPr>
            </w:pPr>
            <w:r w:rsidRPr="001028CD">
              <w:rPr>
                <w:rFonts w:ascii="Times New Roman" w:hAnsi="Times New Roman" w:cs="Times New Roman"/>
                <w:sz w:val="20"/>
                <w:szCs w:val="20"/>
              </w:rPr>
              <w:t>Entreprise/UGP</w:t>
            </w:r>
          </w:p>
        </w:tc>
        <w:tc>
          <w:tcPr>
            <w:tcW w:w="1260" w:type="pct"/>
            <w:vAlign w:val="center"/>
          </w:tcPr>
          <w:p w14:paraId="48F7F5E7" w14:textId="77777777" w:rsidR="00D05E04" w:rsidRPr="001028CD" w:rsidRDefault="00D05E04" w:rsidP="00827878">
            <w:pPr>
              <w:spacing w:before="120" w:after="120" w:line="312" w:lineRule="auto"/>
              <w:rPr>
                <w:rFonts w:ascii="Times New Roman" w:hAnsi="Times New Roman" w:cs="Times New Roman"/>
                <w:sz w:val="20"/>
                <w:szCs w:val="20"/>
              </w:rPr>
            </w:pPr>
            <w:r w:rsidRPr="001028CD">
              <w:rPr>
                <w:rFonts w:ascii="Times New Roman" w:hAnsi="Times New Roman" w:cs="Times New Roman"/>
                <w:sz w:val="20"/>
                <w:szCs w:val="20"/>
              </w:rPr>
              <w:t>Avant terrassements</w:t>
            </w:r>
          </w:p>
        </w:tc>
        <w:tc>
          <w:tcPr>
            <w:tcW w:w="1714" w:type="pct"/>
            <w:vAlign w:val="center"/>
          </w:tcPr>
          <w:p w14:paraId="6BA171DC" w14:textId="77777777" w:rsidR="00D05E04" w:rsidRPr="001028CD" w:rsidRDefault="00D05E04" w:rsidP="00827878">
            <w:pPr>
              <w:spacing w:before="120" w:after="120" w:line="312" w:lineRule="auto"/>
              <w:rPr>
                <w:rFonts w:ascii="Times New Roman" w:hAnsi="Times New Roman" w:cs="Times New Roman"/>
                <w:sz w:val="20"/>
                <w:szCs w:val="20"/>
              </w:rPr>
            </w:pPr>
            <w:r w:rsidRPr="001028CD">
              <w:rPr>
                <w:rFonts w:ascii="Times New Roman" w:hAnsi="Times New Roman" w:cs="Times New Roman"/>
                <w:sz w:val="20"/>
                <w:szCs w:val="20"/>
              </w:rPr>
              <w:t>Arrêt travaux, sécurisation, notification, reprise après autorisation.</w:t>
            </w:r>
          </w:p>
        </w:tc>
      </w:tr>
    </w:tbl>
    <w:p w14:paraId="072B147B" w14:textId="356CC02C" w:rsidR="00D05E04" w:rsidRDefault="00C2117D" w:rsidP="00827878">
      <w:pPr>
        <w:pStyle w:val="Paragraphedeliste"/>
        <w:numPr>
          <w:ilvl w:val="1"/>
          <w:numId w:val="41"/>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303" w:name="_Toc237186081"/>
      <w:bookmarkStart w:id="304" w:name="_Toc242529626"/>
      <w:r w:rsidRPr="000378FB">
        <w:rPr>
          <w:rFonts w:ascii="Times New Roman" w:eastAsiaTheme="minorEastAsia" w:hAnsi="Times New Roman" w:cs="Times New Roman"/>
          <w:b/>
          <w:bCs/>
          <w:sz w:val="24"/>
          <w:szCs w:val="24"/>
          <w:lang w:eastAsia="fr-FR"/>
        </w:rPr>
        <w:t>SOURCES D’IMPACTS ET ENJEUX PRIORITAIRES</w:t>
      </w:r>
      <w:bookmarkEnd w:id="303"/>
      <w:bookmarkEnd w:id="304"/>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233"/>
        <w:gridCol w:w="2291"/>
        <w:gridCol w:w="2266"/>
        <w:gridCol w:w="2266"/>
      </w:tblGrid>
      <w:tr w:rsidR="0012575D" w:rsidRPr="006D4280" w14:paraId="74E59E25" w14:textId="77777777" w:rsidTr="006D4280">
        <w:trPr>
          <w:tblHeader/>
          <w:jc w:val="center"/>
        </w:trPr>
        <w:tc>
          <w:tcPr>
            <w:tcW w:w="1233" w:type="pct"/>
            <w:shd w:val="clear" w:color="auto" w:fill="1F4E79"/>
            <w:vAlign w:val="center"/>
          </w:tcPr>
          <w:p w14:paraId="341CFC1B" w14:textId="77777777" w:rsidR="0012575D" w:rsidRPr="006D4280" w:rsidRDefault="0012575D"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b/>
                <w:color w:val="FFFFFF"/>
                <w:sz w:val="20"/>
                <w:szCs w:val="20"/>
              </w:rPr>
              <w:t>Phase</w:t>
            </w:r>
          </w:p>
        </w:tc>
        <w:tc>
          <w:tcPr>
            <w:tcW w:w="1265" w:type="pct"/>
            <w:shd w:val="clear" w:color="auto" w:fill="1F4E79"/>
            <w:vAlign w:val="center"/>
          </w:tcPr>
          <w:p w14:paraId="570069A1" w14:textId="77777777" w:rsidR="0012575D" w:rsidRPr="006D4280" w:rsidRDefault="0012575D"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b/>
                <w:color w:val="FFFFFF"/>
                <w:sz w:val="20"/>
                <w:szCs w:val="20"/>
              </w:rPr>
              <w:t>Activités sources d’impacts</w:t>
            </w:r>
          </w:p>
        </w:tc>
        <w:tc>
          <w:tcPr>
            <w:tcW w:w="1251" w:type="pct"/>
            <w:shd w:val="clear" w:color="auto" w:fill="1F4E79"/>
            <w:vAlign w:val="center"/>
          </w:tcPr>
          <w:p w14:paraId="45E12CD0" w14:textId="77777777" w:rsidR="0012575D" w:rsidRPr="006D4280" w:rsidRDefault="0012575D"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b/>
                <w:color w:val="FFFFFF"/>
                <w:sz w:val="20"/>
                <w:szCs w:val="20"/>
              </w:rPr>
              <w:t>Récepteurs sensibles</w:t>
            </w:r>
          </w:p>
        </w:tc>
        <w:tc>
          <w:tcPr>
            <w:tcW w:w="1252" w:type="pct"/>
            <w:shd w:val="clear" w:color="auto" w:fill="1F4E79"/>
            <w:vAlign w:val="center"/>
          </w:tcPr>
          <w:p w14:paraId="6A8113E8" w14:textId="77777777" w:rsidR="0012575D" w:rsidRPr="006D4280" w:rsidRDefault="0012575D"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b/>
                <w:color w:val="FFFFFF"/>
                <w:sz w:val="20"/>
                <w:szCs w:val="20"/>
              </w:rPr>
              <w:t>Niveau d’attention PGES</w:t>
            </w:r>
          </w:p>
        </w:tc>
      </w:tr>
      <w:tr w:rsidR="0012575D" w:rsidRPr="006D4280" w14:paraId="73184174" w14:textId="77777777" w:rsidTr="006D4280">
        <w:trPr>
          <w:jc w:val="center"/>
        </w:trPr>
        <w:tc>
          <w:tcPr>
            <w:tcW w:w="1233" w:type="pct"/>
            <w:vAlign w:val="center"/>
          </w:tcPr>
          <w:p w14:paraId="27F0DCBE" w14:textId="77777777" w:rsidR="0012575D" w:rsidRPr="006D4280" w:rsidRDefault="0012575D"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sz w:val="20"/>
                <w:szCs w:val="20"/>
              </w:rPr>
              <w:t>Préparation</w:t>
            </w:r>
          </w:p>
        </w:tc>
        <w:tc>
          <w:tcPr>
            <w:tcW w:w="1265" w:type="pct"/>
            <w:vAlign w:val="center"/>
          </w:tcPr>
          <w:p w14:paraId="5E511CB2" w14:textId="77777777" w:rsidR="0012575D" w:rsidRPr="006D4280" w:rsidRDefault="0012575D"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sz w:val="20"/>
                <w:szCs w:val="20"/>
              </w:rPr>
              <w:t>Validation tracé, mobilisation, choix sites d’emprunt, installation chantier.</w:t>
            </w:r>
          </w:p>
        </w:tc>
        <w:tc>
          <w:tcPr>
            <w:tcW w:w="1251" w:type="pct"/>
            <w:vAlign w:val="center"/>
          </w:tcPr>
          <w:p w14:paraId="68C6B0ED" w14:textId="77777777" w:rsidR="0012575D" w:rsidRPr="006D4280" w:rsidRDefault="0012575D"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sz w:val="20"/>
                <w:szCs w:val="20"/>
              </w:rPr>
              <w:t>Communautés, terrains privés, zones d’emprunt, réseaux hydrauliques.</w:t>
            </w:r>
          </w:p>
        </w:tc>
        <w:tc>
          <w:tcPr>
            <w:tcW w:w="1252" w:type="pct"/>
            <w:vAlign w:val="center"/>
          </w:tcPr>
          <w:p w14:paraId="297E7341" w14:textId="77777777" w:rsidR="0012575D" w:rsidRPr="006D4280" w:rsidRDefault="0012575D"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sz w:val="20"/>
                <w:szCs w:val="20"/>
              </w:rPr>
              <w:t>Très élevé : éviter conflits fonciers, sécuriser autorisations et informer les riverains.</w:t>
            </w:r>
          </w:p>
        </w:tc>
      </w:tr>
      <w:tr w:rsidR="0012575D" w:rsidRPr="006D4280" w14:paraId="07D5C1E2" w14:textId="77777777" w:rsidTr="006D4280">
        <w:trPr>
          <w:jc w:val="center"/>
        </w:trPr>
        <w:tc>
          <w:tcPr>
            <w:tcW w:w="1233" w:type="pct"/>
            <w:vAlign w:val="center"/>
          </w:tcPr>
          <w:p w14:paraId="0493EBDE" w14:textId="77777777" w:rsidR="0012575D" w:rsidRPr="006D4280" w:rsidRDefault="0012575D"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sz w:val="20"/>
                <w:szCs w:val="20"/>
              </w:rPr>
              <w:t>Construction</w:t>
            </w:r>
          </w:p>
        </w:tc>
        <w:tc>
          <w:tcPr>
            <w:tcW w:w="1265" w:type="pct"/>
            <w:vAlign w:val="center"/>
          </w:tcPr>
          <w:p w14:paraId="39CC4657" w14:textId="77777777" w:rsidR="0012575D" w:rsidRPr="006D4280" w:rsidRDefault="0012575D"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sz w:val="20"/>
                <w:szCs w:val="20"/>
              </w:rPr>
              <w:t>Débroussaillage, terrassement, circulation engins, remblais, emprunts, drainage, stockage carburant, présence main-d’œuvre.</w:t>
            </w:r>
          </w:p>
        </w:tc>
        <w:tc>
          <w:tcPr>
            <w:tcW w:w="1251" w:type="pct"/>
            <w:vAlign w:val="center"/>
          </w:tcPr>
          <w:p w14:paraId="6CB35543" w14:textId="77777777" w:rsidR="0012575D" w:rsidRPr="006D4280" w:rsidRDefault="0012575D"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sz w:val="20"/>
                <w:szCs w:val="20"/>
              </w:rPr>
              <w:t>Air, eau, sols, faune/flore, travailleurs, riverains, usagers, patrimoine culturel.</w:t>
            </w:r>
          </w:p>
        </w:tc>
        <w:tc>
          <w:tcPr>
            <w:tcW w:w="1252" w:type="pct"/>
            <w:vAlign w:val="center"/>
          </w:tcPr>
          <w:p w14:paraId="36DAED7E" w14:textId="77777777" w:rsidR="0012575D" w:rsidRPr="006D4280" w:rsidRDefault="0012575D"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sz w:val="20"/>
                <w:szCs w:val="20"/>
              </w:rPr>
              <w:t>Très élevé : pollution, SST, accidents, VBG/EAS/HS, poussières, eaux et déchets.</w:t>
            </w:r>
          </w:p>
        </w:tc>
      </w:tr>
      <w:tr w:rsidR="0012575D" w:rsidRPr="006D4280" w14:paraId="524DBFD1" w14:textId="77777777" w:rsidTr="006D4280">
        <w:trPr>
          <w:jc w:val="center"/>
        </w:trPr>
        <w:tc>
          <w:tcPr>
            <w:tcW w:w="1233" w:type="pct"/>
            <w:vAlign w:val="center"/>
          </w:tcPr>
          <w:p w14:paraId="2E7BBD0A" w14:textId="77777777" w:rsidR="0012575D" w:rsidRPr="006D4280" w:rsidRDefault="0012575D"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sz w:val="20"/>
                <w:szCs w:val="20"/>
              </w:rPr>
              <w:t>Exploitation</w:t>
            </w:r>
          </w:p>
        </w:tc>
        <w:tc>
          <w:tcPr>
            <w:tcW w:w="1265" w:type="pct"/>
            <w:vAlign w:val="center"/>
          </w:tcPr>
          <w:p w14:paraId="5C0FFC7A" w14:textId="77777777" w:rsidR="0012575D" w:rsidRPr="006D4280" w:rsidRDefault="0012575D"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sz w:val="20"/>
                <w:szCs w:val="20"/>
              </w:rPr>
              <w:t>Circulation, entretien insuffisant, ensablement, obstruction ouvrages, occupation emprise.</w:t>
            </w:r>
          </w:p>
        </w:tc>
        <w:tc>
          <w:tcPr>
            <w:tcW w:w="1251" w:type="pct"/>
            <w:vAlign w:val="center"/>
          </w:tcPr>
          <w:p w14:paraId="6C55B7F9" w14:textId="77777777" w:rsidR="0012575D" w:rsidRPr="006D4280" w:rsidRDefault="0012575D"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sz w:val="20"/>
                <w:szCs w:val="20"/>
              </w:rPr>
              <w:t>Usagers, communes, ouvrages hydrauliques, périmètres agricoles, zones dunaires.</w:t>
            </w:r>
          </w:p>
        </w:tc>
        <w:tc>
          <w:tcPr>
            <w:tcW w:w="1252" w:type="pct"/>
            <w:vAlign w:val="center"/>
          </w:tcPr>
          <w:p w14:paraId="2F7FBBA0" w14:textId="77777777" w:rsidR="0012575D" w:rsidRPr="006D4280" w:rsidRDefault="0012575D"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sz w:val="20"/>
                <w:szCs w:val="20"/>
              </w:rPr>
              <w:t>Elevé : besoin d’entretien, curage, signalisation et gestion communale de l’emprise.</w:t>
            </w:r>
          </w:p>
        </w:tc>
      </w:tr>
    </w:tbl>
    <w:p w14:paraId="28153113" w14:textId="77777777" w:rsidR="0012575D" w:rsidRPr="0012575D" w:rsidRDefault="0012575D" w:rsidP="00827878">
      <w:pPr>
        <w:spacing w:before="120" w:after="120" w:line="312" w:lineRule="auto"/>
      </w:pPr>
    </w:p>
    <w:p w14:paraId="68181356" w14:textId="021674CA" w:rsidR="00D05E04" w:rsidRPr="000378FB" w:rsidRDefault="00C2117D" w:rsidP="00827878">
      <w:pPr>
        <w:pStyle w:val="Paragraphedeliste"/>
        <w:numPr>
          <w:ilvl w:val="1"/>
          <w:numId w:val="41"/>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305" w:name="_Toc237186082"/>
      <w:bookmarkStart w:id="306" w:name="_Toc242529627"/>
      <w:r w:rsidRPr="000378FB">
        <w:rPr>
          <w:rFonts w:ascii="Times New Roman" w:eastAsiaTheme="minorEastAsia" w:hAnsi="Times New Roman" w:cs="Times New Roman"/>
          <w:b/>
          <w:bCs/>
          <w:sz w:val="24"/>
          <w:szCs w:val="24"/>
          <w:lang w:eastAsia="fr-FR"/>
        </w:rPr>
        <w:t>MESURES D’ATTENUATION ET DE BONIFICATION</w:t>
      </w:r>
      <w:bookmarkEnd w:id="305"/>
      <w:bookmarkEnd w:id="306"/>
    </w:p>
    <w:p w14:paraId="7EAAB469" w14:textId="0A93ED2A" w:rsidR="00D05E04" w:rsidRPr="000378FB" w:rsidRDefault="00D05E04" w:rsidP="00827878">
      <w:pPr>
        <w:pStyle w:val="Paragraphedeliste"/>
        <w:numPr>
          <w:ilvl w:val="2"/>
          <w:numId w:val="41"/>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307" w:name="_Toc237186083"/>
      <w:bookmarkStart w:id="308" w:name="_Toc242529628"/>
      <w:r w:rsidRPr="000378FB">
        <w:rPr>
          <w:rFonts w:ascii="Times New Roman" w:eastAsiaTheme="minorEastAsia" w:hAnsi="Times New Roman" w:cs="Times New Roman"/>
          <w:b/>
          <w:bCs/>
          <w:sz w:val="24"/>
          <w:szCs w:val="24"/>
          <w:lang w:eastAsia="fr-FR"/>
        </w:rPr>
        <w:t>Matrice détaillée des mesures en phase de préparation</w:t>
      </w:r>
      <w:bookmarkEnd w:id="307"/>
      <w:bookmarkEnd w:id="308"/>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733"/>
        <w:gridCol w:w="2125"/>
        <w:gridCol w:w="1733"/>
        <w:gridCol w:w="1733"/>
        <w:gridCol w:w="1732"/>
      </w:tblGrid>
      <w:tr w:rsidR="00D05E04" w:rsidRPr="006D4280" w14:paraId="7F684C5A" w14:textId="77777777" w:rsidTr="006D4280">
        <w:trPr>
          <w:tblHeader/>
          <w:jc w:val="center"/>
        </w:trPr>
        <w:tc>
          <w:tcPr>
            <w:tcW w:w="957" w:type="pct"/>
            <w:shd w:val="clear" w:color="auto" w:fill="1F4E79"/>
            <w:vAlign w:val="center"/>
          </w:tcPr>
          <w:p w14:paraId="75D82F1B" w14:textId="77777777" w:rsidR="00D05E04" w:rsidRPr="006D4280" w:rsidRDefault="00D05E04"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b/>
                <w:color w:val="FFFFFF"/>
                <w:sz w:val="20"/>
                <w:szCs w:val="20"/>
              </w:rPr>
              <w:t>Risque/impact</w:t>
            </w:r>
          </w:p>
        </w:tc>
        <w:tc>
          <w:tcPr>
            <w:tcW w:w="1173" w:type="pct"/>
            <w:shd w:val="clear" w:color="auto" w:fill="1F4E79"/>
            <w:vAlign w:val="center"/>
          </w:tcPr>
          <w:p w14:paraId="01940E88" w14:textId="77777777" w:rsidR="00D05E04" w:rsidRPr="006D4280" w:rsidRDefault="00D05E04"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b/>
                <w:color w:val="FFFFFF"/>
                <w:sz w:val="20"/>
                <w:szCs w:val="20"/>
              </w:rPr>
              <w:t>Mesures renforcées</w:t>
            </w:r>
          </w:p>
        </w:tc>
        <w:tc>
          <w:tcPr>
            <w:tcW w:w="957" w:type="pct"/>
            <w:shd w:val="clear" w:color="auto" w:fill="1F4E79"/>
            <w:vAlign w:val="center"/>
          </w:tcPr>
          <w:p w14:paraId="27FE244A" w14:textId="77777777" w:rsidR="00D05E04" w:rsidRPr="006D4280" w:rsidRDefault="00D05E04"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b/>
                <w:color w:val="FFFFFF"/>
                <w:sz w:val="20"/>
                <w:szCs w:val="20"/>
              </w:rPr>
              <w:t>Indicateurs</w:t>
            </w:r>
          </w:p>
        </w:tc>
        <w:tc>
          <w:tcPr>
            <w:tcW w:w="957" w:type="pct"/>
            <w:shd w:val="clear" w:color="auto" w:fill="1F4E79"/>
            <w:vAlign w:val="center"/>
          </w:tcPr>
          <w:p w14:paraId="5BC2FD27" w14:textId="77777777" w:rsidR="00D05E04" w:rsidRPr="006D4280" w:rsidRDefault="00D05E04"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b/>
                <w:color w:val="FFFFFF"/>
                <w:sz w:val="20"/>
                <w:szCs w:val="20"/>
              </w:rPr>
              <w:t>Responsable</w:t>
            </w:r>
          </w:p>
        </w:tc>
        <w:tc>
          <w:tcPr>
            <w:tcW w:w="956" w:type="pct"/>
            <w:shd w:val="clear" w:color="auto" w:fill="1F4E79"/>
            <w:vAlign w:val="center"/>
          </w:tcPr>
          <w:p w14:paraId="6276B771" w14:textId="77777777" w:rsidR="00D05E04" w:rsidRPr="006D4280" w:rsidRDefault="00D05E04"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b/>
                <w:color w:val="FFFFFF"/>
                <w:sz w:val="20"/>
                <w:szCs w:val="20"/>
              </w:rPr>
              <w:t>Moment</w:t>
            </w:r>
          </w:p>
        </w:tc>
      </w:tr>
      <w:tr w:rsidR="00941CFB" w:rsidRPr="006D4280" w14:paraId="24689256" w14:textId="77777777" w:rsidTr="006D4280">
        <w:trPr>
          <w:jc w:val="center"/>
        </w:trPr>
        <w:tc>
          <w:tcPr>
            <w:tcW w:w="957" w:type="pct"/>
          </w:tcPr>
          <w:p w14:paraId="5F4624E2" w14:textId="575D7718" w:rsidR="00941CFB" w:rsidRPr="006D4280" w:rsidRDefault="00941CFB"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sz w:val="20"/>
                <w:szCs w:val="20"/>
              </w:rPr>
              <w:t>Incohérences techniques dans le rapport</w:t>
            </w:r>
          </w:p>
        </w:tc>
        <w:tc>
          <w:tcPr>
            <w:tcW w:w="1173" w:type="pct"/>
          </w:tcPr>
          <w:p w14:paraId="2101EC9D" w14:textId="4298A061" w:rsidR="00941CFB" w:rsidRPr="006D4280" w:rsidRDefault="00941CFB"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sz w:val="20"/>
                <w:szCs w:val="20"/>
              </w:rPr>
              <w:t xml:space="preserve">Harmoniser longueur, tracé, cartes, coordonnées, profils, volumes de remblais, </w:t>
            </w:r>
            <w:r w:rsidRPr="006D4280">
              <w:rPr>
                <w:rFonts w:ascii="Times New Roman" w:hAnsi="Times New Roman" w:cs="Times New Roman"/>
                <w:sz w:val="20"/>
                <w:szCs w:val="20"/>
              </w:rPr>
              <w:lastRenderedPageBreak/>
              <w:t>besoins en eau, sites d’emprunt et base-vie avant validation finale.</w:t>
            </w:r>
          </w:p>
        </w:tc>
        <w:tc>
          <w:tcPr>
            <w:tcW w:w="957" w:type="pct"/>
          </w:tcPr>
          <w:p w14:paraId="61DEF5D6" w14:textId="5F288B3A" w:rsidR="00941CFB" w:rsidRPr="006D4280" w:rsidRDefault="00941CFB"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sz w:val="20"/>
                <w:szCs w:val="20"/>
              </w:rPr>
              <w:lastRenderedPageBreak/>
              <w:t>Données harmonisées dans NIES, DAO et plans.</w:t>
            </w:r>
          </w:p>
        </w:tc>
        <w:tc>
          <w:tcPr>
            <w:tcW w:w="957" w:type="pct"/>
          </w:tcPr>
          <w:p w14:paraId="4189F26D" w14:textId="7FC1F800" w:rsidR="00941CFB" w:rsidRPr="006D4280" w:rsidRDefault="00941CFB"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sz w:val="20"/>
                <w:szCs w:val="20"/>
              </w:rPr>
              <w:t>UGP / Consultant / Mission de contrôle</w:t>
            </w:r>
          </w:p>
        </w:tc>
        <w:tc>
          <w:tcPr>
            <w:tcW w:w="956" w:type="pct"/>
          </w:tcPr>
          <w:p w14:paraId="642617B6" w14:textId="69A703D3" w:rsidR="00941CFB" w:rsidRPr="006D4280" w:rsidRDefault="00941CFB"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sz w:val="20"/>
                <w:szCs w:val="20"/>
              </w:rPr>
              <w:t>Avant validation NIES/DAO</w:t>
            </w:r>
          </w:p>
        </w:tc>
      </w:tr>
      <w:tr w:rsidR="00941CFB" w:rsidRPr="006D4280" w14:paraId="3C814A5D" w14:textId="77777777" w:rsidTr="006D4280">
        <w:trPr>
          <w:jc w:val="center"/>
        </w:trPr>
        <w:tc>
          <w:tcPr>
            <w:tcW w:w="957" w:type="pct"/>
          </w:tcPr>
          <w:p w14:paraId="5AC2B253" w14:textId="63FBB757" w:rsidR="00941CFB" w:rsidRPr="006D4280" w:rsidRDefault="00941CFB"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sz w:val="20"/>
                <w:szCs w:val="20"/>
              </w:rPr>
              <w:lastRenderedPageBreak/>
              <w:t>Conflits fonciers ou emprise non validée</w:t>
            </w:r>
          </w:p>
        </w:tc>
        <w:tc>
          <w:tcPr>
            <w:tcW w:w="1173" w:type="pct"/>
          </w:tcPr>
          <w:p w14:paraId="7A40061F" w14:textId="2F75B93A" w:rsidR="00941CFB" w:rsidRPr="006D4280" w:rsidRDefault="00941CFB"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sz w:val="20"/>
                <w:szCs w:val="20"/>
              </w:rPr>
              <w:t>Organiser une validation participative du tracé avec commune, autorités, représentants des villages et personnes potentiellement affectées ; documenter PV et cartes.</w:t>
            </w:r>
          </w:p>
        </w:tc>
        <w:tc>
          <w:tcPr>
            <w:tcW w:w="957" w:type="pct"/>
          </w:tcPr>
          <w:p w14:paraId="0537C9A7" w14:textId="5800C523" w:rsidR="00941CFB" w:rsidRPr="006D4280" w:rsidRDefault="00941CFB"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sz w:val="20"/>
                <w:szCs w:val="20"/>
              </w:rPr>
              <w:t>PV de validation ; registre des préoccupations.</w:t>
            </w:r>
          </w:p>
        </w:tc>
        <w:tc>
          <w:tcPr>
            <w:tcW w:w="957" w:type="pct"/>
          </w:tcPr>
          <w:p w14:paraId="483FBED8" w14:textId="444AEA07" w:rsidR="00941CFB" w:rsidRPr="006D4280" w:rsidRDefault="00941CFB"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sz w:val="20"/>
                <w:szCs w:val="20"/>
              </w:rPr>
              <w:t>UGP / Commune / Autorités locales</w:t>
            </w:r>
          </w:p>
        </w:tc>
        <w:tc>
          <w:tcPr>
            <w:tcW w:w="956" w:type="pct"/>
          </w:tcPr>
          <w:p w14:paraId="508940A1" w14:textId="0183F8ED" w:rsidR="00941CFB" w:rsidRPr="006D4280" w:rsidRDefault="00941CFB"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sz w:val="20"/>
                <w:szCs w:val="20"/>
              </w:rPr>
              <w:t>Avant travaux</w:t>
            </w:r>
          </w:p>
        </w:tc>
      </w:tr>
      <w:tr w:rsidR="00941CFB" w:rsidRPr="006D4280" w14:paraId="34D29B81" w14:textId="77777777" w:rsidTr="006D4280">
        <w:trPr>
          <w:jc w:val="center"/>
        </w:trPr>
        <w:tc>
          <w:tcPr>
            <w:tcW w:w="957" w:type="pct"/>
          </w:tcPr>
          <w:p w14:paraId="470E9E83" w14:textId="65593C07" w:rsidR="00941CFB" w:rsidRPr="006D4280" w:rsidRDefault="00941CFB"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sz w:val="20"/>
                <w:szCs w:val="20"/>
              </w:rPr>
              <w:t>Méconnaissance du calendrier et des risques</w:t>
            </w:r>
          </w:p>
        </w:tc>
        <w:tc>
          <w:tcPr>
            <w:tcW w:w="1173" w:type="pct"/>
          </w:tcPr>
          <w:p w14:paraId="16E3E16F" w14:textId="3931F98E" w:rsidR="00941CFB" w:rsidRPr="006D4280" w:rsidRDefault="00941CFB"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sz w:val="20"/>
                <w:szCs w:val="20"/>
              </w:rPr>
              <w:t>Tenir des réunions d’information dans les villages concernés ; communiquer activités, risques, emploi local, MGP et consignes de sécurité.</w:t>
            </w:r>
          </w:p>
        </w:tc>
        <w:tc>
          <w:tcPr>
            <w:tcW w:w="957" w:type="pct"/>
          </w:tcPr>
          <w:p w14:paraId="3F4C0AA2" w14:textId="1D0A334C" w:rsidR="00941CFB" w:rsidRPr="006D4280" w:rsidRDefault="00941CFB"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sz w:val="20"/>
                <w:szCs w:val="20"/>
              </w:rPr>
              <w:t>Nombre de réunions ; listes de présence.</w:t>
            </w:r>
          </w:p>
        </w:tc>
        <w:tc>
          <w:tcPr>
            <w:tcW w:w="957" w:type="pct"/>
          </w:tcPr>
          <w:p w14:paraId="6340C23D" w14:textId="6836DFE9" w:rsidR="00941CFB" w:rsidRPr="006D4280" w:rsidRDefault="00941CFB"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sz w:val="20"/>
                <w:szCs w:val="20"/>
              </w:rPr>
              <w:t>UGP / Entreprise</w:t>
            </w:r>
          </w:p>
        </w:tc>
        <w:tc>
          <w:tcPr>
            <w:tcW w:w="956" w:type="pct"/>
          </w:tcPr>
          <w:p w14:paraId="466892C0" w14:textId="4E4E97E9" w:rsidR="00941CFB" w:rsidRPr="006D4280" w:rsidRDefault="00941CFB"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sz w:val="20"/>
                <w:szCs w:val="20"/>
              </w:rPr>
              <w:t>Avant mobilisation</w:t>
            </w:r>
          </w:p>
        </w:tc>
      </w:tr>
      <w:tr w:rsidR="00D05E04" w:rsidRPr="006D4280" w14:paraId="0A662AF5" w14:textId="77777777" w:rsidTr="006D4280">
        <w:trPr>
          <w:jc w:val="center"/>
        </w:trPr>
        <w:tc>
          <w:tcPr>
            <w:tcW w:w="957" w:type="pct"/>
            <w:vAlign w:val="center"/>
          </w:tcPr>
          <w:p w14:paraId="0EA46FD8" w14:textId="77777777" w:rsidR="00D05E04" w:rsidRPr="006D4280" w:rsidRDefault="00D05E04"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sz w:val="20"/>
                <w:szCs w:val="20"/>
              </w:rPr>
              <w:t>Sites d’emprunt non maîtrisés</w:t>
            </w:r>
          </w:p>
        </w:tc>
        <w:tc>
          <w:tcPr>
            <w:tcW w:w="1173" w:type="pct"/>
            <w:vAlign w:val="center"/>
          </w:tcPr>
          <w:p w14:paraId="55636BFD" w14:textId="65F10FB7" w:rsidR="00D05E04" w:rsidRPr="006D4280" w:rsidRDefault="008C7919"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sz w:val="20"/>
                <w:szCs w:val="20"/>
              </w:rPr>
              <w:t>Identifier, cartographier et autoriser les sites d'emprunt d'argile ; réaliser état initial photo ; interdire les prélèvements non autorisés dans le lit du fleuve.</w:t>
            </w:r>
          </w:p>
        </w:tc>
        <w:tc>
          <w:tcPr>
            <w:tcW w:w="957" w:type="pct"/>
            <w:vAlign w:val="center"/>
          </w:tcPr>
          <w:p w14:paraId="62329D6D" w14:textId="77777777" w:rsidR="00D05E04" w:rsidRPr="006D4280" w:rsidRDefault="00D05E04"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sz w:val="20"/>
                <w:szCs w:val="20"/>
              </w:rPr>
              <w:t>Autorisations ; fiches état initial.</w:t>
            </w:r>
          </w:p>
        </w:tc>
        <w:tc>
          <w:tcPr>
            <w:tcW w:w="957" w:type="pct"/>
            <w:vAlign w:val="center"/>
          </w:tcPr>
          <w:p w14:paraId="4ACE5A9B" w14:textId="77777777" w:rsidR="00D05E04" w:rsidRPr="006D4280" w:rsidRDefault="00D05E04"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sz w:val="20"/>
                <w:szCs w:val="20"/>
              </w:rPr>
              <w:t>Entreprise / UGP / DECE</w:t>
            </w:r>
          </w:p>
        </w:tc>
        <w:tc>
          <w:tcPr>
            <w:tcW w:w="956" w:type="pct"/>
            <w:vAlign w:val="center"/>
          </w:tcPr>
          <w:p w14:paraId="6976B762" w14:textId="77777777" w:rsidR="00D05E04" w:rsidRPr="006D4280" w:rsidRDefault="00D05E04"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sz w:val="20"/>
                <w:szCs w:val="20"/>
              </w:rPr>
              <w:t>Avant exploitation</w:t>
            </w:r>
          </w:p>
        </w:tc>
      </w:tr>
      <w:tr w:rsidR="00941CFB" w:rsidRPr="006D4280" w14:paraId="0DC416AD" w14:textId="77777777" w:rsidTr="006D4280">
        <w:trPr>
          <w:jc w:val="center"/>
        </w:trPr>
        <w:tc>
          <w:tcPr>
            <w:tcW w:w="957" w:type="pct"/>
          </w:tcPr>
          <w:p w14:paraId="0C8AB241" w14:textId="274CA8D4" w:rsidR="00941CFB" w:rsidRPr="006D4280" w:rsidRDefault="00941CFB"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sz w:val="20"/>
                <w:szCs w:val="20"/>
              </w:rPr>
              <w:t>Clauses E&amp;S insuffisantes dans DAO</w:t>
            </w:r>
          </w:p>
        </w:tc>
        <w:tc>
          <w:tcPr>
            <w:tcW w:w="1173" w:type="pct"/>
          </w:tcPr>
          <w:p w14:paraId="3FE51266" w14:textId="5F80113F" w:rsidR="00941CFB" w:rsidRPr="006D4280" w:rsidRDefault="00941CFB"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sz w:val="20"/>
                <w:szCs w:val="20"/>
              </w:rPr>
              <w:t>Insérer clauses E&amp;S, SST, VBG/EAS/HS, déchets, eau, biodiversité, patrimoine culturel, MGP et reporting dans DAO et contrat.</w:t>
            </w:r>
          </w:p>
        </w:tc>
        <w:tc>
          <w:tcPr>
            <w:tcW w:w="957" w:type="pct"/>
          </w:tcPr>
          <w:p w14:paraId="51FFA207" w14:textId="79468181" w:rsidR="00941CFB" w:rsidRPr="006D4280" w:rsidRDefault="00941CFB"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sz w:val="20"/>
                <w:szCs w:val="20"/>
              </w:rPr>
              <w:t>DAO incluant clauses ; obligations contractuelles.</w:t>
            </w:r>
          </w:p>
        </w:tc>
        <w:tc>
          <w:tcPr>
            <w:tcW w:w="957" w:type="pct"/>
          </w:tcPr>
          <w:p w14:paraId="56F7D19D" w14:textId="476EE310" w:rsidR="00941CFB" w:rsidRPr="006D4280" w:rsidRDefault="00941CFB"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sz w:val="20"/>
                <w:szCs w:val="20"/>
              </w:rPr>
              <w:t>UGP / Passation marchés</w:t>
            </w:r>
          </w:p>
        </w:tc>
        <w:tc>
          <w:tcPr>
            <w:tcW w:w="956" w:type="pct"/>
          </w:tcPr>
          <w:p w14:paraId="7C316386" w14:textId="03C51570" w:rsidR="00941CFB" w:rsidRPr="006D4280" w:rsidRDefault="00941CFB" w:rsidP="00827878">
            <w:pPr>
              <w:spacing w:before="120" w:after="120" w:line="312" w:lineRule="auto"/>
              <w:rPr>
                <w:rFonts w:ascii="Times New Roman" w:hAnsi="Times New Roman" w:cs="Times New Roman"/>
                <w:sz w:val="20"/>
                <w:szCs w:val="20"/>
              </w:rPr>
            </w:pPr>
            <w:r w:rsidRPr="006D4280">
              <w:rPr>
                <w:rFonts w:ascii="Times New Roman" w:hAnsi="Times New Roman" w:cs="Times New Roman"/>
                <w:sz w:val="20"/>
                <w:szCs w:val="20"/>
              </w:rPr>
              <w:t>Avant lancement DAO</w:t>
            </w:r>
          </w:p>
        </w:tc>
      </w:tr>
    </w:tbl>
    <w:p w14:paraId="36A69C3A" w14:textId="77777777" w:rsidR="00D05E04" w:rsidRPr="000378FB" w:rsidRDefault="00D05E04" w:rsidP="00827878">
      <w:pPr>
        <w:pStyle w:val="Titre2"/>
        <w:spacing w:before="120" w:after="120" w:line="312" w:lineRule="auto"/>
        <w:rPr>
          <w:rFonts w:ascii="Times New Roman" w:eastAsia="Aptos" w:hAnsi="Times New Roman" w:cs="Times New Roman"/>
          <w:sz w:val="24"/>
          <w:szCs w:val="24"/>
        </w:rPr>
        <w:sectPr w:rsidR="00D05E04" w:rsidRPr="000378FB" w:rsidSect="008921E9">
          <w:pgSz w:w="11906" w:h="16838"/>
          <w:pgMar w:top="993" w:right="1417" w:bottom="1417" w:left="1417" w:header="708" w:footer="708" w:gutter="0"/>
          <w:cols w:space="708"/>
          <w:docGrid w:linePitch="360"/>
        </w:sectPr>
      </w:pPr>
    </w:p>
    <w:p w14:paraId="30C42B72" w14:textId="088819CA" w:rsidR="00D05E04" w:rsidRPr="000378FB" w:rsidRDefault="00D05E04" w:rsidP="00827878">
      <w:pPr>
        <w:pStyle w:val="Paragraphedeliste"/>
        <w:numPr>
          <w:ilvl w:val="2"/>
          <w:numId w:val="41"/>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309" w:name="_Toc237186084"/>
      <w:bookmarkStart w:id="310" w:name="_Toc242529629"/>
      <w:r w:rsidRPr="000378FB">
        <w:rPr>
          <w:rFonts w:ascii="Times New Roman" w:eastAsiaTheme="minorEastAsia" w:hAnsi="Times New Roman" w:cs="Times New Roman"/>
          <w:b/>
          <w:bCs/>
          <w:sz w:val="24"/>
          <w:szCs w:val="24"/>
          <w:lang w:eastAsia="fr-FR"/>
        </w:rPr>
        <w:lastRenderedPageBreak/>
        <w:t>Matrice détaillée des mesures en phase de construction</w:t>
      </w:r>
      <w:bookmarkEnd w:id="309"/>
      <w:bookmarkEnd w:id="310"/>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575"/>
        <w:gridCol w:w="2049"/>
        <w:gridCol w:w="5345"/>
        <w:gridCol w:w="2303"/>
        <w:gridCol w:w="1570"/>
        <w:gridCol w:w="1570"/>
      </w:tblGrid>
      <w:tr w:rsidR="00D05E04" w:rsidRPr="000378FB" w14:paraId="501C3C49" w14:textId="77777777" w:rsidTr="005A7076">
        <w:trPr>
          <w:tblHeader/>
          <w:jc w:val="center"/>
        </w:trPr>
        <w:tc>
          <w:tcPr>
            <w:tcW w:w="551" w:type="pct"/>
            <w:shd w:val="clear" w:color="auto" w:fill="1F4E79"/>
            <w:vAlign w:val="center"/>
          </w:tcPr>
          <w:p w14:paraId="70C38E1A"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b/>
                <w:color w:val="FFFFFF"/>
                <w:sz w:val="20"/>
                <w:szCs w:val="20"/>
              </w:rPr>
              <w:t>Composante</w:t>
            </w:r>
          </w:p>
        </w:tc>
        <w:tc>
          <w:tcPr>
            <w:tcW w:w="689" w:type="pct"/>
            <w:shd w:val="clear" w:color="auto" w:fill="1F4E79"/>
            <w:vAlign w:val="center"/>
          </w:tcPr>
          <w:p w14:paraId="192F658C"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b/>
                <w:color w:val="FFFFFF"/>
                <w:sz w:val="20"/>
                <w:szCs w:val="20"/>
              </w:rPr>
              <w:t>Risque/impact</w:t>
            </w:r>
          </w:p>
        </w:tc>
        <w:tc>
          <w:tcPr>
            <w:tcW w:w="1859" w:type="pct"/>
            <w:shd w:val="clear" w:color="auto" w:fill="1F4E79"/>
            <w:vAlign w:val="center"/>
          </w:tcPr>
          <w:p w14:paraId="4A576721"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b/>
                <w:color w:val="FFFFFF"/>
                <w:sz w:val="20"/>
                <w:szCs w:val="20"/>
              </w:rPr>
              <w:t>Mesures d’atténuation / bonification</w:t>
            </w:r>
          </w:p>
        </w:tc>
        <w:tc>
          <w:tcPr>
            <w:tcW w:w="803" w:type="pct"/>
            <w:shd w:val="clear" w:color="auto" w:fill="1F4E79"/>
            <w:vAlign w:val="center"/>
          </w:tcPr>
          <w:p w14:paraId="161C2A78"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b/>
                <w:color w:val="FFFFFF"/>
                <w:sz w:val="20"/>
                <w:szCs w:val="20"/>
              </w:rPr>
              <w:t>Indicateurs</w:t>
            </w:r>
          </w:p>
        </w:tc>
        <w:tc>
          <w:tcPr>
            <w:tcW w:w="549" w:type="pct"/>
            <w:shd w:val="clear" w:color="auto" w:fill="1F4E79"/>
            <w:vAlign w:val="center"/>
          </w:tcPr>
          <w:p w14:paraId="5195EA07"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b/>
                <w:color w:val="FFFFFF"/>
                <w:sz w:val="20"/>
                <w:szCs w:val="20"/>
              </w:rPr>
              <w:t>Responsable</w:t>
            </w:r>
          </w:p>
        </w:tc>
        <w:tc>
          <w:tcPr>
            <w:tcW w:w="550" w:type="pct"/>
            <w:shd w:val="clear" w:color="auto" w:fill="1F4E79"/>
            <w:vAlign w:val="center"/>
          </w:tcPr>
          <w:p w14:paraId="7F3FDD5D"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b/>
                <w:color w:val="FFFFFF"/>
                <w:sz w:val="20"/>
                <w:szCs w:val="20"/>
              </w:rPr>
              <w:t>Fréquence</w:t>
            </w:r>
          </w:p>
        </w:tc>
      </w:tr>
      <w:tr w:rsidR="00D05E04" w:rsidRPr="000378FB" w14:paraId="0A69B623" w14:textId="77777777" w:rsidTr="005A7076">
        <w:trPr>
          <w:jc w:val="center"/>
        </w:trPr>
        <w:tc>
          <w:tcPr>
            <w:tcW w:w="551" w:type="pct"/>
            <w:vAlign w:val="center"/>
          </w:tcPr>
          <w:p w14:paraId="66418DF7"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Air / poussières</w:t>
            </w:r>
          </w:p>
        </w:tc>
        <w:tc>
          <w:tcPr>
            <w:tcW w:w="689" w:type="pct"/>
            <w:vAlign w:val="center"/>
          </w:tcPr>
          <w:p w14:paraId="7BF02793"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Emission de poussières et gaz d’échappement</w:t>
            </w:r>
          </w:p>
        </w:tc>
        <w:tc>
          <w:tcPr>
            <w:tcW w:w="1859" w:type="pct"/>
            <w:vAlign w:val="center"/>
          </w:tcPr>
          <w:p w14:paraId="472B335B"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Arrosage régulier des voies et fronts de travaux ; bâchage des camions ; limitation vitesse ; entretien engins ; arrêt moteurs à l’arrêt ; interdiction brûlage déchets, réglementation des heures de travaux</w:t>
            </w:r>
          </w:p>
        </w:tc>
        <w:tc>
          <w:tcPr>
            <w:tcW w:w="803" w:type="pct"/>
            <w:vAlign w:val="center"/>
          </w:tcPr>
          <w:p w14:paraId="5F5DF4C3"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Nombre arrosages/jour ; % camions bâchés ; registre entretien ; absence plaintes poussières.</w:t>
            </w:r>
          </w:p>
        </w:tc>
        <w:tc>
          <w:tcPr>
            <w:tcW w:w="549" w:type="pct"/>
            <w:vAlign w:val="center"/>
          </w:tcPr>
          <w:p w14:paraId="3283BA5A"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Entreprise ; contrôle par Mission de contrôle/UGP</w:t>
            </w:r>
          </w:p>
        </w:tc>
        <w:tc>
          <w:tcPr>
            <w:tcW w:w="550" w:type="pct"/>
            <w:vAlign w:val="center"/>
          </w:tcPr>
          <w:p w14:paraId="0290DC8D"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Quotidien / hebdomadaire</w:t>
            </w:r>
          </w:p>
        </w:tc>
      </w:tr>
      <w:tr w:rsidR="00D05E04" w:rsidRPr="000378FB" w14:paraId="0E5FD994" w14:textId="77777777" w:rsidTr="005A7076">
        <w:trPr>
          <w:jc w:val="center"/>
        </w:trPr>
        <w:tc>
          <w:tcPr>
            <w:tcW w:w="551" w:type="pct"/>
            <w:vAlign w:val="center"/>
          </w:tcPr>
          <w:p w14:paraId="147D16F0"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Bruit et vibrations</w:t>
            </w:r>
          </w:p>
        </w:tc>
        <w:tc>
          <w:tcPr>
            <w:tcW w:w="689" w:type="pct"/>
            <w:vAlign w:val="center"/>
          </w:tcPr>
          <w:p w14:paraId="1DE5C4D4"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Nuisances sonores pour riverains et travailleurs</w:t>
            </w:r>
          </w:p>
        </w:tc>
        <w:tc>
          <w:tcPr>
            <w:tcW w:w="1859" w:type="pct"/>
            <w:vAlign w:val="center"/>
          </w:tcPr>
          <w:p w14:paraId="12BCC6D5"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 xml:space="preserve">Programmer les travaux bruyants en journée ; entretenir engins ; prévenir communautés ; fournir protections auditives si nécessaire, </w:t>
            </w:r>
          </w:p>
        </w:tc>
        <w:tc>
          <w:tcPr>
            <w:tcW w:w="803" w:type="pct"/>
            <w:vAlign w:val="center"/>
          </w:tcPr>
          <w:p w14:paraId="6F2491FC"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Horaires respectés ; plaintes bruit ; EPI disponibles.</w:t>
            </w:r>
          </w:p>
        </w:tc>
        <w:tc>
          <w:tcPr>
            <w:tcW w:w="549" w:type="pct"/>
            <w:vAlign w:val="center"/>
          </w:tcPr>
          <w:p w14:paraId="6901665F"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Entreprise / Mission de contrôle</w:t>
            </w:r>
          </w:p>
        </w:tc>
        <w:tc>
          <w:tcPr>
            <w:tcW w:w="550" w:type="pct"/>
            <w:vAlign w:val="center"/>
          </w:tcPr>
          <w:p w14:paraId="75C12971"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Hebdomadaire</w:t>
            </w:r>
          </w:p>
        </w:tc>
      </w:tr>
      <w:tr w:rsidR="00D05E04" w:rsidRPr="000378FB" w14:paraId="6B4F1BBC" w14:textId="77777777" w:rsidTr="005A7076">
        <w:trPr>
          <w:jc w:val="center"/>
        </w:trPr>
        <w:tc>
          <w:tcPr>
            <w:tcW w:w="551" w:type="pct"/>
            <w:vAlign w:val="center"/>
          </w:tcPr>
          <w:p w14:paraId="0E2AAA42"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Eaux superficielles et souterraines</w:t>
            </w:r>
          </w:p>
        </w:tc>
        <w:tc>
          <w:tcPr>
            <w:tcW w:w="689" w:type="pct"/>
            <w:vAlign w:val="center"/>
          </w:tcPr>
          <w:p w14:paraId="15D24EE4"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Risque de contamination par hydrocarbures, laitance, déchets ; perturbation écoulements</w:t>
            </w:r>
          </w:p>
        </w:tc>
        <w:tc>
          <w:tcPr>
            <w:tcW w:w="1859" w:type="pct"/>
            <w:vAlign w:val="center"/>
          </w:tcPr>
          <w:p w14:paraId="40293B0C"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Aires étanches de ravitaillement ; kits anti-pollution ; stockage carburant sécurisé ; interdiction vidange au sol ; maintien largeur et fonctionnement buses/dalots ; zones tampons autour points d’eau.</w:t>
            </w:r>
          </w:p>
        </w:tc>
        <w:tc>
          <w:tcPr>
            <w:tcW w:w="803" w:type="pct"/>
            <w:vAlign w:val="center"/>
          </w:tcPr>
          <w:p w14:paraId="08CB1A5F"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Nombre déversements ; kits disponibles ; ouvrages non obstrués ; rapports inspection.</w:t>
            </w:r>
          </w:p>
        </w:tc>
        <w:tc>
          <w:tcPr>
            <w:tcW w:w="549" w:type="pct"/>
            <w:vAlign w:val="center"/>
          </w:tcPr>
          <w:p w14:paraId="72BF6E46"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Entreprise / Mission de contrôle / DECE</w:t>
            </w:r>
          </w:p>
        </w:tc>
        <w:tc>
          <w:tcPr>
            <w:tcW w:w="550" w:type="pct"/>
            <w:vAlign w:val="center"/>
          </w:tcPr>
          <w:p w14:paraId="34F66360"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Quotidien / mensuel</w:t>
            </w:r>
          </w:p>
        </w:tc>
      </w:tr>
      <w:tr w:rsidR="00D05E04" w:rsidRPr="000378FB" w14:paraId="001942D7" w14:textId="77777777" w:rsidTr="005A7076">
        <w:trPr>
          <w:jc w:val="center"/>
        </w:trPr>
        <w:tc>
          <w:tcPr>
            <w:tcW w:w="551" w:type="pct"/>
            <w:vAlign w:val="center"/>
          </w:tcPr>
          <w:p w14:paraId="54E7EE89"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Gestion de l’eau de chantier</w:t>
            </w:r>
          </w:p>
        </w:tc>
        <w:tc>
          <w:tcPr>
            <w:tcW w:w="689" w:type="pct"/>
            <w:vAlign w:val="center"/>
          </w:tcPr>
          <w:p w14:paraId="60B6E5B2"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Consommation excessive ou conflit d’usage</w:t>
            </w:r>
          </w:p>
        </w:tc>
        <w:tc>
          <w:tcPr>
            <w:tcW w:w="1859" w:type="pct"/>
            <w:vAlign w:val="center"/>
          </w:tcPr>
          <w:p w14:paraId="6396B507"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Identifier source autorisée ; tenir registre consommation ; éviter prélèvement non autorisé ; sensibiliser travailleurs aux économies d’eau.</w:t>
            </w:r>
          </w:p>
        </w:tc>
        <w:tc>
          <w:tcPr>
            <w:tcW w:w="803" w:type="pct"/>
            <w:vAlign w:val="center"/>
          </w:tcPr>
          <w:p w14:paraId="27ABC5CE"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Registre eau ; absence conflit d’usage.</w:t>
            </w:r>
          </w:p>
        </w:tc>
        <w:tc>
          <w:tcPr>
            <w:tcW w:w="549" w:type="pct"/>
            <w:vAlign w:val="center"/>
          </w:tcPr>
          <w:p w14:paraId="03D037C5"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Entreprise / UGP</w:t>
            </w:r>
          </w:p>
        </w:tc>
        <w:tc>
          <w:tcPr>
            <w:tcW w:w="550" w:type="pct"/>
            <w:vAlign w:val="center"/>
          </w:tcPr>
          <w:p w14:paraId="65F8426D"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Mensuel</w:t>
            </w:r>
          </w:p>
        </w:tc>
      </w:tr>
      <w:tr w:rsidR="00D05E04" w:rsidRPr="000378FB" w14:paraId="63E53DAE" w14:textId="77777777" w:rsidTr="005A7076">
        <w:trPr>
          <w:jc w:val="center"/>
        </w:trPr>
        <w:tc>
          <w:tcPr>
            <w:tcW w:w="551" w:type="pct"/>
            <w:vAlign w:val="center"/>
          </w:tcPr>
          <w:p w14:paraId="6425F384"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Sols et érosion</w:t>
            </w:r>
          </w:p>
        </w:tc>
        <w:tc>
          <w:tcPr>
            <w:tcW w:w="689" w:type="pct"/>
            <w:vAlign w:val="center"/>
          </w:tcPr>
          <w:p w14:paraId="1EFBFEC0"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Erosion, compaction, pollution, instabilité talus</w:t>
            </w:r>
          </w:p>
        </w:tc>
        <w:tc>
          <w:tcPr>
            <w:tcW w:w="1859" w:type="pct"/>
            <w:vAlign w:val="center"/>
          </w:tcPr>
          <w:p w14:paraId="4468CD2A"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Limiter emprise ; stabiliser talus ; gérer eaux de ruissellement ; décaper et stocker terre végétale si applicable ; traiter sols contaminés, reduire décapage de terrain</w:t>
            </w:r>
          </w:p>
        </w:tc>
        <w:tc>
          <w:tcPr>
            <w:tcW w:w="803" w:type="pct"/>
            <w:vAlign w:val="center"/>
          </w:tcPr>
          <w:p w14:paraId="03938DB1"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Talus stabilisés ; absence zones contaminées ; photos de suivi.</w:t>
            </w:r>
          </w:p>
        </w:tc>
        <w:tc>
          <w:tcPr>
            <w:tcW w:w="549" w:type="pct"/>
            <w:vAlign w:val="center"/>
          </w:tcPr>
          <w:p w14:paraId="4EAF7313"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Entreprise / Mission de contrôle</w:t>
            </w:r>
          </w:p>
        </w:tc>
        <w:tc>
          <w:tcPr>
            <w:tcW w:w="550" w:type="pct"/>
            <w:vAlign w:val="center"/>
          </w:tcPr>
          <w:p w14:paraId="3BDE8D73"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Hebdomadaire</w:t>
            </w:r>
          </w:p>
        </w:tc>
      </w:tr>
      <w:tr w:rsidR="00D05E04" w:rsidRPr="000378FB" w14:paraId="3218E151" w14:textId="77777777" w:rsidTr="005A7076">
        <w:trPr>
          <w:jc w:val="center"/>
        </w:trPr>
        <w:tc>
          <w:tcPr>
            <w:tcW w:w="551" w:type="pct"/>
            <w:vAlign w:val="center"/>
          </w:tcPr>
          <w:p w14:paraId="6C7C324C"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lastRenderedPageBreak/>
              <w:t>Déchets solides/liquides</w:t>
            </w:r>
          </w:p>
        </w:tc>
        <w:tc>
          <w:tcPr>
            <w:tcW w:w="689" w:type="pct"/>
            <w:vAlign w:val="center"/>
          </w:tcPr>
          <w:p w14:paraId="73A271A3"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Déchets de chantier, huiles, pneus, batteries, déchets ménagers</w:t>
            </w:r>
          </w:p>
        </w:tc>
        <w:tc>
          <w:tcPr>
            <w:tcW w:w="1859" w:type="pct"/>
            <w:vAlign w:val="center"/>
          </w:tcPr>
          <w:p w14:paraId="39EE66F0"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Mettre bacs de tri ; stocker déchets dangereux séparément ; contrat/solution d’évacuation autorisée ; registre déchets ; interdiction rejet milieu naturel.</w:t>
            </w:r>
          </w:p>
        </w:tc>
        <w:tc>
          <w:tcPr>
            <w:tcW w:w="803" w:type="pct"/>
            <w:vAlign w:val="center"/>
          </w:tcPr>
          <w:p w14:paraId="09EFCE3F"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Registre déchets ; zones propres ; bordereaux évacuation.</w:t>
            </w:r>
          </w:p>
        </w:tc>
        <w:tc>
          <w:tcPr>
            <w:tcW w:w="549" w:type="pct"/>
            <w:vAlign w:val="center"/>
          </w:tcPr>
          <w:p w14:paraId="4FC7FE2F"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Entreprise</w:t>
            </w:r>
          </w:p>
        </w:tc>
        <w:tc>
          <w:tcPr>
            <w:tcW w:w="550" w:type="pct"/>
            <w:vAlign w:val="center"/>
          </w:tcPr>
          <w:p w14:paraId="466F2CDC"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Hebdomadaire / mensuel</w:t>
            </w:r>
          </w:p>
        </w:tc>
      </w:tr>
      <w:tr w:rsidR="00D05E04" w:rsidRPr="000378FB" w14:paraId="4E353712" w14:textId="77777777" w:rsidTr="005A7076">
        <w:trPr>
          <w:jc w:val="center"/>
        </w:trPr>
        <w:tc>
          <w:tcPr>
            <w:tcW w:w="551" w:type="pct"/>
            <w:vAlign w:val="center"/>
          </w:tcPr>
          <w:p w14:paraId="7F88C1C1"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Carrières et emprunts</w:t>
            </w:r>
          </w:p>
        </w:tc>
        <w:tc>
          <w:tcPr>
            <w:tcW w:w="689" w:type="pct"/>
            <w:vAlign w:val="center"/>
          </w:tcPr>
          <w:p w14:paraId="3C7E0771"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Dégradation des sites et risque d’accidents</w:t>
            </w:r>
          </w:p>
        </w:tc>
        <w:tc>
          <w:tcPr>
            <w:tcW w:w="1859" w:type="pct"/>
            <w:vAlign w:val="center"/>
          </w:tcPr>
          <w:p w14:paraId="49F05D7B"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Exploiter uniquement sites autorisés ; baliser ; gérer accès ; réhabiliter progressivement : reprofilage, sécurisation, remise en état, drainage.</w:t>
            </w:r>
          </w:p>
        </w:tc>
        <w:tc>
          <w:tcPr>
            <w:tcW w:w="803" w:type="pct"/>
            <w:vAlign w:val="center"/>
          </w:tcPr>
          <w:p w14:paraId="253F12F3"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Autorisations ; état initial/final ; PV réception réhabilitation.</w:t>
            </w:r>
          </w:p>
        </w:tc>
        <w:tc>
          <w:tcPr>
            <w:tcW w:w="549" w:type="pct"/>
            <w:vAlign w:val="center"/>
          </w:tcPr>
          <w:p w14:paraId="7FC6B0E4"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Entreprise / UGP / DECE</w:t>
            </w:r>
          </w:p>
        </w:tc>
        <w:tc>
          <w:tcPr>
            <w:tcW w:w="550" w:type="pct"/>
            <w:vAlign w:val="center"/>
          </w:tcPr>
          <w:p w14:paraId="047D1903"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Avant, pendant, fin travaux</w:t>
            </w:r>
          </w:p>
        </w:tc>
      </w:tr>
      <w:tr w:rsidR="00D05E04" w:rsidRPr="000378FB" w14:paraId="1B8347EB" w14:textId="77777777" w:rsidTr="005A7076">
        <w:trPr>
          <w:jc w:val="center"/>
        </w:trPr>
        <w:tc>
          <w:tcPr>
            <w:tcW w:w="551" w:type="pct"/>
            <w:vAlign w:val="center"/>
          </w:tcPr>
          <w:p w14:paraId="6A8E831B"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Biodiversité</w:t>
            </w:r>
          </w:p>
        </w:tc>
        <w:tc>
          <w:tcPr>
            <w:tcW w:w="689" w:type="pct"/>
            <w:vAlign w:val="center"/>
          </w:tcPr>
          <w:p w14:paraId="78488D47"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Dérangement faune, destruction végétation, braconnage</w:t>
            </w:r>
          </w:p>
        </w:tc>
        <w:tc>
          <w:tcPr>
            <w:tcW w:w="1859" w:type="pct"/>
            <w:vAlign w:val="center"/>
          </w:tcPr>
          <w:p w14:paraId="1260E145"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Limiter défrichement ; interdire chasse/braconnage ; sensibiliser ouvriers ; éviter travaux hors emprise ; surveiller proximité zones sensibles.</w:t>
            </w:r>
          </w:p>
        </w:tc>
        <w:tc>
          <w:tcPr>
            <w:tcW w:w="803" w:type="pct"/>
            <w:vAlign w:val="center"/>
          </w:tcPr>
          <w:p w14:paraId="29AECCF0"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Surface défrichée ; incidents biodiversité ; sessions sensibilisation.</w:t>
            </w:r>
          </w:p>
        </w:tc>
        <w:tc>
          <w:tcPr>
            <w:tcW w:w="549" w:type="pct"/>
            <w:vAlign w:val="center"/>
          </w:tcPr>
          <w:p w14:paraId="31F8E7DC"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Entreprise / Mission de contrôle</w:t>
            </w:r>
          </w:p>
        </w:tc>
        <w:tc>
          <w:tcPr>
            <w:tcW w:w="550" w:type="pct"/>
            <w:vAlign w:val="center"/>
          </w:tcPr>
          <w:p w14:paraId="34E3A024"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Mensuel</w:t>
            </w:r>
          </w:p>
        </w:tc>
      </w:tr>
      <w:tr w:rsidR="00D05E04" w:rsidRPr="000378FB" w14:paraId="3AB51C4B" w14:textId="77777777" w:rsidTr="005A7076">
        <w:trPr>
          <w:jc w:val="center"/>
        </w:trPr>
        <w:tc>
          <w:tcPr>
            <w:tcW w:w="551" w:type="pct"/>
            <w:vAlign w:val="center"/>
          </w:tcPr>
          <w:p w14:paraId="166AB6C0"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SST travailleurs</w:t>
            </w:r>
          </w:p>
        </w:tc>
        <w:tc>
          <w:tcPr>
            <w:tcW w:w="689" w:type="pct"/>
            <w:vAlign w:val="center"/>
          </w:tcPr>
          <w:p w14:paraId="16F195F4"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Accidents, blessures, exposition poussière/bruit/chaleur</w:t>
            </w:r>
          </w:p>
        </w:tc>
        <w:tc>
          <w:tcPr>
            <w:tcW w:w="1859" w:type="pct"/>
            <w:vAlign w:val="center"/>
          </w:tcPr>
          <w:p w14:paraId="4D127FF1"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Plan SST ; EPI obligatoires ; toolbox meetings ; signalisation ; premiers secours ; procédures urgence ; reporting accidents/incidents ; formation conducteurs.</w:t>
            </w:r>
          </w:p>
        </w:tc>
        <w:tc>
          <w:tcPr>
            <w:tcW w:w="803" w:type="pct"/>
            <w:vAlign w:val="center"/>
          </w:tcPr>
          <w:p w14:paraId="59C31345"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Taux port EPI ; nombre formations ; registres accidents ; présence trousse secours.</w:t>
            </w:r>
          </w:p>
        </w:tc>
        <w:tc>
          <w:tcPr>
            <w:tcW w:w="549" w:type="pct"/>
            <w:vAlign w:val="center"/>
          </w:tcPr>
          <w:p w14:paraId="2BC72C4A"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Entreprise / Mission de contrôle</w:t>
            </w:r>
          </w:p>
        </w:tc>
        <w:tc>
          <w:tcPr>
            <w:tcW w:w="550" w:type="pct"/>
            <w:vAlign w:val="center"/>
          </w:tcPr>
          <w:p w14:paraId="12FACDC8"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Quotidien / mensuel</w:t>
            </w:r>
          </w:p>
        </w:tc>
      </w:tr>
      <w:tr w:rsidR="00D05E04" w:rsidRPr="000378FB" w14:paraId="7B080244" w14:textId="77777777" w:rsidTr="005A7076">
        <w:trPr>
          <w:jc w:val="center"/>
        </w:trPr>
        <w:tc>
          <w:tcPr>
            <w:tcW w:w="551" w:type="pct"/>
            <w:vAlign w:val="center"/>
          </w:tcPr>
          <w:p w14:paraId="510B2A48"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Santé-sécurité communautaire</w:t>
            </w:r>
          </w:p>
        </w:tc>
        <w:tc>
          <w:tcPr>
            <w:tcW w:w="689" w:type="pct"/>
            <w:vAlign w:val="center"/>
          </w:tcPr>
          <w:p w14:paraId="3461FF79"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Accidents riverains, traversées villages, nuisances</w:t>
            </w:r>
          </w:p>
        </w:tc>
        <w:tc>
          <w:tcPr>
            <w:tcW w:w="1859" w:type="pct"/>
            <w:vAlign w:val="center"/>
          </w:tcPr>
          <w:p w14:paraId="2E928D57"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Plan circulation ; limitation 15 km/h en village ; panneaux et balisage ; signaleurs aux points sensibles ; information riverains ; interdiction accès enfants aux zones de chantier.</w:t>
            </w:r>
          </w:p>
        </w:tc>
        <w:tc>
          <w:tcPr>
            <w:tcW w:w="803" w:type="pct"/>
            <w:vAlign w:val="center"/>
          </w:tcPr>
          <w:p w14:paraId="474507EA"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Panneaux installés ; plaintes ; accidents communautaires.</w:t>
            </w:r>
          </w:p>
        </w:tc>
        <w:tc>
          <w:tcPr>
            <w:tcW w:w="549" w:type="pct"/>
            <w:vAlign w:val="center"/>
          </w:tcPr>
          <w:p w14:paraId="3E4D7686"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Entreprise / Commune / Mission de contrôle</w:t>
            </w:r>
          </w:p>
        </w:tc>
        <w:tc>
          <w:tcPr>
            <w:tcW w:w="550" w:type="pct"/>
            <w:vAlign w:val="center"/>
          </w:tcPr>
          <w:p w14:paraId="3CC8B657"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Quotidien / mensuel</w:t>
            </w:r>
          </w:p>
        </w:tc>
      </w:tr>
      <w:tr w:rsidR="00D05E04" w:rsidRPr="000378FB" w14:paraId="6DBE022F" w14:textId="77777777" w:rsidTr="005A7076">
        <w:trPr>
          <w:jc w:val="center"/>
        </w:trPr>
        <w:tc>
          <w:tcPr>
            <w:tcW w:w="551" w:type="pct"/>
            <w:vAlign w:val="center"/>
          </w:tcPr>
          <w:p w14:paraId="7D4BE2A9"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Main-d’œuvre et conditions de travail</w:t>
            </w:r>
          </w:p>
        </w:tc>
        <w:tc>
          <w:tcPr>
            <w:tcW w:w="689" w:type="pct"/>
            <w:vAlign w:val="center"/>
          </w:tcPr>
          <w:p w14:paraId="63436641"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Non-respect droit du travail, discrimination, conflits recrutement</w:t>
            </w:r>
          </w:p>
        </w:tc>
        <w:tc>
          <w:tcPr>
            <w:tcW w:w="1859" w:type="pct"/>
            <w:vAlign w:val="center"/>
          </w:tcPr>
          <w:p w14:paraId="2BB6A501"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Contrats écrits ; registre personnel ; priorité main-d’œuvre locale non qualifiée ; interdiction travail des enfants ; MGP travailleurs ; non-discrimination.</w:t>
            </w:r>
          </w:p>
        </w:tc>
        <w:tc>
          <w:tcPr>
            <w:tcW w:w="803" w:type="pct"/>
            <w:vAlign w:val="center"/>
          </w:tcPr>
          <w:p w14:paraId="18E4E597"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Registre personnel ; % recrutement local ; plaintes travailleurs.</w:t>
            </w:r>
          </w:p>
        </w:tc>
        <w:tc>
          <w:tcPr>
            <w:tcW w:w="549" w:type="pct"/>
            <w:vAlign w:val="center"/>
          </w:tcPr>
          <w:p w14:paraId="20489D9C"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Entreprise / UGP</w:t>
            </w:r>
          </w:p>
        </w:tc>
        <w:tc>
          <w:tcPr>
            <w:tcW w:w="550" w:type="pct"/>
            <w:vAlign w:val="center"/>
          </w:tcPr>
          <w:p w14:paraId="1CD335A7"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Mensuel</w:t>
            </w:r>
          </w:p>
        </w:tc>
      </w:tr>
      <w:tr w:rsidR="00D05E04" w:rsidRPr="000378FB" w14:paraId="0A47B137" w14:textId="77777777" w:rsidTr="005A7076">
        <w:trPr>
          <w:jc w:val="center"/>
        </w:trPr>
        <w:tc>
          <w:tcPr>
            <w:tcW w:w="551" w:type="pct"/>
            <w:vAlign w:val="center"/>
          </w:tcPr>
          <w:p w14:paraId="2D66BFF5"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lastRenderedPageBreak/>
              <w:t>VBG/EAS/HS</w:t>
            </w:r>
          </w:p>
        </w:tc>
        <w:tc>
          <w:tcPr>
            <w:tcW w:w="689" w:type="pct"/>
            <w:vAlign w:val="center"/>
          </w:tcPr>
          <w:p w14:paraId="59DEEFA5"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Exploitation, abus, harcèlement ou violences liés au chantier</w:t>
            </w:r>
          </w:p>
        </w:tc>
        <w:tc>
          <w:tcPr>
            <w:tcW w:w="1859" w:type="pct"/>
            <w:vAlign w:val="center"/>
          </w:tcPr>
          <w:p w14:paraId="589C7E62"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Code de conduite signé ; formation ; sensibilisation communautés ; canal confidentiel ; référencement services ; sanctions contractuelles.</w:t>
            </w:r>
          </w:p>
        </w:tc>
        <w:tc>
          <w:tcPr>
            <w:tcW w:w="803" w:type="pct"/>
            <w:vAlign w:val="center"/>
          </w:tcPr>
          <w:p w14:paraId="06A94F98"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 signatures ; nombre sessions ; plaintes traitées de manière confidentielle.</w:t>
            </w:r>
          </w:p>
        </w:tc>
        <w:tc>
          <w:tcPr>
            <w:tcW w:w="549" w:type="pct"/>
            <w:vAlign w:val="center"/>
          </w:tcPr>
          <w:p w14:paraId="285F3377"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Entreprise / UGP / Point focal VBG</w:t>
            </w:r>
          </w:p>
        </w:tc>
        <w:tc>
          <w:tcPr>
            <w:tcW w:w="550" w:type="pct"/>
            <w:vAlign w:val="center"/>
          </w:tcPr>
          <w:p w14:paraId="67462D60"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Avant et pendant travaux</w:t>
            </w:r>
          </w:p>
        </w:tc>
      </w:tr>
      <w:tr w:rsidR="00D05E04" w:rsidRPr="000378FB" w14:paraId="0EFBD533" w14:textId="77777777" w:rsidTr="005A7076">
        <w:trPr>
          <w:jc w:val="center"/>
        </w:trPr>
        <w:tc>
          <w:tcPr>
            <w:tcW w:w="551" w:type="pct"/>
            <w:vAlign w:val="center"/>
          </w:tcPr>
          <w:p w14:paraId="7B664FB0"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Patrimoine culturel</w:t>
            </w:r>
          </w:p>
        </w:tc>
        <w:tc>
          <w:tcPr>
            <w:tcW w:w="689" w:type="pct"/>
            <w:vAlign w:val="center"/>
          </w:tcPr>
          <w:p w14:paraId="1F0C026F"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Découverte fortuite lors terrassements</w:t>
            </w:r>
          </w:p>
        </w:tc>
        <w:tc>
          <w:tcPr>
            <w:tcW w:w="1859" w:type="pct"/>
            <w:vAlign w:val="center"/>
          </w:tcPr>
          <w:p w14:paraId="2AC61A97"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Appliquer procédure découverte fortuite : arrêt immédiat, balisage, information autorités, expertise, reprise autorisée.</w:t>
            </w:r>
          </w:p>
        </w:tc>
        <w:tc>
          <w:tcPr>
            <w:tcW w:w="803" w:type="pct"/>
            <w:vAlign w:val="center"/>
          </w:tcPr>
          <w:p w14:paraId="0CF6EA86"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Procédure affichée ; incidents documentés.</w:t>
            </w:r>
          </w:p>
        </w:tc>
        <w:tc>
          <w:tcPr>
            <w:tcW w:w="549" w:type="pct"/>
            <w:vAlign w:val="center"/>
          </w:tcPr>
          <w:p w14:paraId="778FDE15"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Entreprise / UGP / Autorités compétentes</w:t>
            </w:r>
          </w:p>
        </w:tc>
        <w:tc>
          <w:tcPr>
            <w:tcW w:w="550" w:type="pct"/>
            <w:vAlign w:val="center"/>
          </w:tcPr>
          <w:p w14:paraId="6547CFCD"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Pendant terrassements</w:t>
            </w:r>
          </w:p>
        </w:tc>
      </w:tr>
      <w:tr w:rsidR="00D05E04" w:rsidRPr="000378FB" w14:paraId="6E19F7FA" w14:textId="77777777" w:rsidTr="005A7076">
        <w:trPr>
          <w:jc w:val="center"/>
        </w:trPr>
        <w:tc>
          <w:tcPr>
            <w:tcW w:w="551" w:type="pct"/>
            <w:vAlign w:val="center"/>
          </w:tcPr>
          <w:p w14:paraId="6E2EC451"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Communication</w:t>
            </w:r>
          </w:p>
        </w:tc>
        <w:tc>
          <w:tcPr>
            <w:tcW w:w="689" w:type="pct"/>
            <w:vAlign w:val="center"/>
          </w:tcPr>
          <w:p w14:paraId="132E3983"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Rumeurs ou faible acceptabilité sociale</w:t>
            </w:r>
          </w:p>
        </w:tc>
        <w:tc>
          <w:tcPr>
            <w:tcW w:w="1859" w:type="pct"/>
            <w:vAlign w:val="center"/>
          </w:tcPr>
          <w:p w14:paraId="6F610139"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Réunions périodiques avec autorités et villages ; affichage calendriers ; registre de plaintes ; retour d’information aux communautés.</w:t>
            </w:r>
          </w:p>
        </w:tc>
        <w:tc>
          <w:tcPr>
            <w:tcW w:w="803" w:type="pct"/>
            <w:vAlign w:val="center"/>
          </w:tcPr>
          <w:p w14:paraId="7778CF1B"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Nombre réunions ; plaintes clôturées ; PV disponibles.</w:t>
            </w:r>
          </w:p>
        </w:tc>
        <w:tc>
          <w:tcPr>
            <w:tcW w:w="549" w:type="pct"/>
            <w:vAlign w:val="center"/>
          </w:tcPr>
          <w:p w14:paraId="70AE321F"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UGP / Entreprise / Commune</w:t>
            </w:r>
          </w:p>
        </w:tc>
        <w:tc>
          <w:tcPr>
            <w:tcW w:w="550" w:type="pct"/>
            <w:vAlign w:val="center"/>
          </w:tcPr>
          <w:p w14:paraId="65C5BE14"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Mensuel</w:t>
            </w:r>
          </w:p>
        </w:tc>
      </w:tr>
    </w:tbl>
    <w:p w14:paraId="6151FBEC" w14:textId="77777777" w:rsidR="00D05E04" w:rsidRPr="000378FB" w:rsidRDefault="00D05E04" w:rsidP="00827878">
      <w:pPr>
        <w:pStyle w:val="Paragraphedeliste"/>
        <w:numPr>
          <w:ilvl w:val="2"/>
          <w:numId w:val="41"/>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311" w:name="_Toc237186085"/>
      <w:bookmarkStart w:id="312" w:name="_Toc242529630"/>
      <w:r w:rsidRPr="000378FB">
        <w:rPr>
          <w:rFonts w:ascii="Times New Roman" w:eastAsiaTheme="minorEastAsia" w:hAnsi="Times New Roman" w:cs="Times New Roman"/>
          <w:b/>
          <w:bCs/>
          <w:sz w:val="24"/>
          <w:szCs w:val="24"/>
          <w:lang w:eastAsia="fr-FR"/>
        </w:rPr>
        <w:t>Mesures en phase d’exploitation</w:t>
      </w:r>
      <w:bookmarkEnd w:id="311"/>
      <w:bookmarkEnd w:id="312"/>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114"/>
        <w:gridCol w:w="5181"/>
        <w:gridCol w:w="2891"/>
        <w:gridCol w:w="2113"/>
        <w:gridCol w:w="2113"/>
      </w:tblGrid>
      <w:tr w:rsidR="00D05E04" w:rsidRPr="000378FB" w14:paraId="2CFBA480" w14:textId="77777777" w:rsidTr="005A7076">
        <w:trPr>
          <w:tblHeader/>
          <w:jc w:val="center"/>
        </w:trPr>
        <w:tc>
          <w:tcPr>
            <w:tcW w:w="733" w:type="pct"/>
            <w:shd w:val="clear" w:color="auto" w:fill="1F4E79"/>
            <w:vAlign w:val="center"/>
          </w:tcPr>
          <w:p w14:paraId="213A7244"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b/>
                <w:color w:val="FFFFFF"/>
                <w:sz w:val="20"/>
                <w:szCs w:val="20"/>
              </w:rPr>
              <w:t>Risque/impact</w:t>
            </w:r>
          </w:p>
        </w:tc>
        <w:tc>
          <w:tcPr>
            <w:tcW w:w="1797" w:type="pct"/>
            <w:shd w:val="clear" w:color="auto" w:fill="1F4E79"/>
            <w:vAlign w:val="center"/>
          </w:tcPr>
          <w:p w14:paraId="5A3E52E6"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b/>
                <w:color w:val="FFFFFF"/>
                <w:sz w:val="20"/>
                <w:szCs w:val="20"/>
              </w:rPr>
              <w:t>Mesures de gestion</w:t>
            </w:r>
          </w:p>
        </w:tc>
        <w:tc>
          <w:tcPr>
            <w:tcW w:w="1003" w:type="pct"/>
            <w:shd w:val="clear" w:color="auto" w:fill="1F4E79"/>
            <w:vAlign w:val="center"/>
          </w:tcPr>
          <w:p w14:paraId="23FF243D"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b/>
                <w:color w:val="FFFFFF"/>
                <w:sz w:val="20"/>
                <w:szCs w:val="20"/>
              </w:rPr>
              <w:t>Indicateurs</w:t>
            </w:r>
          </w:p>
        </w:tc>
        <w:tc>
          <w:tcPr>
            <w:tcW w:w="733" w:type="pct"/>
            <w:shd w:val="clear" w:color="auto" w:fill="1F4E79"/>
            <w:vAlign w:val="center"/>
          </w:tcPr>
          <w:p w14:paraId="0E1DF41B"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b/>
                <w:color w:val="FFFFFF"/>
                <w:sz w:val="20"/>
                <w:szCs w:val="20"/>
              </w:rPr>
              <w:t>Responsable</w:t>
            </w:r>
          </w:p>
        </w:tc>
        <w:tc>
          <w:tcPr>
            <w:tcW w:w="733" w:type="pct"/>
            <w:shd w:val="clear" w:color="auto" w:fill="1F4E79"/>
            <w:vAlign w:val="center"/>
          </w:tcPr>
          <w:p w14:paraId="2E2A6F46"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b/>
                <w:color w:val="FFFFFF"/>
                <w:sz w:val="20"/>
                <w:szCs w:val="20"/>
              </w:rPr>
              <w:t>Fréquence</w:t>
            </w:r>
          </w:p>
        </w:tc>
      </w:tr>
      <w:tr w:rsidR="00941CFB" w:rsidRPr="00941CFB" w14:paraId="7759ED17" w14:textId="77777777" w:rsidTr="005A7076">
        <w:trPr>
          <w:jc w:val="center"/>
        </w:trPr>
        <w:tc>
          <w:tcPr>
            <w:tcW w:w="733" w:type="pct"/>
          </w:tcPr>
          <w:p w14:paraId="4CE294B2" w14:textId="22E8D845" w:rsidR="00941CFB" w:rsidRPr="000378FB" w:rsidRDefault="00941CFB" w:rsidP="00827878">
            <w:pPr>
              <w:spacing w:before="120" w:after="120" w:line="312" w:lineRule="auto"/>
              <w:rPr>
                <w:rFonts w:ascii="Times New Roman" w:hAnsi="Times New Roman" w:cs="Times New Roman"/>
                <w:sz w:val="20"/>
                <w:szCs w:val="20"/>
              </w:rPr>
            </w:pPr>
            <w:r w:rsidRPr="00941CFB">
              <w:rPr>
                <w:rFonts w:ascii="Times New Roman" w:hAnsi="Times New Roman" w:cs="Times New Roman"/>
                <w:sz w:val="20"/>
                <w:szCs w:val="20"/>
              </w:rPr>
              <w:t>Dégradation de la piste</w:t>
            </w:r>
          </w:p>
        </w:tc>
        <w:tc>
          <w:tcPr>
            <w:tcW w:w="1797" w:type="pct"/>
          </w:tcPr>
          <w:p w14:paraId="2B6F5478" w14:textId="5B6D44CE" w:rsidR="00941CFB" w:rsidRPr="000378FB" w:rsidRDefault="00941CFB" w:rsidP="00827878">
            <w:pPr>
              <w:spacing w:before="120" w:after="120" w:line="312" w:lineRule="auto"/>
              <w:rPr>
                <w:rFonts w:ascii="Times New Roman" w:hAnsi="Times New Roman" w:cs="Times New Roman"/>
                <w:sz w:val="20"/>
                <w:szCs w:val="20"/>
              </w:rPr>
            </w:pPr>
            <w:r w:rsidRPr="00941CFB">
              <w:rPr>
                <w:rFonts w:ascii="Times New Roman" w:hAnsi="Times New Roman" w:cs="Times New Roman"/>
                <w:sz w:val="20"/>
                <w:szCs w:val="20"/>
              </w:rPr>
              <w:t>Mettre en place un programme d’entretien courant et périodique ; réparer nids de poule, ravines, talus et points de stagnation.</w:t>
            </w:r>
          </w:p>
        </w:tc>
        <w:tc>
          <w:tcPr>
            <w:tcW w:w="1003" w:type="pct"/>
          </w:tcPr>
          <w:p w14:paraId="69085755" w14:textId="2B422D63" w:rsidR="00941CFB" w:rsidRPr="000378FB" w:rsidRDefault="00941CFB" w:rsidP="00827878">
            <w:pPr>
              <w:spacing w:before="120" w:after="120" w:line="312" w:lineRule="auto"/>
              <w:rPr>
                <w:rFonts w:ascii="Times New Roman" w:hAnsi="Times New Roman" w:cs="Times New Roman"/>
                <w:sz w:val="20"/>
                <w:szCs w:val="20"/>
              </w:rPr>
            </w:pPr>
            <w:r w:rsidRPr="00941CFB">
              <w:rPr>
                <w:rFonts w:ascii="Times New Roman" w:hAnsi="Times New Roman" w:cs="Times New Roman"/>
                <w:sz w:val="20"/>
                <w:szCs w:val="20"/>
              </w:rPr>
              <w:t>Nombre campagnes entretien ; tronçon fonctionnel.</w:t>
            </w:r>
          </w:p>
        </w:tc>
        <w:tc>
          <w:tcPr>
            <w:tcW w:w="733" w:type="pct"/>
          </w:tcPr>
          <w:p w14:paraId="000B4C9F" w14:textId="727FD9BE" w:rsidR="00941CFB" w:rsidRPr="000378FB" w:rsidRDefault="00941CFB" w:rsidP="00827878">
            <w:pPr>
              <w:spacing w:before="120" w:after="120" w:line="312" w:lineRule="auto"/>
              <w:rPr>
                <w:rFonts w:ascii="Times New Roman" w:hAnsi="Times New Roman" w:cs="Times New Roman"/>
                <w:sz w:val="20"/>
                <w:szCs w:val="20"/>
              </w:rPr>
            </w:pPr>
            <w:r w:rsidRPr="00941CFB">
              <w:rPr>
                <w:rFonts w:ascii="Times New Roman" w:hAnsi="Times New Roman" w:cs="Times New Roman"/>
                <w:sz w:val="20"/>
                <w:szCs w:val="20"/>
              </w:rPr>
              <w:t>Commune / UGP / Service technique</w:t>
            </w:r>
          </w:p>
        </w:tc>
        <w:tc>
          <w:tcPr>
            <w:tcW w:w="733" w:type="pct"/>
          </w:tcPr>
          <w:p w14:paraId="4C872316" w14:textId="4F5FD383" w:rsidR="00941CFB" w:rsidRPr="000378FB" w:rsidRDefault="00941CFB" w:rsidP="00827878">
            <w:pPr>
              <w:spacing w:before="120" w:after="120" w:line="312" w:lineRule="auto"/>
              <w:rPr>
                <w:rFonts w:ascii="Times New Roman" w:hAnsi="Times New Roman" w:cs="Times New Roman"/>
                <w:sz w:val="20"/>
                <w:szCs w:val="20"/>
              </w:rPr>
            </w:pPr>
            <w:r w:rsidRPr="00941CFB">
              <w:rPr>
                <w:rFonts w:ascii="Times New Roman" w:hAnsi="Times New Roman" w:cs="Times New Roman"/>
                <w:sz w:val="20"/>
                <w:szCs w:val="20"/>
              </w:rPr>
              <w:t>Trimestriel et après pluies</w:t>
            </w:r>
          </w:p>
        </w:tc>
      </w:tr>
      <w:tr w:rsidR="00D05E04" w:rsidRPr="000378FB" w14:paraId="219AF2E8" w14:textId="77777777" w:rsidTr="005A7076">
        <w:trPr>
          <w:jc w:val="center"/>
        </w:trPr>
        <w:tc>
          <w:tcPr>
            <w:tcW w:w="733" w:type="pct"/>
            <w:vAlign w:val="center"/>
          </w:tcPr>
          <w:p w14:paraId="4FE97AA0"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Obstruction des ouvrages hydrauliques</w:t>
            </w:r>
          </w:p>
        </w:tc>
        <w:tc>
          <w:tcPr>
            <w:tcW w:w="1797" w:type="pct"/>
            <w:vAlign w:val="center"/>
          </w:tcPr>
          <w:p w14:paraId="4B121BEC"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Curage avant et après hivernage ; éviter accumulation macro-déchets et sédiments ; sensibiliser usagers.</w:t>
            </w:r>
          </w:p>
        </w:tc>
        <w:tc>
          <w:tcPr>
            <w:tcW w:w="1003" w:type="pct"/>
            <w:vAlign w:val="center"/>
          </w:tcPr>
          <w:p w14:paraId="10C617BC" w14:textId="37460ACA" w:rsidR="00D05E04" w:rsidRPr="000378FB" w:rsidRDefault="008C7919"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Ouvrages curés et fonctionnels ; absence de stagnation anormale.</w:t>
            </w:r>
          </w:p>
        </w:tc>
        <w:tc>
          <w:tcPr>
            <w:tcW w:w="733" w:type="pct"/>
            <w:vAlign w:val="center"/>
          </w:tcPr>
          <w:p w14:paraId="1A894976"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Commune / Comité local</w:t>
            </w:r>
          </w:p>
        </w:tc>
        <w:tc>
          <w:tcPr>
            <w:tcW w:w="733" w:type="pct"/>
            <w:vAlign w:val="center"/>
          </w:tcPr>
          <w:p w14:paraId="1FD3F642"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Avant hivernage et après fortes pluies</w:t>
            </w:r>
          </w:p>
        </w:tc>
      </w:tr>
      <w:tr w:rsidR="004236A7" w:rsidRPr="00E1171D" w14:paraId="0C6E66E6" w14:textId="77777777" w:rsidTr="005A7076">
        <w:trPr>
          <w:jc w:val="center"/>
        </w:trPr>
        <w:tc>
          <w:tcPr>
            <w:tcW w:w="733" w:type="pct"/>
            <w:vAlign w:val="center"/>
          </w:tcPr>
          <w:p w14:paraId="73883E87" w14:textId="77777777" w:rsidR="004236A7" w:rsidRPr="00E1171D" w:rsidRDefault="004236A7" w:rsidP="00827878">
            <w:pPr>
              <w:spacing w:before="120" w:after="120" w:line="312" w:lineRule="auto"/>
              <w:rPr>
                <w:rFonts w:ascii="Times New Roman" w:hAnsi="Times New Roman" w:cs="Times New Roman"/>
                <w:sz w:val="20"/>
                <w:szCs w:val="20"/>
              </w:rPr>
            </w:pPr>
            <w:r w:rsidRPr="00E1171D">
              <w:rPr>
                <w:rFonts w:ascii="Times New Roman" w:hAnsi="Times New Roman" w:cs="Times New Roman"/>
                <w:sz w:val="20"/>
                <w:szCs w:val="20"/>
              </w:rPr>
              <w:t>Ensablement et instabilité dunaire</w:t>
            </w:r>
          </w:p>
        </w:tc>
        <w:tc>
          <w:tcPr>
            <w:tcW w:w="1797" w:type="pct"/>
            <w:vAlign w:val="center"/>
          </w:tcPr>
          <w:p w14:paraId="4CD3B0C3" w14:textId="77777777" w:rsidR="004236A7" w:rsidRPr="00E1171D" w:rsidRDefault="004236A7" w:rsidP="00827878">
            <w:pPr>
              <w:spacing w:before="120" w:after="120" w:line="312" w:lineRule="auto"/>
              <w:rPr>
                <w:rFonts w:ascii="Times New Roman" w:hAnsi="Times New Roman" w:cs="Times New Roman"/>
                <w:sz w:val="20"/>
                <w:szCs w:val="20"/>
              </w:rPr>
            </w:pPr>
            <w:r w:rsidRPr="00E1171D">
              <w:rPr>
                <w:rFonts w:ascii="Times New Roman" w:hAnsi="Times New Roman" w:cs="Times New Roman"/>
                <w:sz w:val="20"/>
                <w:szCs w:val="20"/>
              </w:rPr>
              <w:t>Maintenir dispositifs de fixation des dunes ; restaurer zones dégradées ; suivre la stabilité des talus et cordons dunaires.</w:t>
            </w:r>
          </w:p>
        </w:tc>
        <w:tc>
          <w:tcPr>
            <w:tcW w:w="1003" w:type="pct"/>
            <w:vAlign w:val="center"/>
          </w:tcPr>
          <w:p w14:paraId="7030FC15" w14:textId="77777777" w:rsidR="004236A7" w:rsidRPr="00E1171D" w:rsidRDefault="004236A7" w:rsidP="00827878">
            <w:pPr>
              <w:spacing w:before="120" w:after="120" w:line="312" w:lineRule="auto"/>
              <w:rPr>
                <w:rFonts w:ascii="Times New Roman" w:hAnsi="Times New Roman" w:cs="Times New Roman"/>
                <w:sz w:val="20"/>
                <w:szCs w:val="20"/>
              </w:rPr>
            </w:pPr>
            <w:r w:rsidRPr="00E1171D">
              <w:rPr>
                <w:rFonts w:ascii="Times New Roman" w:hAnsi="Times New Roman" w:cs="Times New Roman"/>
                <w:sz w:val="20"/>
                <w:szCs w:val="20"/>
              </w:rPr>
              <w:t>Surface stabilisée ; points d’ensablement traités.</w:t>
            </w:r>
          </w:p>
        </w:tc>
        <w:tc>
          <w:tcPr>
            <w:tcW w:w="733" w:type="pct"/>
            <w:vAlign w:val="center"/>
          </w:tcPr>
          <w:p w14:paraId="2243AA44" w14:textId="77777777" w:rsidR="004236A7" w:rsidRPr="00E1171D" w:rsidRDefault="004236A7" w:rsidP="00827878">
            <w:pPr>
              <w:spacing w:before="120" w:after="120" w:line="312" w:lineRule="auto"/>
              <w:rPr>
                <w:rFonts w:ascii="Times New Roman" w:hAnsi="Times New Roman" w:cs="Times New Roman"/>
                <w:sz w:val="20"/>
                <w:szCs w:val="20"/>
              </w:rPr>
            </w:pPr>
            <w:r w:rsidRPr="00E1171D">
              <w:rPr>
                <w:rFonts w:ascii="Times New Roman" w:hAnsi="Times New Roman" w:cs="Times New Roman"/>
                <w:sz w:val="20"/>
                <w:szCs w:val="20"/>
              </w:rPr>
              <w:t>Commune / UGP / Service environnement</w:t>
            </w:r>
          </w:p>
        </w:tc>
        <w:tc>
          <w:tcPr>
            <w:tcW w:w="733" w:type="pct"/>
            <w:vAlign w:val="center"/>
          </w:tcPr>
          <w:p w14:paraId="18E7B744" w14:textId="77777777" w:rsidR="004236A7" w:rsidRPr="00E1171D" w:rsidRDefault="004236A7" w:rsidP="00827878">
            <w:pPr>
              <w:spacing w:before="120" w:after="120" w:line="312" w:lineRule="auto"/>
              <w:rPr>
                <w:rFonts w:ascii="Times New Roman" w:hAnsi="Times New Roman" w:cs="Times New Roman"/>
                <w:sz w:val="20"/>
                <w:szCs w:val="20"/>
              </w:rPr>
            </w:pPr>
            <w:r w:rsidRPr="00E1171D">
              <w:rPr>
                <w:rFonts w:ascii="Times New Roman" w:hAnsi="Times New Roman" w:cs="Times New Roman"/>
                <w:sz w:val="20"/>
                <w:szCs w:val="20"/>
              </w:rPr>
              <w:t>Semestriel</w:t>
            </w:r>
          </w:p>
        </w:tc>
      </w:tr>
      <w:tr w:rsidR="00D05E04" w:rsidRPr="000378FB" w14:paraId="49A5D4C0" w14:textId="77777777" w:rsidTr="005A7076">
        <w:trPr>
          <w:jc w:val="center"/>
        </w:trPr>
        <w:tc>
          <w:tcPr>
            <w:tcW w:w="733" w:type="pct"/>
            <w:vAlign w:val="center"/>
          </w:tcPr>
          <w:p w14:paraId="4350249C"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lastRenderedPageBreak/>
              <w:t>Occupation anarchique de l’emprise</w:t>
            </w:r>
          </w:p>
        </w:tc>
        <w:tc>
          <w:tcPr>
            <w:tcW w:w="1797" w:type="pct"/>
            <w:vAlign w:val="center"/>
          </w:tcPr>
          <w:p w14:paraId="74995D32"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Surveillance locale ; matérialisation limites ; information des populations ; réaction rapide contre nouvelles installations.</w:t>
            </w:r>
          </w:p>
        </w:tc>
        <w:tc>
          <w:tcPr>
            <w:tcW w:w="1003" w:type="pct"/>
            <w:vAlign w:val="center"/>
          </w:tcPr>
          <w:p w14:paraId="3A992FEA"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Absence nouvelles occupations ; rapports de surveillance.</w:t>
            </w:r>
          </w:p>
        </w:tc>
        <w:tc>
          <w:tcPr>
            <w:tcW w:w="733" w:type="pct"/>
            <w:vAlign w:val="center"/>
          </w:tcPr>
          <w:p w14:paraId="21CFFB74"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Commune / Hakem / UGP</w:t>
            </w:r>
          </w:p>
        </w:tc>
        <w:tc>
          <w:tcPr>
            <w:tcW w:w="733" w:type="pct"/>
            <w:vAlign w:val="center"/>
          </w:tcPr>
          <w:p w14:paraId="42EE43A4"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Trimestriel</w:t>
            </w:r>
          </w:p>
        </w:tc>
      </w:tr>
      <w:tr w:rsidR="00D05E04" w:rsidRPr="000378FB" w14:paraId="2F2ED850" w14:textId="77777777" w:rsidTr="005A7076">
        <w:trPr>
          <w:jc w:val="center"/>
        </w:trPr>
        <w:tc>
          <w:tcPr>
            <w:tcW w:w="733" w:type="pct"/>
            <w:vAlign w:val="center"/>
          </w:tcPr>
          <w:p w14:paraId="79DFB259"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Accidents routiers en exploitation</w:t>
            </w:r>
          </w:p>
        </w:tc>
        <w:tc>
          <w:tcPr>
            <w:tcW w:w="1797" w:type="pct"/>
            <w:vAlign w:val="center"/>
          </w:tcPr>
          <w:p w14:paraId="15C9F00E"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Installer signalisation permanente ; limiter vitesse dans villages ; sensibiliser conducteurs et riverains.</w:t>
            </w:r>
          </w:p>
        </w:tc>
        <w:tc>
          <w:tcPr>
            <w:tcW w:w="1003" w:type="pct"/>
            <w:vAlign w:val="center"/>
          </w:tcPr>
          <w:p w14:paraId="7F0AF5F7" w14:textId="0AEFD374" w:rsidR="00D05E04" w:rsidRPr="000378FB" w:rsidRDefault="008C7919"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Cote de crête respectée ; système d'alerte en place.</w:t>
            </w:r>
          </w:p>
        </w:tc>
        <w:tc>
          <w:tcPr>
            <w:tcW w:w="733" w:type="pct"/>
            <w:vAlign w:val="center"/>
          </w:tcPr>
          <w:p w14:paraId="628AFD5D"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Commune / Service transport</w:t>
            </w:r>
          </w:p>
        </w:tc>
        <w:tc>
          <w:tcPr>
            <w:tcW w:w="733" w:type="pct"/>
            <w:vAlign w:val="center"/>
          </w:tcPr>
          <w:p w14:paraId="0926C3B6"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Semestriel</w:t>
            </w:r>
          </w:p>
        </w:tc>
      </w:tr>
    </w:tbl>
    <w:p w14:paraId="332D3B92" w14:textId="77777777" w:rsidR="00D05E04" w:rsidRPr="000378FB" w:rsidRDefault="00D05E04" w:rsidP="00827878">
      <w:pPr>
        <w:tabs>
          <w:tab w:val="left" w:pos="3402"/>
        </w:tabs>
        <w:spacing w:before="120" w:after="120" w:line="312" w:lineRule="auto"/>
        <w:ind w:left="720"/>
        <w:jc w:val="both"/>
        <w:outlineLvl w:val="0"/>
        <w:rPr>
          <w:rFonts w:ascii="Times New Roman" w:eastAsiaTheme="minorEastAsia" w:hAnsi="Times New Roman" w:cs="Times New Roman"/>
          <w:b/>
          <w:bCs/>
          <w:sz w:val="28"/>
          <w:szCs w:val="24"/>
          <w:lang w:eastAsia="fr-FR"/>
        </w:rPr>
        <w:sectPr w:rsidR="00D05E04" w:rsidRPr="000378FB" w:rsidSect="006D656A">
          <w:pgSz w:w="16838" w:h="11906" w:orient="landscape"/>
          <w:pgMar w:top="1417" w:right="993" w:bottom="1417" w:left="1417" w:header="708" w:footer="708" w:gutter="0"/>
          <w:cols w:space="708"/>
          <w:docGrid w:linePitch="360"/>
        </w:sectPr>
      </w:pPr>
    </w:p>
    <w:p w14:paraId="360A5374" w14:textId="4C557129" w:rsidR="00D05E04" w:rsidRPr="000378FB" w:rsidRDefault="00C2117D" w:rsidP="00827878">
      <w:pPr>
        <w:pStyle w:val="Paragraphedeliste"/>
        <w:numPr>
          <w:ilvl w:val="1"/>
          <w:numId w:val="41"/>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313" w:name="_Toc237186086"/>
      <w:bookmarkStart w:id="314" w:name="_Toc242529631"/>
      <w:r w:rsidRPr="000378FB">
        <w:rPr>
          <w:rFonts w:ascii="Times New Roman" w:eastAsiaTheme="minorEastAsia" w:hAnsi="Times New Roman" w:cs="Times New Roman"/>
          <w:b/>
          <w:bCs/>
          <w:sz w:val="24"/>
          <w:szCs w:val="24"/>
          <w:lang w:eastAsia="fr-FR"/>
        </w:rPr>
        <w:lastRenderedPageBreak/>
        <w:t>PROGRAMME DE SURVEILLANCE ET DE SUIVI</w:t>
      </w:r>
      <w:bookmarkEnd w:id="313"/>
      <w:bookmarkEnd w:id="314"/>
    </w:p>
    <w:p w14:paraId="453069CC" w14:textId="4B1E2BFD" w:rsidR="00D05E04" w:rsidRPr="000378FB" w:rsidRDefault="00D05E04" w:rsidP="00827878">
      <w:pPr>
        <w:pStyle w:val="Paragraphedeliste"/>
        <w:numPr>
          <w:ilvl w:val="2"/>
          <w:numId w:val="41"/>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315" w:name="_Toc237186087"/>
      <w:bookmarkStart w:id="316" w:name="_Toc242529632"/>
      <w:r w:rsidRPr="000378FB">
        <w:rPr>
          <w:rFonts w:ascii="Times New Roman" w:eastAsiaTheme="minorEastAsia" w:hAnsi="Times New Roman" w:cs="Times New Roman"/>
          <w:b/>
          <w:bCs/>
          <w:sz w:val="24"/>
          <w:szCs w:val="24"/>
          <w:lang w:eastAsia="fr-FR"/>
        </w:rPr>
        <w:t>Surveillance environnementale et sociale de chantier</w:t>
      </w:r>
      <w:bookmarkEnd w:id="315"/>
      <w:bookmarkEnd w:id="316"/>
    </w:p>
    <w:p w14:paraId="553236FF" w14:textId="77777777" w:rsidR="00D05E04" w:rsidRPr="000378FB" w:rsidRDefault="00D05E04"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La surveillance de chantier vise à vérifier, pendant l’exécution des travaux, que les mesures du PGES, du PGES-Chantier et des clauses contractuelles sont effectivement appliquées. Elle est assurée au quotidien par l’entreprise, contrôlée par la mission de contrôle et supervisée par l’UGP, avec implication de la DECE selon ses prérogatives.</w:t>
      </w:r>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844"/>
        <w:gridCol w:w="1795"/>
        <w:gridCol w:w="1841"/>
        <w:gridCol w:w="1816"/>
        <w:gridCol w:w="1760"/>
      </w:tblGrid>
      <w:tr w:rsidR="00D05E04" w:rsidRPr="000378FB" w14:paraId="7AB67876" w14:textId="77777777" w:rsidTr="006D656A">
        <w:trPr>
          <w:tblHeader/>
          <w:jc w:val="center"/>
        </w:trPr>
        <w:tc>
          <w:tcPr>
            <w:tcW w:w="1973" w:type="dxa"/>
            <w:shd w:val="clear" w:color="auto" w:fill="1F4E79"/>
            <w:vAlign w:val="center"/>
          </w:tcPr>
          <w:p w14:paraId="0274C4F5"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b/>
                <w:color w:val="FFFFFF"/>
                <w:sz w:val="20"/>
                <w:szCs w:val="20"/>
              </w:rPr>
              <w:t>Objet de surveillance</w:t>
            </w:r>
          </w:p>
        </w:tc>
        <w:tc>
          <w:tcPr>
            <w:tcW w:w="1973" w:type="dxa"/>
            <w:shd w:val="clear" w:color="auto" w:fill="1F4E79"/>
            <w:vAlign w:val="center"/>
          </w:tcPr>
          <w:p w14:paraId="54B4A932"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b/>
                <w:color w:val="FFFFFF"/>
                <w:sz w:val="20"/>
                <w:szCs w:val="20"/>
              </w:rPr>
              <w:t>Méthode</w:t>
            </w:r>
          </w:p>
        </w:tc>
        <w:tc>
          <w:tcPr>
            <w:tcW w:w="1973" w:type="dxa"/>
            <w:shd w:val="clear" w:color="auto" w:fill="1F4E79"/>
            <w:vAlign w:val="center"/>
          </w:tcPr>
          <w:p w14:paraId="31CBB3DE"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b/>
                <w:color w:val="FFFFFF"/>
                <w:sz w:val="20"/>
                <w:szCs w:val="20"/>
              </w:rPr>
              <w:t>Fréquence</w:t>
            </w:r>
          </w:p>
        </w:tc>
        <w:tc>
          <w:tcPr>
            <w:tcW w:w="1973" w:type="dxa"/>
            <w:shd w:val="clear" w:color="auto" w:fill="1F4E79"/>
            <w:vAlign w:val="center"/>
          </w:tcPr>
          <w:p w14:paraId="6EC007D0"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b/>
                <w:color w:val="FFFFFF"/>
                <w:sz w:val="20"/>
                <w:szCs w:val="20"/>
              </w:rPr>
              <w:t>Responsable de contrôle</w:t>
            </w:r>
          </w:p>
        </w:tc>
        <w:tc>
          <w:tcPr>
            <w:tcW w:w="1973" w:type="dxa"/>
            <w:shd w:val="clear" w:color="auto" w:fill="1F4E79"/>
            <w:vAlign w:val="center"/>
          </w:tcPr>
          <w:p w14:paraId="57F8B14B"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b/>
                <w:color w:val="FFFFFF"/>
                <w:sz w:val="20"/>
                <w:szCs w:val="20"/>
              </w:rPr>
              <w:t>Preuve attendue</w:t>
            </w:r>
          </w:p>
        </w:tc>
      </w:tr>
      <w:tr w:rsidR="00D05E04" w:rsidRPr="000378FB" w14:paraId="33B08725" w14:textId="77777777" w:rsidTr="006D656A">
        <w:trPr>
          <w:jc w:val="center"/>
        </w:trPr>
        <w:tc>
          <w:tcPr>
            <w:tcW w:w="1973" w:type="dxa"/>
            <w:vAlign w:val="center"/>
          </w:tcPr>
          <w:p w14:paraId="45384E7D"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Application PGES-Chantier</w:t>
            </w:r>
          </w:p>
        </w:tc>
        <w:tc>
          <w:tcPr>
            <w:tcW w:w="1973" w:type="dxa"/>
            <w:vAlign w:val="center"/>
          </w:tcPr>
          <w:p w14:paraId="1C27E28F"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Inspection chantier + revue documents</w:t>
            </w:r>
          </w:p>
        </w:tc>
        <w:tc>
          <w:tcPr>
            <w:tcW w:w="1973" w:type="dxa"/>
            <w:vAlign w:val="center"/>
          </w:tcPr>
          <w:p w14:paraId="412B56ED"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Hebdomadaire</w:t>
            </w:r>
          </w:p>
        </w:tc>
        <w:tc>
          <w:tcPr>
            <w:tcW w:w="1973" w:type="dxa"/>
            <w:vAlign w:val="center"/>
          </w:tcPr>
          <w:p w14:paraId="36B286CF"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Mission de contrôle / UGP</w:t>
            </w:r>
          </w:p>
        </w:tc>
        <w:tc>
          <w:tcPr>
            <w:tcW w:w="1973" w:type="dxa"/>
            <w:vAlign w:val="center"/>
          </w:tcPr>
          <w:p w14:paraId="79EA7C53"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Fiche inspection signée</w:t>
            </w:r>
          </w:p>
        </w:tc>
      </w:tr>
      <w:tr w:rsidR="00D05E04" w:rsidRPr="000378FB" w14:paraId="40727648" w14:textId="77777777" w:rsidTr="006D656A">
        <w:trPr>
          <w:jc w:val="center"/>
        </w:trPr>
        <w:tc>
          <w:tcPr>
            <w:tcW w:w="1973" w:type="dxa"/>
            <w:vAlign w:val="center"/>
          </w:tcPr>
          <w:p w14:paraId="163D6E2F"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Port des EPI</w:t>
            </w:r>
          </w:p>
        </w:tc>
        <w:tc>
          <w:tcPr>
            <w:tcW w:w="1973" w:type="dxa"/>
            <w:vAlign w:val="center"/>
          </w:tcPr>
          <w:p w14:paraId="4DB8CF73"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Observation directe</w:t>
            </w:r>
          </w:p>
        </w:tc>
        <w:tc>
          <w:tcPr>
            <w:tcW w:w="1973" w:type="dxa"/>
            <w:vAlign w:val="center"/>
          </w:tcPr>
          <w:p w14:paraId="45FB4877"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Quotidienne</w:t>
            </w:r>
          </w:p>
        </w:tc>
        <w:tc>
          <w:tcPr>
            <w:tcW w:w="1973" w:type="dxa"/>
            <w:vAlign w:val="center"/>
          </w:tcPr>
          <w:p w14:paraId="5417E754"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Chef chantier / HSE</w:t>
            </w:r>
          </w:p>
        </w:tc>
        <w:tc>
          <w:tcPr>
            <w:tcW w:w="1973" w:type="dxa"/>
            <w:vAlign w:val="center"/>
          </w:tcPr>
          <w:p w14:paraId="34126326"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Registre HSE + photos</w:t>
            </w:r>
          </w:p>
        </w:tc>
      </w:tr>
      <w:tr w:rsidR="00D05E04" w:rsidRPr="000378FB" w14:paraId="46F1FD4F" w14:textId="77777777" w:rsidTr="006D656A">
        <w:trPr>
          <w:jc w:val="center"/>
        </w:trPr>
        <w:tc>
          <w:tcPr>
            <w:tcW w:w="1973" w:type="dxa"/>
            <w:vAlign w:val="center"/>
          </w:tcPr>
          <w:p w14:paraId="02307AF5"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Poussières</w:t>
            </w:r>
          </w:p>
        </w:tc>
        <w:tc>
          <w:tcPr>
            <w:tcW w:w="1973" w:type="dxa"/>
            <w:vAlign w:val="center"/>
          </w:tcPr>
          <w:p w14:paraId="18E9B178"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Observation + plaintes + arrosage</w:t>
            </w:r>
          </w:p>
        </w:tc>
        <w:tc>
          <w:tcPr>
            <w:tcW w:w="1973" w:type="dxa"/>
            <w:vAlign w:val="center"/>
          </w:tcPr>
          <w:p w14:paraId="5849FF5E"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Quotidienne</w:t>
            </w:r>
          </w:p>
        </w:tc>
        <w:tc>
          <w:tcPr>
            <w:tcW w:w="1973" w:type="dxa"/>
            <w:vAlign w:val="center"/>
          </w:tcPr>
          <w:p w14:paraId="29D6A186"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HSE entreprise / contrôle</w:t>
            </w:r>
          </w:p>
        </w:tc>
        <w:tc>
          <w:tcPr>
            <w:tcW w:w="1973" w:type="dxa"/>
            <w:vAlign w:val="center"/>
          </w:tcPr>
          <w:p w14:paraId="29FF6C7F"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Registre arrosage</w:t>
            </w:r>
          </w:p>
        </w:tc>
      </w:tr>
      <w:tr w:rsidR="00D05E04" w:rsidRPr="000378FB" w14:paraId="7D5DD250" w14:textId="77777777" w:rsidTr="006D656A">
        <w:trPr>
          <w:jc w:val="center"/>
        </w:trPr>
        <w:tc>
          <w:tcPr>
            <w:tcW w:w="1973" w:type="dxa"/>
            <w:vAlign w:val="center"/>
          </w:tcPr>
          <w:p w14:paraId="4C8F89E1"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Déchets</w:t>
            </w:r>
          </w:p>
        </w:tc>
        <w:tc>
          <w:tcPr>
            <w:tcW w:w="1973" w:type="dxa"/>
            <w:vAlign w:val="center"/>
          </w:tcPr>
          <w:p w14:paraId="39A94FD6"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Inspection zones stockage</w:t>
            </w:r>
          </w:p>
        </w:tc>
        <w:tc>
          <w:tcPr>
            <w:tcW w:w="1973" w:type="dxa"/>
            <w:vAlign w:val="center"/>
          </w:tcPr>
          <w:p w14:paraId="2F688914"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Hebdomadaire</w:t>
            </w:r>
          </w:p>
        </w:tc>
        <w:tc>
          <w:tcPr>
            <w:tcW w:w="1973" w:type="dxa"/>
            <w:vAlign w:val="center"/>
          </w:tcPr>
          <w:p w14:paraId="585F90EB"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Mission de contrôle</w:t>
            </w:r>
          </w:p>
        </w:tc>
        <w:tc>
          <w:tcPr>
            <w:tcW w:w="1973" w:type="dxa"/>
            <w:vAlign w:val="center"/>
          </w:tcPr>
          <w:p w14:paraId="65475A3D"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Registre déchets</w:t>
            </w:r>
          </w:p>
        </w:tc>
      </w:tr>
      <w:tr w:rsidR="00D05E04" w:rsidRPr="000378FB" w14:paraId="2C1BDEDC" w14:textId="77777777" w:rsidTr="006D656A">
        <w:trPr>
          <w:jc w:val="center"/>
        </w:trPr>
        <w:tc>
          <w:tcPr>
            <w:tcW w:w="1973" w:type="dxa"/>
            <w:vAlign w:val="center"/>
          </w:tcPr>
          <w:p w14:paraId="135A4672"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Hydrocarbures</w:t>
            </w:r>
          </w:p>
        </w:tc>
        <w:tc>
          <w:tcPr>
            <w:tcW w:w="1973" w:type="dxa"/>
            <w:vAlign w:val="center"/>
          </w:tcPr>
          <w:p w14:paraId="094D2ECD"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Inspection aires, kits et incidents</w:t>
            </w:r>
          </w:p>
        </w:tc>
        <w:tc>
          <w:tcPr>
            <w:tcW w:w="1973" w:type="dxa"/>
            <w:vAlign w:val="center"/>
          </w:tcPr>
          <w:p w14:paraId="71092877"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Hebdomadaire</w:t>
            </w:r>
          </w:p>
        </w:tc>
        <w:tc>
          <w:tcPr>
            <w:tcW w:w="1973" w:type="dxa"/>
            <w:vAlign w:val="center"/>
          </w:tcPr>
          <w:p w14:paraId="07624DB4"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Mission de contrôle</w:t>
            </w:r>
          </w:p>
        </w:tc>
        <w:tc>
          <w:tcPr>
            <w:tcW w:w="1973" w:type="dxa"/>
            <w:vAlign w:val="center"/>
          </w:tcPr>
          <w:p w14:paraId="614B983A"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Fiches incidents / photos</w:t>
            </w:r>
          </w:p>
        </w:tc>
      </w:tr>
      <w:tr w:rsidR="00D05E04" w:rsidRPr="000378FB" w14:paraId="4D2F5A9D" w14:textId="77777777" w:rsidTr="006D656A">
        <w:trPr>
          <w:jc w:val="center"/>
        </w:trPr>
        <w:tc>
          <w:tcPr>
            <w:tcW w:w="1973" w:type="dxa"/>
            <w:vAlign w:val="center"/>
          </w:tcPr>
          <w:p w14:paraId="44416614"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Trafic et signalisation</w:t>
            </w:r>
          </w:p>
        </w:tc>
        <w:tc>
          <w:tcPr>
            <w:tcW w:w="1973" w:type="dxa"/>
            <w:vAlign w:val="center"/>
          </w:tcPr>
          <w:p w14:paraId="1BF5E409"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Contrôle panneaux, vitesse, itinéraires</w:t>
            </w:r>
          </w:p>
        </w:tc>
        <w:tc>
          <w:tcPr>
            <w:tcW w:w="1973" w:type="dxa"/>
            <w:vAlign w:val="center"/>
          </w:tcPr>
          <w:p w14:paraId="4339EDC8"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Hebdomadaire</w:t>
            </w:r>
          </w:p>
        </w:tc>
        <w:tc>
          <w:tcPr>
            <w:tcW w:w="1973" w:type="dxa"/>
            <w:vAlign w:val="center"/>
          </w:tcPr>
          <w:p w14:paraId="2063FA8F"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Mission de contrôle / Commune</w:t>
            </w:r>
          </w:p>
        </w:tc>
        <w:tc>
          <w:tcPr>
            <w:tcW w:w="1973" w:type="dxa"/>
            <w:vAlign w:val="center"/>
          </w:tcPr>
          <w:p w14:paraId="368FFED1"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Fiche sécurité routière</w:t>
            </w:r>
          </w:p>
        </w:tc>
      </w:tr>
      <w:tr w:rsidR="00D05E04" w:rsidRPr="000378FB" w14:paraId="7CAC74A8" w14:textId="77777777" w:rsidTr="006D656A">
        <w:trPr>
          <w:jc w:val="center"/>
        </w:trPr>
        <w:tc>
          <w:tcPr>
            <w:tcW w:w="1973" w:type="dxa"/>
            <w:vAlign w:val="center"/>
          </w:tcPr>
          <w:p w14:paraId="2CB405D7"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Plaintes</w:t>
            </w:r>
          </w:p>
        </w:tc>
        <w:tc>
          <w:tcPr>
            <w:tcW w:w="1973" w:type="dxa"/>
            <w:vAlign w:val="center"/>
          </w:tcPr>
          <w:p w14:paraId="1150C38D"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Revue registre</w:t>
            </w:r>
          </w:p>
        </w:tc>
        <w:tc>
          <w:tcPr>
            <w:tcW w:w="1973" w:type="dxa"/>
            <w:vAlign w:val="center"/>
          </w:tcPr>
          <w:p w14:paraId="626AC5C6"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Mensuelle</w:t>
            </w:r>
          </w:p>
        </w:tc>
        <w:tc>
          <w:tcPr>
            <w:tcW w:w="1973" w:type="dxa"/>
            <w:vAlign w:val="center"/>
          </w:tcPr>
          <w:p w14:paraId="353216B2"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UGP / Commune</w:t>
            </w:r>
          </w:p>
        </w:tc>
        <w:tc>
          <w:tcPr>
            <w:tcW w:w="1973" w:type="dxa"/>
            <w:vAlign w:val="center"/>
          </w:tcPr>
          <w:p w14:paraId="5D9D755E"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Registre MGP mis à jour</w:t>
            </w:r>
          </w:p>
        </w:tc>
      </w:tr>
    </w:tbl>
    <w:p w14:paraId="61E1513C" w14:textId="77777777" w:rsidR="00D05E04" w:rsidRPr="000378FB" w:rsidRDefault="00D05E04" w:rsidP="00827878">
      <w:pPr>
        <w:pStyle w:val="Paragraphedeliste"/>
        <w:numPr>
          <w:ilvl w:val="2"/>
          <w:numId w:val="41"/>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317" w:name="_Toc237186088"/>
      <w:bookmarkStart w:id="318" w:name="_Toc242529633"/>
      <w:r w:rsidRPr="000378FB">
        <w:rPr>
          <w:rFonts w:ascii="Times New Roman" w:eastAsiaTheme="minorEastAsia" w:hAnsi="Times New Roman" w:cs="Times New Roman"/>
          <w:b/>
          <w:bCs/>
          <w:sz w:val="24"/>
          <w:szCs w:val="24"/>
          <w:lang w:eastAsia="fr-FR"/>
        </w:rPr>
        <w:t>Suivi environnemental et social</w:t>
      </w:r>
      <w:bookmarkEnd w:id="317"/>
      <w:bookmarkEnd w:id="318"/>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383"/>
        <w:gridCol w:w="1794"/>
        <w:gridCol w:w="2038"/>
        <w:gridCol w:w="1230"/>
        <w:gridCol w:w="1305"/>
        <w:gridCol w:w="1306"/>
      </w:tblGrid>
      <w:tr w:rsidR="00D05E04" w:rsidRPr="000378FB" w14:paraId="023D48BD" w14:textId="77777777" w:rsidTr="00EB631B">
        <w:trPr>
          <w:tblHeader/>
          <w:jc w:val="center"/>
        </w:trPr>
        <w:tc>
          <w:tcPr>
            <w:tcW w:w="770" w:type="pct"/>
            <w:shd w:val="clear" w:color="auto" w:fill="1F4E79"/>
            <w:vAlign w:val="center"/>
          </w:tcPr>
          <w:p w14:paraId="1BF6526D"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b/>
                <w:color w:val="FFFFFF"/>
                <w:sz w:val="20"/>
                <w:szCs w:val="20"/>
              </w:rPr>
              <w:t>Composante</w:t>
            </w:r>
          </w:p>
        </w:tc>
        <w:tc>
          <w:tcPr>
            <w:tcW w:w="966" w:type="pct"/>
            <w:shd w:val="clear" w:color="auto" w:fill="1F4E79"/>
            <w:vAlign w:val="center"/>
          </w:tcPr>
          <w:p w14:paraId="53C4DB17"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b/>
                <w:color w:val="FFFFFF"/>
                <w:sz w:val="20"/>
                <w:szCs w:val="20"/>
              </w:rPr>
              <w:t>Indicateur de suivi</w:t>
            </w:r>
          </w:p>
        </w:tc>
        <w:tc>
          <w:tcPr>
            <w:tcW w:w="995" w:type="pct"/>
            <w:shd w:val="clear" w:color="auto" w:fill="1F4E79"/>
            <w:vAlign w:val="center"/>
          </w:tcPr>
          <w:p w14:paraId="4215E3BD"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b/>
                <w:color w:val="FFFFFF"/>
                <w:sz w:val="20"/>
                <w:szCs w:val="20"/>
              </w:rPr>
              <w:t>Seuil / résultat attendu</w:t>
            </w:r>
          </w:p>
        </w:tc>
        <w:tc>
          <w:tcPr>
            <w:tcW w:w="750" w:type="pct"/>
            <w:shd w:val="clear" w:color="auto" w:fill="1F4E79"/>
            <w:vAlign w:val="center"/>
          </w:tcPr>
          <w:p w14:paraId="5CCE9017"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b/>
                <w:color w:val="FFFFFF"/>
                <w:sz w:val="20"/>
                <w:szCs w:val="20"/>
              </w:rPr>
              <w:t>Fréquence</w:t>
            </w:r>
          </w:p>
        </w:tc>
        <w:tc>
          <w:tcPr>
            <w:tcW w:w="759" w:type="pct"/>
            <w:shd w:val="clear" w:color="auto" w:fill="1F4E79"/>
            <w:vAlign w:val="center"/>
          </w:tcPr>
          <w:p w14:paraId="7B7AB8AA"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b/>
                <w:color w:val="FFFFFF"/>
                <w:sz w:val="20"/>
                <w:szCs w:val="20"/>
              </w:rPr>
              <w:t>Responsable</w:t>
            </w:r>
          </w:p>
        </w:tc>
        <w:tc>
          <w:tcPr>
            <w:tcW w:w="759" w:type="pct"/>
            <w:shd w:val="clear" w:color="auto" w:fill="1F4E79"/>
            <w:vAlign w:val="center"/>
          </w:tcPr>
          <w:p w14:paraId="2E0B4AB2"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b/>
                <w:color w:val="FFFFFF"/>
                <w:sz w:val="20"/>
                <w:szCs w:val="20"/>
              </w:rPr>
              <w:t>Moyen de vérification</w:t>
            </w:r>
          </w:p>
        </w:tc>
      </w:tr>
      <w:tr w:rsidR="00D05E04" w:rsidRPr="000378FB" w14:paraId="3494B4E1" w14:textId="77777777" w:rsidTr="00EB631B">
        <w:trPr>
          <w:jc w:val="center"/>
        </w:trPr>
        <w:tc>
          <w:tcPr>
            <w:tcW w:w="770" w:type="pct"/>
            <w:vAlign w:val="center"/>
          </w:tcPr>
          <w:p w14:paraId="041C2560"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Air</w:t>
            </w:r>
          </w:p>
        </w:tc>
        <w:tc>
          <w:tcPr>
            <w:tcW w:w="966" w:type="pct"/>
            <w:vAlign w:val="center"/>
          </w:tcPr>
          <w:p w14:paraId="46D27585" w14:textId="365749FC"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Nombre de plaintes poussières ; fréquence arrosage</w:t>
            </w:r>
            <w:r w:rsidR="008C7919" w:rsidRPr="000378FB">
              <w:rPr>
                <w:rFonts w:ascii="Times New Roman" w:hAnsi="Times New Roman" w:cs="Times New Roman"/>
                <w:sz w:val="20"/>
                <w:szCs w:val="20"/>
              </w:rPr>
              <w:t xml:space="preserve"> des pistes d'accès</w:t>
            </w:r>
          </w:p>
        </w:tc>
        <w:tc>
          <w:tcPr>
            <w:tcW w:w="995" w:type="pct"/>
            <w:vAlign w:val="center"/>
          </w:tcPr>
          <w:p w14:paraId="12F34F25"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Plaintes limitées et traitées ; arrosage effectif</w:t>
            </w:r>
          </w:p>
        </w:tc>
        <w:tc>
          <w:tcPr>
            <w:tcW w:w="750" w:type="pct"/>
            <w:vAlign w:val="center"/>
          </w:tcPr>
          <w:p w14:paraId="1B2FEED9"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Mensuelle</w:t>
            </w:r>
          </w:p>
        </w:tc>
        <w:tc>
          <w:tcPr>
            <w:tcW w:w="759" w:type="pct"/>
            <w:vAlign w:val="center"/>
          </w:tcPr>
          <w:p w14:paraId="18EABB59"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Entreprise / Contrôle</w:t>
            </w:r>
          </w:p>
        </w:tc>
        <w:tc>
          <w:tcPr>
            <w:tcW w:w="759" w:type="pct"/>
            <w:vAlign w:val="center"/>
          </w:tcPr>
          <w:p w14:paraId="002207DF"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Registre plaintes, journal chantier</w:t>
            </w:r>
          </w:p>
        </w:tc>
      </w:tr>
      <w:tr w:rsidR="00D05E04" w:rsidRPr="000378FB" w14:paraId="2BF08202" w14:textId="77777777" w:rsidTr="00EB631B">
        <w:trPr>
          <w:jc w:val="center"/>
        </w:trPr>
        <w:tc>
          <w:tcPr>
            <w:tcW w:w="770" w:type="pct"/>
            <w:vAlign w:val="center"/>
          </w:tcPr>
          <w:p w14:paraId="47EBDE6D"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Eau</w:t>
            </w:r>
          </w:p>
        </w:tc>
        <w:tc>
          <w:tcPr>
            <w:tcW w:w="966" w:type="pct"/>
            <w:vAlign w:val="center"/>
          </w:tcPr>
          <w:p w14:paraId="3EC0D6C9" w14:textId="3416B4E3" w:rsidR="00D05E04" w:rsidRPr="000378FB" w:rsidRDefault="008C7919"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Nombre de déversements ; turbidité du fleuve</w:t>
            </w:r>
          </w:p>
        </w:tc>
        <w:tc>
          <w:tcPr>
            <w:tcW w:w="995" w:type="pct"/>
            <w:vAlign w:val="center"/>
          </w:tcPr>
          <w:p w14:paraId="06FCB909" w14:textId="7FC26BC8" w:rsidR="00D05E04" w:rsidRPr="000378FB" w:rsidRDefault="008C7919"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ucun déversement d'hydrocarbures dans le fleuve ; zéro dépôt dans le lit</w:t>
            </w:r>
          </w:p>
        </w:tc>
        <w:tc>
          <w:tcPr>
            <w:tcW w:w="750" w:type="pct"/>
            <w:vAlign w:val="center"/>
          </w:tcPr>
          <w:p w14:paraId="285343D8"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Mensuelle</w:t>
            </w:r>
          </w:p>
        </w:tc>
        <w:tc>
          <w:tcPr>
            <w:tcW w:w="759" w:type="pct"/>
            <w:vAlign w:val="center"/>
          </w:tcPr>
          <w:p w14:paraId="1D5E8A71"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Entreprise / UGP</w:t>
            </w:r>
          </w:p>
        </w:tc>
        <w:tc>
          <w:tcPr>
            <w:tcW w:w="759" w:type="pct"/>
            <w:vAlign w:val="center"/>
          </w:tcPr>
          <w:p w14:paraId="4EF1C3C7"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Fiches incident, photos, inspection</w:t>
            </w:r>
          </w:p>
        </w:tc>
      </w:tr>
      <w:tr w:rsidR="004236A7" w:rsidRPr="00E1171D" w14:paraId="7FE2E0A1" w14:textId="77777777" w:rsidTr="00EB631B">
        <w:trPr>
          <w:jc w:val="center"/>
        </w:trPr>
        <w:tc>
          <w:tcPr>
            <w:tcW w:w="770" w:type="pct"/>
            <w:vAlign w:val="center"/>
          </w:tcPr>
          <w:p w14:paraId="16477433" w14:textId="77777777" w:rsidR="004236A7" w:rsidRPr="00E1171D" w:rsidRDefault="004236A7" w:rsidP="00827878">
            <w:pPr>
              <w:spacing w:before="120" w:after="120" w:line="312" w:lineRule="auto"/>
              <w:rPr>
                <w:rFonts w:ascii="Times New Roman" w:hAnsi="Times New Roman" w:cs="Times New Roman"/>
                <w:sz w:val="20"/>
                <w:szCs w:val="20"/>
              </w:rPr>
            </w:pPr>
            <w:r w:rsidRPr="00E1171D">
              <w:rPr>
                <w:rFonts w:ascii="Times New Roman" w:hAnsi="Times New Roman" w:cs="Times New Roman"/>
                <w:sz w:val="20"/>
                <w:szCs w:val="20"/>
              </w:rPr>
              <w:lastRenderedPageBreak/>
              <w:t>Sols</w:t>
            </w:r>
          </w:p>
        </w:tc>
        <w:tc>
          <w:tcPr>
            <w:tcW w:w="966" w:type="pct"/>
            <w:vAlign w:val="center"/>
          </w:tcPr>
          <w:p w14:paraId="4E4181D9" w14:textId="77777777" w:rsidR="004236A7" w:rsidRPr="00E1171D" w:rsidRDefault="004236A7" w:rsidP="00827878">
            <w:pPr>
              <w:spacing w:before="120" w:after="120" w:line="312" w:lineRule="auto"/>
              <w:rPr>
                <w:rFonts w:ascii="Times New Roman" w:hAnsi="Times New Roman" w:cs="Times New Roman"/>
                <w:sz w:val="20"/>
                <w:szCs w:val="20"/>
              </w:rPr>
            </w:pPr>
            <w:r w:rsidRPr="00E1171D">
              <w:rPr>
                <w:rFonts w:ascii="Times New Roman" w:hAnsi="Times New Roman" w:cs="Times New Roman"/>
                <w:sz w:val="20"/>
                <w:szCs w:val="20"/>
              </w:rPr>
              <w:t>Sites contaminés ; état talus</w:t>
            </w:r>
          </w:p>
        </w:tc>
        <w:tc>
          <w:tcPr>
            <w:tcW w:w="995" w:type="pct"/>
            <w:vAlign w:val="center"/>
          </w:tcPr>
          <w:p w14:paraId="421F39F3" w14:textId="77777777" w:rsidR="004236A7" w:rsidRPr="00E1171D" w:rsidRDefault="004236A7" w:rsidP="00827878">
            <w:pPr>
              <w:spacing w:before="120" w:after="120" w:line="312" w:lineRule="auto"/>
              <w:rPr>
                <w:rFonts w:ascii="Times New Roman" w:hAnsi="Times New Roman" w:cs="Times New Roman"/>
                <w:sz w:val="20"/>
                <w:szCs w:val="20"/>
              </w:rPr>
            </w:pPr>
            <w:r w:rsidRPr="00E1171D">
              <w:rPr>
                <w:rFonts w:ascii="Times New Roman" w:hAnsi="Times New Roman" w:cs="Times New Roman"/>
                <w:sz w:val="20"/>
                <w:szCs w:val="20"/>
              </w:rPr>
              <w:t>Sites pollués traités ; talus stabilisés</w:t>
            </w:r>
          </w:p>
        </w:tc>
        <w:tc>
          <w:tcPr>
            <w:tcW w:w="750" w:type="pct"/>
            <w:vAlign w:val="center"/>
          </w:tcPr>
          <w:p w14:paraId="42FEEA21" w14:textId="77777777" w:rsidR="004236A7" w:rsidRPr="00E1171D" w:rsidRDefault="004236A7" w:rsidP="00827878">
            <w:pPr>
              <w:spacing w:before="120" w:after="120" w:line="312" w:lineRule="auto"/>
              <w:rPr>
                <w:rFonts w:ascii="Times New Roman" w:hAnsi="Times New Roman" w:cs="Times New Roman"/>
                <w:sz w:val="20"/>
                <w:szCs w:val="20"/>
              </w:rPr>
            </w:pPr>
            <w:r w:rsidRPr="00E1171D">
              <w:rPr>
                <w:rFonts w:ascii="Times New Roman" w:hAnsi="Times New Roman" w:cs="Times New Roman"/>
                <w:sz w:val="20"/>
                <w:szCs w:val="20"/>
              </w:rPr>
              <w:t>Mensuelle</w:t>
            </w:r>
          </w:p>
        </w:tc>
        <w:tc>
          <w:tcPr>
            <w:tcW w:w="759" w:type="pct"/>
            <w:vAlign w:val="center"/>
          </w:tcPr>
          <w:p w14:paraId="4868DF6F" w14:textId="77777777" w:rsidR="004236A7" w:rsidRPr="00E1171D" w:rsidRDefault="004236A7" w:rsidP="00827878">
            <w:pPr>
              <w:spacing w:before="120" w:after="120" w:line="312" w:lineRule="auto"/>
              <w:rPr>
                <w:rFonts w:ascii="Times New Roman" w:hAnsi="Times New Roman" w:cs="Times New Roman"/>
                <w:sz w:val="20"/>
                <w:szCs w:val="20"/>
              </w:rPr>
            </w:pPr>
            <w:r w:rsidRPr="00E1171D">
              <w:rPr>
                <w:rFonts w:ascii="Times New Roman" w:hAnsi="Times New Roman" w:cs="Times New Roman"/>
                <w:sz w:val="20"/>
                <w:szCs w:val="20"/>
              </w:rPr>
              <w:t>Mission de contrôle</w:t>
            </w:r>
          </w:p>
        </w:tc>
        <w:tc>
          <w:tcPr>
            <w:tcW w:w="759" w:type="pct"/>
            <w:vAlign w:val="center"/>
          </w:tcPr>
          <w:p w14:paraId="7A50914B" w14:textId="77777777" w:rsidR="004236A7" w:rsidRPr="00E1171D" w:rsidRDefault="004236A7" w:rsidP="00827878">
            <w:pPr>
              <w:spacing w:before="120" w:after="120" w:line="312" w:lineRule="auto"/>
              <w:rPr>
                <w:rFonts w:ascii="Times New Roman" w:hAnsi="Times New Roman" w:cs="Times New Roman"/>
                <w:sz w:val="20"/>
                <w:szCs w:val="20"/>
              </w:rPr>
            </w:pPr>
            <w:r w:rsidRPr="00E1171D">
              <w:rPr>
                <w:rFonts w:ascii="Times New Roman" w:hAnsi="Times New Roman" w:cs="Times New Roman"/>
                <w:sz w:val="20"/>
                <w:szCs w:val="20"/>
              </w:rPr>
              <w:t>Fiches inspection</w:t>
            </w:r>
          </w:p>
        </w:tc>
      </w:tr>
      <w:tr w:rsidR="00D05E04" w:rsidRPr="000378FB" w14:paraId="4779CA4C" w14:textId="77777777" w:rsidTr="00EB631B">
        <w:trPr>
          <w:jc w:val="center"/>
        </w:trPr>
        <w:tc>
          <w:tcPr>
            <w:tcW w:w="770" w:type="pct"/>
            <w:vAlign w:val="center"/>
          </w:tcPr>
          <w:p w14:paraId="4CF34D35"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Déchets</w:t>
            </w:r>
          </w:p>
        </w:tc>
        <w:tc>
          <w:tcPr>
            <w:tcW w:w="966" w:type="pct"/>
            <w:vAlign w:val="center"/>
          </w:tcPr>
          <w:p w14:paraId="2CE5D40E"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Volume/type déchets évacués ; bordereaux</w:t>
            </w:r>
          </w:p>
        </w:tc>
        <w:tc>
          <w:tcPr>
            <w:tcW w:w="995" w:type="pct"/>
            <w:vAlign w:val="center"/>
          </w:tcPr>
          <w:p w14:paraId="0804E2D9"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Déchets triés, stockés, évacués vers filière appropriée</w:t>
            </w:r>
          </w:p>
        </w:tc>
        <w:tc>
          <w:tcPr>
            <w:tcW w:w="750" w:type="pct"/>
            <w:vAlign w:val="center"/>
          </w:tcPr>
          <w:p w14:paraId="3E7F566E"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Mensuelle</w:t>
            </w:r>
          </w:p>
        </w:tc>
        <w:tc>
          <w:tcPr>
            <w:tcW w:w="759" w:type="pct"/>
            <w:vAlign w:val="center"/>
          </w:tcPr>
          <w:p w14:paraId="36238B42"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Entreprise</w:t>
            </w:r>
          </w:p>
        </w:tc>
        <w:tc>
          <w:tcPr>
            <w:tcW w:w="759" w:type="pct"/>
            <w:vAlign w:val="center"/>
          </w:tcPr>
          <w:p w14:paraId="0CA23FE4"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Registre déchets</w:t>
            </w:r>
          </w:p>
        </w:tc>
      </w:tr>
      <w:tr w:rsidR="00D05E04" w:rsidRPr="000378FB" w14:paraId="1DED2994" w14:textId="77777777" w:rsidTr="00EB631B">
        <w:trPr>
          <w:jc w:val="center"/>
        </w:trPr>
        <w:tc>
          <w:tcPr>
            <w:tcW w:w="770" w:type="pct"/>
            <w:vAlign w:val="center"/>
          </w:tcPr>
          <w:p w14:paraId="26528F7E"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Biodiversité</w:t>
            </w:r>
          </w:p>
        </w:tc>
        <w:tc>
          <w:tcPr>
            <w:tcW w:w="966" w:type="pct"/>
            <w:vAlign w:val="center"/>
          </w:tcPr>
          <w:p w14:paraId="48578BFF"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Surface défrichée ; incidents faune/flore</w:t>
            </w:r>
          </w:p>
        </w:tc>
        <w:tc>
          <w:tcPr>
            <w:tcW w:w="995" w:type="pct"/>
            <w:vAlign w:val="center"/>
          </w:tcPr>
          <w:p w14:paraId="61A28A74"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Défrichement limité à l’emprise ; zéro braconnage</w:t>
            </w:r>
          </w:p>
        </w:tc>
        <w:tc>
          <w:tcPr>
            <w:tcW w:w="750" w:type="pct"/>
            <w:vAlign w:val="center"/>
          </w:tcPr>
          <w:p w14:paraId="33A675A8"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Mensuelle</w:t>
            </w:r>
          </w:p>
        </w:tc>
        <w:tc>
          <w:tcPr>
            <w:tcW w:w="759" w:type="pct"/>
            <w:vAlign w:val="center"/>
          </w:tcPr>
          <w:p w14:paraId="13FC8EFE"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Contrôle / UGP</w:t>
            </w:r>
          </w:p>
        </w:tc>
        <w:tc>
          <w:tcPr>
            <w:tcW w:w="759" w:type="pct"/>
            <w:vAlign w:val="center"/>
          </w:tcPr>
          <w:p w14:paraId="5B065B65"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Rapport E&amp;S</w:t>
            </w:r>
          </w:p>
        </w:tc>
      </w:tr>
      <w:tr w:rsidR="00D05E04" w:rsidRPr="000378FB" w14:paraId="147EF5E1" w14:textId="77777777" w:rsidTr="00EB631B">
        <w:trPr>
          <w:jc w:val="center"/>
        </w:trPr>
        <w:tc>
          <w:tcPr>
            <w:tcW w:w="770" w:type="pct"/>
            <w:vAlign w:val="center"/>
          </w:tcPr>
          <w:p w14:paraId="2E60DE38"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SST</w:t>
            </w:r>
          </w:p>
        </w:tc>
        <w:tc>
          <w:tcPr>
            <w:tcW w:w="966" w:type="pct"/>
            <w:vAlign w:val="center"/>
          </w:tcPr>
          <w:p w14:paraId="5539E0CF"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Accidents/incidents ; taux port EPI ; formations</w:t>
            </w:r>
          </w:p>
        </w:tc>
        <w:tc>
          <w:tcPr>
            <w:tcW w:w="995" w:type="pct"/>
            <w:vAlign w:val="center"/>
          </w:tcPr>
          <w:p w14:paraId="28725691"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Réduction incidents ; EPI portés ; formations réalisées</w:t>
            </w:r>
          </w:p>
        </w:tc>
        <w:tc>
          <w:tcPr>
            <w:tcW w:w="750" w:type="pct"/>
            <w:vAlign w:val="center"/>
          </w:tcPr>
          <w:p w14:paraId="456FCBB2"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Mensuelle</w:t>
            </w:r>
          </w:p>
        </w:tc>
        <w:tc>
          <w:tcPr>
            <w:tcW w:w="759" w:type="pct"/>
            <w:vAlign w:val="center"/>
          </w:tcPr>
          <w:p w14:paraId="6CE64F64"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Entreprise / Contrôle</w:t>
            </w:r>
          </w:p>
        </w:tc>
        <w:tc>
          <w:tcPr>
            <w:tcW w:w="759" w:type="pct"/>
            <w:vAlign w:val="center"/>
          </w:tcPr>
          <w:p w14:paraId="5A80A676"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Registre HSE</w:t>
            </w:r>
          </w:p>
        </w:tc>
      </w:tr>
      <w:tr w:rsidR="00D05E04" w:rsidRPr="000378FB" w14:paraId="7D92A543" w14:textId="77777777" w:rsidTr="00EB631B">
        <w:trPr>
          <w:jc w:val="center"/>
        </w:trPr>
        <w:tc>
          <w:tcPr>
            <w:tcW w:w="770" w:type="pct"/>
            <w:vAlign w:val="center"/>
          </w:tcPr>
          <w:p w14:paraId="65AB79A0"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Communautés</w:t>
            </w:r>
          </w:p>
        </w:tc>
        <w:tc>
          <w:tcPr>
            <w:tcW w:w="966" w:type="pct"/>
            <w:vAlign w:val="center"/>
          </w:tcPr>
          <w:p w14:paraId="7E65D480"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Accidents communautaires ; plaintes sécurité</w:t>
            </w:r>
          </w:p>
        </w:tc>
        <w:tc>
          <w:tcPr>
            <w:tcW w:w="995" w:type="pct"/>
            <w:vAlign w:val="center"/>
          </w:tcPr>
          <w:p w14:paraId="2396297D"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Aucun accident grave ; plaintes traitées</w:t>
            </w:r>
          </w:p>
        </w:tc>
        <w:tc>
          <w:tcPr>
            <w:tcW w:w="750" w:type="pct"/>
            <w:vAlign w:val="center"/>
          </w:tcPr>
          <w:p w14:paraId="52C264F8"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Mensuelle</w:t>
            </w:r>
          </w:p>
        </w:tc>
        <w:tc>
          <w:tcPr>
            <w:tcW w:w="759" w:type="pct"/>
            <w:vAlign w:val="center"/>
          </w:tcPr>
          <w:p w14:paraId="06A85FA7"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UGP / Commune</w:t>
            </w:r>
          </w:p>
        </w:tc>
        <w:tc>
          <w:tcPr>
            <w:tcW w:w="759" w:type="pct"/>
            <w:vAlign w:val="center"/>
          </w:tcPr>
          <w:p w14:paraId="046A502E"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Registre MGP</w:t>
            </w:r>
          </w:p>
        </w:tc>
      </w:tr>
      <w:tr w:rsidR="00D05E04" w:rsidRPr="000378FB" w14:paraId="10828B9F" w14:textId="77777777" w:rsidTr="00EB631B">
        <w:trPr>
          <w:jc w:val="center"/>
        </w:trPr>
        <w:tc>
          <w:tcPr>
            <w:tcW w:w="770" w:type="pct"/>
            <w:vAlign w:val="center"/>
          </w:tcPr>
          <w:p w14:paraId="7DDAF026"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VBG/EAS/HS</w:t>
            </w:r>
          </w:p>
        </w:tc>
        <w:tc>
          <w:tcPr>
            <w:tcW w:w="966" w:type="pct"/>
            <w:vAlign w:val="center"/>
          </w:tcPr>
          <w:p w14:paraId="533BE8E6"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Sessions réalisées ; codes signés ; plaintes référées</w:t>
            </w:r>
          </w:p>
        </w:tc>
        <w:tc>
          <w:tcPr>
            <w:tcW w:w="995" w:type="pct"/>
            <w:vAlign w:val="center"/>
          </w:tcPr>
          <w:p w14:paraId="3C62AC93"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100% travailleurs sensibilisés/signataires ; confidentialité respectée</w:t>
            </w:r>
          </w:p>
        </w:tc>
        <w:tc>
          <w:tcPr>
            <w:tcW w:w="750" w:type="pct"/>
            <w:vAlign w:val="center"/>
          </w:tcPr>
          <w:p w14:paraId="30836842"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Mensuelle</w:t>
            </w:r>
          </w:p>
        </w:tc>
        <w:tc>
          <w:tcPr>
            <w:tcW w:w="759" w:type="pct"/>
            <w:vAlign w:val="center"/>
          </w:tcPr>
          <w:p w14:paraId="3C43722F"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UGP / Point focal</w:t>
            </w:r>
          </w:p>
        </w:tc>
        <w:tc>
          <w:tcPr>
            <w:tcW w:w="759" w:type="pct"/>
            <w:vAlign w:val="center"/>
          </w:tcPr>
          <w:p w14:paraId="0280567C"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Rapports anonymisés</w:t>
            </w:r>
          </w:p>
        </w:tc>
      </w:tr>
      <w:tr w:rsidR="00D05E04" w:rsidRPr="000378FB" w14:paraId="7B410BA5" w14:textId="77777777" w:rsidTr="00EB631B">
        <w:trPr>
          <w:jc w:val="center"/>
        </w:trPr>
        <w:tc>
          <w:tcPr>
            <w:tcW w:w="770" w:type="pct"/>
            <w:vAlign w:val="center"/>
          </w:tcPr>
          <w:p w14:paraId="7B330B8E"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Carrières</w:t>
            </w:r>
          </w:p>
        </w:tc>
        <w:tc>
          <w:tcPr>
            <w:tcW w:w="966" w:type="pct"/>
            <w:vAlign w:val="center"/>
          </w:tcPr>
          <w:p w14:paraId="704F51A6"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Nombre sites réhabilités</w:t>
            </w:r>
          </w:p>
        </w:tc>
        <w:tc>
          <w:tcPr>
            <w:tcW w:w="995" w:type="pct"/>
            <w:vAlign w:val="center"/>
          </w:tcPr>
          <w:p w14:paraId="2DFC524E"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Tous sites réhabilités avant réception définitive</w:t>
            </w:r>
          </w:p>
        </w:tc>
        <w:tc>
          <w:tcPr>
            <w:tcW w:w="750" w:type="pct"/>
            <w:vAlign w:val="center"/>
          </w:tcPr>
          <w:p w14:paraId="43EE3DB2"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Fin travaux</w:t>
            </w:r>
          </w:p>
        </w:tc>
        <w:tc>
          <w:tcPr>
            <w:tcW w:w="759" w:type="pct"/>
            <w:vAlign w:val="center"/>
          </w:tcPr>
          <w:p w14:paraId="25C1BAD2"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Entreprise / DECE / UGP</w:t>
            </w:r>
          </w:p>
        </w:tc>
        <w:tc>
          <w:tcPr>
            <w:tcW w:w="759" w:type="pct"/>
            <w:vAlign w:val="center"/>
          </w:tcPr>
          <w:p w14:paraId="1428C603"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PV de réhabilitation</w:t>
            </w:r>
          </w:p>
        </w:tc>
      </w:tr>
      <w:tr w:rsidR="004236A7" w:rsidRPr="000378FB" w14:paraId="713C7D6E" w14:textId="77777777" w:rsidTr="00EB631B">
        <w:trPr>
          <w:jc w:val="center"/>
        </w:trPr>
        <w:tc>
          <w:tcPr>
            <w:tcW w:w="770" w:type="pct"/>
          </w:tcPr>
          <w:p w14:paraId="0968BFBE" w14:textId="0F3D468C" w:rsidR="004236A7" w:rsidRPr="000378FB" w:rsidRDefault="004236A7" w:rsidP="00827878">
            <w:pPr>
              <w:spacing w:before="120" w:after="120" w:line="312" w:lineRule="auto"/>
              <w:rPr>
                <w:rFonts w:ascii="Times New Roman" w:hAnsi="Times New Roman" w:cs="Times New Roman"/>
                <w:sz w:val="20"/>
                <w:szCs w:val="20"/>
              </w:rPr>
            </w:pPr>
            <w:r w:rsidRPr="004236A7">
              <w:rPr>
                <w:rFonts w:ascii="Times New Roman" w:hAnsi="Times New Roman" w:cs="Times New Roman"/>
                <w:sz w:val="20"/>
                <w:szCs w:val="20"/>
              </w:rPr>
              <w:t>Exploitation</w:t>
            </w:r>
          </w:p>
        </w:tc>
        <w:tc>
          <w:tcPr>
            <w:tcW w:w="966" w:type="pct"/>
          </w:tcPr>
          <w:p w14:paraId="129086D0" w14:textId="6674EF93" w:rsidR="004236A7" w:rsidRPr="000378FB" w:rsidRDefault="004236A7" w:rsidP="00827878">
            <w:pPr>
              <w:spacing w:before="120" w:after="120" w:line="312" w:lineRule="auto"/>
              <w:rPr>
                <w:rFonts w:ascii="Times New Roman" w:hAnsi="Times New Roman" w:cs="Times New Roman"/>
                <w:sz w:val="20"/>
                <w:szCs w:val="20"/>
              </w:rPr>
            </w:pPr>
            <w:r w:rsidRPr="004236A7">
              <w:rPr>
                <w:rFonts w:ascii="Times New Roman" w:hAnsi="Times New Roman" w:cs="Times New Roman"/>
                <w:sz w:val="20"/>
                <w:szCs w:val="20"/>
              </w:rPr>
              <w:t>Etat de la piste et ouvrages</w:t>
            </w:r>
          </w:p>
        </w:tc>
        <w:tc>
          <w:tcPr>
            <w:tcW w:w="995" w:type="pct"/>
          </w:tcPr>
          <w:p w14:paraId="4D90822C" w14:textId="3DCEC4A6" w:rsidR="004236A7" w:rsidRPr="000378FB" w:rsidRDefault="004236A7" w:rsidP="00827878">
            <w:pPr>
              <w:spacing w:before="120" w:after="120" w:line="312" w:lineRule="auto"/>
              <w:rPr>
                <w:rFonts w:ascii="Times New Roman" w:hAnsi="Times New Roman" w:cs="Times New Roman"/>
                <w:sz w:val="20"/>
                <w:szCs w:val="20"/>
              </w:rPr>
            </w:pPr>
            <w:r w:rsidRPr="004236A7">
              <w:rPr>
                <w:rFonts w:ascii="Times New Roman" w:hAnsi="Times New Roman" w:cs="Times New Roman"/>
                <w:sz w:val="20"/>
                <w:szCs w:val="20"/>
              </w:rPr>
              <w:t>Piste praticable ; ouvrages non obstrués</w:t>
            </w:r>
          </w:p>
        </w:tc>
        <w:tc>
          <w:tcPr>
            <w:tcW w:w="750" w:type="pct"/>
          </w:tcPr>
          <w:p w14:paraId="3BDEBD0F" w14:textId="7C0CEBFF" w:rsidR="004236A7" w:rsidRPr="000378FB" w:rsidRDefault="004236A7" w:rsidP="00827878">
            <w:pPr>
              <w:spacing w:before="120" w:after="120" w:line="312" w:lineRule="auto"/>
              <w:rPr>
                <w:rFonts w:ascii="Times New Roman" w:hAnsi="Times New Roman" w:cs="Times New Roman"/>
                <w:sz w:val="20"/>
                <w:szCs w:val="20"/>
              </w:rPr>
            </w:pPr>
            <w:r w:rsidRPr="004236A7">
              <w:rPr>
                <w:rFonts w:ascii="Times New Roman" w:hAnsi="Times New Roman" w:cs="Times New Roman"/>
                <w:sz w:val="20"/>
                <w:szCs w:val="20"/>
              </w:rPr>
              <w:t>Semestrielle</w:t>
            </w:r>
          </w:p>
        </w:tc>
        <w:tc>
          <w:tcPr>
            <w:tcW w:w="759" w:type="pct"/>
          </w:tcPr>
          <w:p w14:paraId="6B07B194" w14:textId="5BE50579" w:rsidR="004236A7" w:rsidRPr="000378FB" w:rsidRDefault="004236A7" w:rsidP="00827878">
            <w:pPr>
              <w:spacing w:before="120" w:after="120" w:line="312" w:lineRule="auto"/>
              <w:rPr>
                <w:rFonts w:ascii="Times New Roman" w:hAnsi="Times New Roman" w:cs="Times New Roman"/>
                <w:sz w:val="20"/>
                <w:szCs w:val="20"/>
              </w:rPr>
            </w:pPr>
            <w:r w:rsidRPr="004236A7">
              <w:rPr>
                <w:rFonts w:ascii="Times New Roman" w:hAnsi="Times New Roman" w:cs="Times New Roman"/>
                <w:sz w:val="20"/>
                <w:szCs w:val="20"/>
              </w:rPr>
              <w:t>Commune / UGP</w:t>
            </w:r>
          </w:p>
        </w:tc>
        <w:tc>
          <w:tcPr>
            <w:tcW w:w="759" w:type="pct"/>
          </w:tcPr>
          <w:p w14:paraId="21345F66" w14:textId="088BF91E" w:rsidR="004236A7" w:rsidRPr="000378FB" w:rsidRDefault="004236A7" w:rsidP="00827878">
            <w:pPr>
              <w:spacing w:before="120" w:after="120" w:line="312" w:lineRule="auto"/>
              <w:rPr>
                <w:rFonts w:ascii="Times New Roman" w:hAnsi="Times New Roman" w:cs="Times New Roman"/>
                <w:sz w:val="20"/>
                <w:szCs w:val="20"/>
              </w:rPr>
            </w:pPr>
            <w:r w:rsidRPr="004236A7">
              <w:rPr>
                <w:rFonts w:ascii="Times New Roman" w:hAnsi="Times New Roman" w:cs="Times New Roman"/>
                <w:sz w:val="20"/>
                <w:szCs w:val="20"/>
              </w:rPr>
              <w:t>Rapports exploitation</w:t>
            </w:r>
          </w:p>
        </w:tc>
      </w:tr>
    </w:tbl>
    <w:p w14:paraId="274081DE" w14:textId="35E528FF" w:rsidR="00D05E04" w:rsidRPr="000378FB" w:rsidRDefault="00C2117D" w:rsidP="00827878">
      <w:pPr>
        <w:pStyle w:val="Paragraphedeliste"/>
        <w:numPr>
          <w:ilvl w:val="1"/>
          <w:numId w:val="41"/>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319" w:name="_Toc237186089"/>
      <w:bookmarkStart w:id="320" w:name="_Toc242529634"/>
      <w:r w:rsidRPr="000378FB">
        <w:rPr>
          <w:rFonts w:ascii="Times New Roman" w:eastAsiaTheme="minorEastAsia" w:hAnsi="Times New Roman" w:cs="Times New Roman"/>
          <w:b/>
          <w:bCs/>
          <w:sz w:val="24"/>
          <w:szCs w:val="24"/>
          <w:lang w:eastAsia="fr-FR"/>
        </w:rPr>
        <w:t>DISPOSITIF DE MISE EN ŒUVRE INSTITUTIONNELLE</w:t>
      </w:r>
      <w:bookmarkEnd w:id="319"/>
      <w:bookmarkEnd w:id="320"/>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438"/>
        <w:gridCol w:w="6618"/>
      </w:tblGrid>
      <w:tr w:rsidR="00D05E04" w:rsidRPr="000378FB" w14:paraId="71DF3502" w14:textId="77777777" w:rsidTr="00EB631B">
        <w:trPr>
          <w:tblHeader/>
          <w:jc w:val="center"/>
        </w:trPr>
        <w:tc>
          <w:tcPr>
            <w:tcW w:w="1346" w:type="pct"/>
            <w:shd w:val="clear" w:color="auto" w:fill="1F4E79"/>
            <w:vAlign w:val="center"/>
          </w:tcPr>
          <w:p w14:paraId="70C2F351"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b/>
                <w:color w:val="FFFFFF"/>
                <w:sz w:val="20"/>
                <w:szCs w:val="20"/>
              </w:rPr>
              <w:t>Acteur</w:t>
            </w:r>
          </w:p>
        </w:tc>
        <w:tc>
          <w:tcPr>
            <w:tcW w:w="3654" w:type="pct"/>
            <w:shd w:val="clear" w:color="auto" w:fill="1F4E79"/>
            <w:vAlign w:val="center"/>
          </w:tcPr>
          <w:p w14:paraId="01FD6A2F"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b/>
                <w:color w:val="FFFFFF"/>
                <w:sz w:val="20"/>
                <w:szCs w:val="20"/>
              </w:rPr>
              <w:t>Responsabilités renforcées</w:t>
            </w:r>
          </w:p>
        </w:tc>
      </w:tr>
      <w:tr w:rsidR="00D05E04" w:rsidRPr="000378FB" w14:paraId="51BBBF4B" w14:textId="77777777" w:rsidTr="00EB631B">
        <w:trPr>
          <w:jc w:val="center"/>
        </w:trPr>
        <w:tc>
          <w:tcPr>
            <w:tcW w:w="1346" w:type="pct"/>
            <w:vAlign w:val="center"/>
          </w:tcPr>
          <w:p w14:paraId="1B0186D1"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UGP PRDC-VFS</w:t>
            </w:r>
          </w:p>
        </w:tc>
        <w:tc>
          <w:tcPr>
            <w:tcW w:w="3654" w:type="pct"/>
            <w:vAlign w:val="center"/>
          </w:tcPr>
          <w:p w14:paraId="249DB880"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Valider la NIES/PGES ; intégrer les mesures aux DAO ; superviser la mise en œuvre ; mobiliser les ressources ; suivre les rapports E&amp;S ; coordonner avec DECE et commune ; assurer la gestion et clôture des plaintes.</w:t>
            </w:r>
          </w:p>
        </w:tc>
      </w:tr>
      <w:tr w:rsidR="00D05E04" w:rsidRPr="000378FB" w14:paraId="035B6BE2" w14:textId="77777777" w:rsidTr="00EB631B">
        <w:trPr>
          <w:jc w:val="center"/>
        </w:trPr>
        <w:tc>
          <w:tcPr>
            <w:tcW w:w="1346" w:type="pct"/>
            <w:vAlign w:val="center"/>
          </w:tcPr>
          <w:p w14:paraId="2AA69450"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Entreprise de travaux</w:t>
            </w:r>
          </w:p>
        </w:tc>
        <w:tc>
          <w:tcPr>
            <w:tcW w:w="3654" w:type="pct"/>
            <w:vAlign w:val="center"/>
          </w:tcPr>
          <w:p w14:paraId="53948266"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Préparer et appliquer le PGES-Chantier et plans spécifiques ; affecter un responsable HSE ; former les travailleurs ; fournir EPI ; mettre en œuvre mesures ; rapporter incidents, plaintes et indicateurs.</w:t>
            </w:r>
          </w:p>
        </w:tc>
      </w:tr>
      <w:tr w:rsidR="00D05E04" w:rsidRPr="000378FB" w14:paraId="27E69CA1" w14:textId="77777777" w:rsidTr="00EB631B">
        <w:trPr>
          <w:jc w:val="center"/>
        </w:trPr>
        <w:tc>
          <w:tcPr>
            <w:tcW w:w="1346" w:type="pct"/>
            <w:vAlign w:val="center"/>
          </w:tcPr>
          <w:p w14:paraId="654674FF"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Mission de contrôle</w:t>
            </w:r>
          </w:p>
        </w:tc>
        <w:tc>
          <w:tcPr>
            <w:tcW w:w="3654" w:type="pct"/>
            <w:vAlign w:val="center"/>
          </w:tcPr>
          <w:p w14:paraId="5B0347CE"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Valider les plans de l’entreprise ; assurer inspections régulières ; vérifier conformité contractuelle ; documenter non-conformités ; recommander mesures correctives et suivre leur clôture.</w:t>
            </w:r>
          </w:p>
        </w:tc>
      </w:tr>
      <w:tr w:rsidR="00D05E04" w:rsidRPr="000378FB" w14:paraId="22684981" w14:textId="77777777" w:rsidTr="00EB631B">
        <w:trPr>
          <w:jc w:val="center"/>
        </w:trPr>
        <w:tc>
          <w:tcPr>
            <w:tcW w:w="1346" w:type="pct"/>
            <w:vAlign w:val="center"/>
          </w:tcPr>
          <w:p w14:paraId="55138A74"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lastRenderedPageBreak/>
              <w:t>DECE</w:t>
            </w:r>
          </w:p>
        </w:tc>
        <w:tc>
          <w:tcPr>
            <w:tcW w:w="3654" w:type="pct"/>
            <w:vAlign w:val="center"/>
          </w:tcPr>
          <w:p w14:paraId="69B3664B"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Assurer le contrôle réglementaire ; participer aux inspections selon besoin ; formuler recommandations ; contribuer à la réception environnementale et audit de clôture.</w:t>
            </w:r>
          </w:p>
        </w:tc>
      </w:tr>
      <w:tr w:rsidR="00D05E04" w:rsidRPr="000378FB" w14:paraId="3B316793" w14:textId="77777777" w:rsidTr="00EB631B">
        <w:trPr>
          <w:jc w:val="center"/>
        </w:trPr>
        <w:tc>
          <w:tcPr>
            <w:tcW w:w="1346" w:type="pct"/>
            <w:vAlign w:val="center"/>
          </w:tcPr>
          <w:p w14:paraId="15D88FD1" w14:textId="683EA671"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 xml:space="preserve">Commune de </w:t>
            </w:r>
            <w:r w:rsidR="004236A7">
              <w:rPr>
                <w:rFonts w:ascii="Times New Roman" w:hAnsi="Times New Roman" w:cs="Times New Roman"/>
                <w:sz w:val="20"/>
                <w:szCs w:val="20"/>
              </w:rPr>
              <w:t>Mbagne</w:t>
            </w:r>
            <w:r w:rsidRPr="000378FB">
              <w:rPr>
                <w:rFonts w:ascii="Times New Roman" w:hAnsi="Times New Roman" w:cs="Times New Roman"/>
                <w:sz w:val="20"/>
                <w:szCs w:val="20"/>
              </w:rPr>
              <w:t xml:space="preserve"> / autorités locales</w:t>
            </w:r>
          </w:p>
        </w:tc>
        <w:tc>
          <w:tcPr>
            <w:tcW w:w="3654" w:type="pct"/>
            <w:vAlign w:val="center"/>
          </w:tcPr>
          <w:p w14:paraId="3011F003"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Appuyer information des populations, surveillance de l’emprise, gestion des plaintes locales, entretien en exploitation, limitation occupations anarchiques et curage des ouvrages.</w:t>
            </w:r>
          </w:p>
        </w:tc>
      </w:tr>
      <w:tr w:rsidR="00D05E04" w:rsidRPr="000378FB" w14:paraId="1BF35276" w14:textId="77777777" w:rsidTr="00EB631B">
        <w:trPr>
          <w:jc w:val="center"/>
        </w:trPr>
        <w:tc>
          <w:tcPr>
            <w:tcW w:w="1346" w:type="pct"/>
            <w:vAlign w:val="center"/>
          </w:tcPr>
          <w:p w14:paraId="715F4CFD"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Communautés bénéficiaires</w:t>
            </w:r>
          </w:p>
        </w:tc>
        <w:tc>
          <w:tcPr>
            <w:tcW w:w="3654" w:type="pct"/>
            <w:vAlign w:val="center"/>
          </w:tcPr>
          <w:p w14:paraId="701976E6"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Participer aux consultations, signaler plaintes/incidents, respecter consignes de sécurité, participer au suivi local et à l’entretien communautaire si prévu.</w:t>
            </w:r>
          </w:p>
        </w:tc>
      </w:tr>
    </w:tbl>
    <w:p w14:paraId="3FD9C8E0" w14:textId="66EB1D4E" w:rsidR="00D05E04" w:rsidRPr="000378FB" w:rsidRDefault="00C2117D" w:rsidP="00827878">
      <w:pPr>
        <w:pStyle w:val="Paragraphedeliste"/>
        <w:numPr>
          <w:ilvl w:val="1"/>
          <w:numId w:val="41"/>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321" w:name="_Toc237186090"/>
      <w:bookmarkStart w:id="322" w:name="_Toc242529635"/>
      <w:r w:rsidRPr="000378FB">
        <w:rPr>
          <w:rFonts w:ascii="Times New Roman" w:eastAsiaTheme="minorEastAsia" w:hAnsi="Times New Roman" w:cs="Times New Roman"/>
          <w:b/>
          <w:bCs/>
          <w:sz w:val="24"/>
          <w:szCs w:val="24"/>
          <w:lang w:eastAsia="fr-FR"/>
        </w:rPr>
        <w:t>MECANISME DE GESTION DES PLAINTES</w:t>
      </w:r>
      <w:bookmarkEnd w:id="321"/>
      <w:bookmarkEnd w:id="322"/>
    </w:p>
    <w:p w14:paraId="58EE60F7" w14:textId="77777777" w:rsidR="007F4FAE" w:rsidRPr="000378FB" w:rsidRDefault="007F4FAE" w:rsidP="00827878">
      <w:pPr>
        <w:pStyle w:val="NormalWeb"/>
        <w:spacing w:before="120" w:beforeAutospacing="0" w:after="120" w:afterAutospacing="0" w:line="312" w:lineRule="auto"/>
        <w:jc w:val="both"/>
      </w:pPr>
      <w:r w:rsidRPr="000378FB">
        <w:t>La mise en œuvre du sous</w:t>
      </w:r>
      <w:r w:rsidRPr="000378FB">
        <w:noBreakHyphen/>
        <w:t>projet d’aménagement des pistes rurales peut générer des plaintes. À cet effet, deux mécanismes sont prévus : (i) un mécanisme dédié aux plaintes liées aux relations de travail, traité dans les Procédures de Gestion de la Main</w:t>
      </w:r>
      <w:r w:rsidRPr="000378FB">
        <w:noBreakHyphen/>
        <w:t>d’œuvre ; (ii) un mécanisme de gestion des plaintes relatives aux activités du projet, objet de la présente synthèse.</w:t>
      </w:r>
    </w:p>
    <w:p w14:paraId="4C0AC42A" w14:textId="77777777" w:rsidR="007F4FAE" w:rsidRPr="000378FB" w:rsidRDefault="007F4FAE" w:rsidP="00827878">
      <w:pPr>
        <w:pStyle w:val="NormalWeb"/>
        <w:spacing w:before="120" w:beforeAutospacing="0" w:after="120" w:afterAutospacing="0" w:line="312" w:lineRule="auto"/>
        <w:jc w:val="both"/>
      </w:pPr>
      <w:r w:rsidRPr="000378FB">
        <w:t>Dans le cadre du PRDC, chaque commune dispose d’un comité de gestion des plaintes, mobilisé durant l’étude. Le Mécanisme de Gestion des Plaintes (MGP) constitue un dispositif permettant de recueillir, analyser et traiter les préoccupations des parties prenantes, tout en intégrant leurs retours pour améliorer la mise en œuvre du projet. Il ne se substitue pas aux voies légales de recours, mais offre aux personnes et communautés potentiellement lésées un moyen accessible, rapide, efficace et culturellement adapté pour soumettre leurs plaintes.</w:t>
      </w:r>
    </w:p>
    <w:p w14:paraId="54145054" w14:textId="77777777" w:rsidR="007F4FAE" w:rsidRPr="000378FB" w:rsidRDefault="007F4FAE" w:rsidP="00827878">
      <w:pPr>
        <w:pStyle w:val="NormalWeb"/>
        <w:spacing w:before="120" w:beforeAutospacing="0" w:after="120" w:afterAutospacing="0" w:line="312" w:lineRule="auto"/>
        <w:jc w:val="both"/>
      </w:pPr>
      <w:r w:rsidRPr="000378FB">
        <w:t>Le MGP repose sur un système en quatre niveaux couvrant l’enregistrement, le traitement et l’information des parties prenantes, en particulier les PAP. Ce dispositif vise à garantir que les plaintes soient traitées de manière diligente, à identifier leurs causes, à y apporter des solutions et à prévenir toute aggravation susceptible d’échapper au contrôle du projet.</w:t>
      </w:r>
    </w:p>
    <w:p w14:paraId="2A5A94E3" w14:textId="77777777" w:rsidR="007F4FAE" w:rsidRPr="000378FB" w:rsidRDefault="007F4FAE" w:rsidP="00827878">
      <w:pPr>
        <w:widowControl w:val="0"/>
        <w:autoSpaceDE w:val="0"/>
        <w:autoSpaceDN w:val="0"/>
        <w:spacing w:before="120" w:after="120" w:line="312" w:lineRule="auto"/>
        <w:ind w:right="-30"/>
        <w:jc w:val="both"/>
        <w:rPr>
          <w:rFonts w:ascii="Times New Roman" w:eastAsia="Times New Roman" w:hAnsi="Times New Roman" w:cs="Times New Roman"/>
          <w:sz w:val="24"/>
          <w:szCs w:val="24"/>
        </w:rPr>
      </w:pPr>
      <w:r w:rsidRPr="000378FB">
        <w:rPr>
          <w:rFonts w:ascii="Times New Roman" w:eastAsia="Times New Roman" w:hAnsi="Times New Roman" w:cs="Times New Roman"/>
          <w:sz w:val="24"/>
          <w:szCs w:val="24"/>
        </w:rPr>
        <w:t>En tout état de cause, toutes les plaintes seront traitées à travers les comités ci-après :</w:t>
      </w:r>
    </w:p>
    <w:p w14:paraId="700E914B" w14:textId="77777777" w:rsidR="007F4FAE" w:rsidRPr="000378FB" w:rsidRDefault="007F4FAE" w:rsidP="00827878">
      <w:pPr>
        <w:pStyle w:val="Paragraphedeliste"/>
        <w:widowControl w:val="0"/>
        <w:numPr>
          <w:ilvl w:val="0"/>
          <w:numId w:val="16"/>
        </w:numPr>
        <w:autoSpaceDE w:val="0"/>
        <w:autoSpaceDN w:val="0"/>
        <w:spacing w:before="120" w:after="120" w:line="312" w:lineRule="auto"/>
        <w:ind w:right="-30"/>
        <w:contextualSpacing w:val="0"/>
        <w:jc w:val="both"/>
        <w:rPr>
          <w:rFonts w:ascii="Times New Roman" w:eastAsia="Times New Roman" w:hAnsi="Times New Roman" w:cs="Times New Roman"/>
          <w:sz w:val="24"/>
          <w:szCs w:val="24"/>
        </w:rPr>
      </w:pPr>
      <w:r w:rsidRPr="000378FB">
        <w:rPr>
          <w:rFonts w:ascii="Times New Roman" w:eastAsia="Times New Roman" w:hAnsi="Times New Roman" w:cs="Times New Roman"/>
          <w:sz w:val="24"/>
          <w:szCs w:val="24"/>
        </w:rPr>
        <w:t>Niveau local à travers les Comités locaux de gestion des plaintes (CLGP) ;</w:t>
      </w:r>
    </w:p>
    <w:p w14:paraId="79E8D95D" w14:textId="77777777" w:rsidR="007F4FAE" w:rsidRPr="000378FB" w:rsidRDefault="007F4FAE" w:rsidP="00827878">
      <w:pPr>
        <w:pStyle w:val="Paragraphedeliste"/>
        <w:widowControl w:val="0"/>
        <w:numPr>
          <w:ilvl w:val="0"/>
          <w:numId w:val="16"/>
        </w:numPr>
        <w:autoSpaceDE w:val="0"/>
        <w:autoSpaceDN w:val="0"/>
        <w:spacing w:before="120" w:after="120" w:line="312" w:lineRule="auto"/>
        <w:ind w:right="-30"/>
        <w:contextualSpacing w:val="0"/>
        <w:jc w:val="both"/>
        <w:rPr>
          <w:rFonts w:ascii="Times New Roman" w:eastAsia="Times New Roman" w:hAnsi="Times New Roman" w:cs="Times New Roman"/>
          <w:sz w:val="24"/>
          <w:szCs w:val="24"/>
        </w:rPr>
      </w:pPr>
      <w:r w:rsidRPr="000378FB">
        <w:rPr>
          <w:rFonts w:ascii="Times New Roman" w:eastAsia="Times New Roman" w:hAnsi="Times New Roman" w:cs="Times New Roman"/>
          <w:sz w:val="24"/>
          <w:szCs w:val="24"/>
        </w:rPr>
        <w:t>Niveau départemental (Moughataa) via les comités départementaux (CDGP)</w:t>
      </w:r>
    </w:p>
    <w:p w14:paraId="74E7AD02" w14:textId="77777777" w:rsidR="007F4FAE" w:rsidRPr="000378FB" w:rsidRDefault="007F4FAE" w:rsidP="00827878">
      <w:pPr>
        <w:pStyle w:val="Paragraphedeliste"/>
        <w:widowControl w:val="0"/>
        <w:numPr>
          <w:ilvl w:val="0"/>
          <w:numId w:val="16"/>
        </w:numPr>
        <w:autoSpaceDE w:val="0"/>
        <w:autoSpaceDN w:val="0"/>
        <w:spacing w:before="120" w:after="120" w:line="312" w:lineRule="auto"/>
        <w:ind w:right="-30"/>
        <w:contextualSpacing w:val="0"/>
        <w:jc w:val="both"/>
        <w:rPr>
          <w:rFonts w:ascii="Times New Roman" w:eastAsia="Times New Roman" w:hAnsi="Times New Roman" w:cs="Times New Roman"/>
          <w:sz w:val="24"/>
          <w:szCs w:val="24"/>
        </w:rPr>
      </w:pPr>
      <w:r w:rsidRPr="000378FB">
        <w:rPr>
          <w:rFonts w:ascii="Times New Roman" w:eastAsia="Times New Roman" w:hAnsi="Times New Roman" w:cs="Times New Roman"/>
          <w:sz w:val="24"/>
          <w:szCs w:val="24"/>
        </w:rPr>
        <w:t>Niveau régional (Wilaya) via les comités régionaux de gestion des plaintes (CRGP) ;</w:t>
      </w:r>
    </w:p>
    <w:p w14:paraId="76E5190A" w14:textId="77777777" w:rsidR="007F4FAE" w:rsidRPr="000378FB" w:rsidRDefault="007F4FAE" w:rsidP="00827878">
      <w:pPr>
        <w:pStyle w:val="Paragraphedeliste"/>
        <w:widowControl w:val="0"/>
        <w:numPr>
          <w:ilvl w:val="0"/>
          <w:numId w:val="16"/>
        </w:numPr>
        <w:autoSpaceDE w:val="0"/>
        <w:autoSpaceDN w:val="0"/>
        <w:spacing w:before="120" w:after="120" w:line="312" w:lineRule="auto"/>
        <w:ind w:right="-30"/>
        <w:contextualSpacing w:val="0"/>
        <w:jc w:val="both"/>
        <w:rPr>
          <w:rFonts w:ascii="Times New Roman" w:eastAsia="Times New Roman" w:hAnsi="Times New Roman" w:cs="Times New Roman"/>
          <w:sz w:val="24"/>
          <w:szCs w:val="24"/>
        </w:rPr>
      </w:pPr>
      <w:r w:rsidRPr="000378FB">
        <w:rPr>
          <w:rFonts w:ascii="Times New Roman" w:eastAsia="Times New Roman" w:hAnsi="Times New Roman" w:cs="Times New Roman"/>
          <w:noProof/>
          <w:sz w:val="24"/>
          <w:szCs w:val="24"/>
          <w:lang w:eastAsia="fr-FR"/>
        </w:rPr>
        <w:lastRenderedPageBreak/>
        <w:drawing>
          <wp:anchor distT="0" distB="0" distL="114300" distR="114300" simplePos="0" relativeHeight="251696128" behindDoc="0" locked="0" layoutInCell="1" allowOverlap="1" wp14:anchorId="41EDD2D2" wp14:editId="5BBD9143">
            <wp:simplePos x="0" y="0"/>
            <wp:positionH relativeFrom="column">
              <wp:posOffset>1203397</wp:posOffset>
            </wp:positionH>
            <wp:positionV relativeFrom="paragraph">
              <wp:posOffset>364707</wp:posOffset>
            </wp:positionV>
            <wp:extent cx="4172673" cy="2316625"/>
            <wp:effectExtent l="0" t="57150" r="0" b="45720"/>
            <wp:wrapTopAndBottom/>
            <wp:docPr id="26" name="Diagramme 2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anchor>
        </w:drawing>
      </w:r>
      <w:r w:rsidRPr="000378FB">
        <w:rPr>
          <w:rFonts w:ascii="Times New Roman" w:eastAsia="Times New Roman" w:hAnsi="Times New Roman" w:cs="Times New Roman"/>
          <w:sz w:val="24"/>
          <w:szCs w:val="24"/>
        </w:rPr>
        <w:t>Niveau national (au niveau de l’UGP)</w:t>
      </w:r>
    </w:p>
    <w:p w14:paraId="4DFE8374" w14:textId="77777777" w:rsidR="007F4FAE" w:rsidRPr="000378FB" w:rsidRDefault="007F4FAE" w:rsidP="00827878">
      <w:pPr>
        <w:spacing w:before="120" w:after="120" w:line="312" w:lineRule="auto"/>
        <w:rPr>
          <w:rFonts w:ascii="Times New Roman" w:hAnsi="Times New Roman" w:cs="Times New Roman"/>
        </w:rPr>
      </w:pPr>
    </w:p>
    <w:p w14:paraId="3805C57E" w14:textId="77777777" w:rsidR="007F4FAE" w:rsidRPr="000378FB" w:rsidRDefault="007F4FAE" w:rsidP="00827878">
      <w:pPr>
        <w:widowControl w:val="0"/>
        <w:autoSpaceDE w:val="0"/>
        <w:autoSpaceDN w:val="0"/>
        <w:spacing w:before="120" w:after="120" w:line="312" w:lineRule="auto"/>
        <w:ind w:right="-30"/>
        <w:jc w:val="both"/>
        <w:rPr>
          <w:rFonts w:ascii="Times New Roman" w:eastAsia="Times New Roman" w:hAnsi="Times New Roman" w:cs="Times New Roman"/>
          <w:sz w:val="24"/>
          <w:szCs w:val="24"/>
        </w:rPr>
      </w:pPr>
      <w:r w:rsidRPr="000378FB">
        <w:rPr>
          <w:rFonts w:ascii="Times New Roman" w:eastAsia="Times New Roman" w:hAnsi="Times New Roman" w:cs="Times New Roman"/>
          <w:sz w:val="24"/>
          <w:szCs w:val="24"/>
        </w:rPr>
        <w:t>Une première médiation se fera au niveau local dans un délai de 5 jours à compter de la date de saisine. La plainte pourra être renvoyée à un niveau supérieur en cas de non-satisfaction du plaignant. Le plaignant sera libre également de recourir aux instances judiciaires.</w:t>
      </w:r>
    </w:p>
    <w:p w14:paraId="50765022" w14:textId="77777777" w:rsidR="007F4FAE" w:rsidRPr="000378FB" w:rsidRDefault="007F4FAE" w:rsidP="00827878">
      <w:pPr>
        <w:widowControl w:val="0"/>
        <w:autoSpaceDE w:val="0"/>
        <w:autoSpaceDN w:val="0"/>
        <w:spacing w:before="120" w:after="120" w:line="312" w:lineRule="auto"/>
        <w:ind w:right="-30"/>
        <w:jc w:val="both"/>
        <w:rPr>
          <w:rFonts w:ascii="Times New Roman" w:eastAsia="Times New Roman" w:hAnsi="Times New Roman" w:cs="Times New Roman"/>
          <w:sz w:val="24"/>
          <w:szCs w:val="24"/>
        </w:rPr>
      </w:pPr>
    </w:p>
    <w:p w14:paraId="65ED0EA0" w14:textId="77777777" w:rsidR="007F4FAE" w:rsidRPr="000378FB" w:rsidRDefault="007F4FAE" w:rsidP="00827878">
      <w:pPr>
        <w:widowControl w:val="0"/>
        <w:autoSpaceDE w:val="0"/>
        <w:autoSpaceDN w:val="0"/>
        <w:spacing w:before="120" w:after="120" w:line="312" w:lineRule="auto"/>
        <w:ind w:right="-30"/>
        <w:jc w:val="both"/>
        <w:rPr>
          <w:rFonts w:ascii="Times New Roman" w:eastAsia="Times New Roman" w:hAnsi="Times New Roman" w:cs="Times New Roman"/>
          <w:sz w:val="24"/>
          <w:szCs w:val="24"/>
        </w:rPr>
      </w:pPr>
      <w:r w:rsidRPr="000378FB">
        <w:rPr>
          <w:rFonts w:ascii="Times New Roman" w:eastAsia="Times New Roman" w:hAnsi="Times New Roman" w:cs="Times New Roman"/>
          <w:sz w:val="24"/>
          <w:szCs w:val="24"/>
        </w:rPr>
        <w:t> En cas de plaintes liées aux EAS/HS, la priorité sera la préservation de l’identité de la victime/survivante et un soutien médical, psychologique, économique voir juridique à lui apporter. La procédure de gestion des plaintes EAS/HS suivra les étapes ci-après :</w:t>
      </w:r>
    </w:p>
    <w:p w14:paraId="52570E01" w14:textId="77777777" w:rsidR="007F4FAE" w:rsidRPr="000378FB" w:rsidRDefault="007F4FAE" w:rsidP="00827878">
      <w:pPr>
        <w:widowControl w:val="0"/>
        <w:autoSpaceDE w:val="0"/>
        <w:autoSpaceDN w:val="0"/>
        <w:spacing w:before="120" w:after="120" w:line="312" w:lineRule="auto"/>
        <w:ind w:right="-30" w:firstLine="720"/>
        <w:jc w:val="both"/>
        <w:rPr>
          <w:rFonts w:ascii="Times New Roman" w:eastAsia="Times New Roman" w:hAnsi="Times New Roman" w:cs="Times New Roman"/>
          <w:sz w:val="10"/>
          <w:szCs w:val="10"/>
        </w:rPr>
      </w:pPr>
    </w:p>
    <w:p w14:paraId="70C11C32" w14:textId="287BEE27" w:rsidR="007F4FAE" w:rsidRPr="000378FB" w:rsidRDefault="007F4FAE" w:rsidP="00827878">
      <w:pPr>
        <w:widowControl w:val="0"/>
        <w:autoSpaceDE w:val="0"/>
        <w:autoSpaceDN w:val="0"/>
        <w:spacing w:before="120" w:after="120" w:line="312" w:lineRule="auto"/>
        <w:ind w:right="-30"/>
        <w:jc w:val="center"/>
        <w:rPr>
          <w:rFonts w:ascii="Times New Roman" w:eastAsia="Times New Roman" w:hAnsi="Times New Roman" w:cs="Times New Roman"/>
          <w:b/>
          <w:sz w:val="24"/>
          <w:szCs w:val="24"/>
        </w:rPr>
      </w:pPr>
      <w:bookmarkStart w:id="323" w:name="_Toc236156752"/>
      <w:bookmarkStart w:id="324" w:name="_Toc242376079"/>
      <w:r w:rsidRPr="000378FB">
        <w:rPr>
          <w:rFonts w:ascii="Times New Roman" w:eastAsia="Times New Roman" w:hAnsi="Times New Roman" w:cs="Times New Roman"/>
          <w:b/>
          <w:sz w:val="24"/>
          <w:szCs w:val="24"/>
        </w:rPr>
        <w:t xml:space="preserve">Tableau </w:t>
      </w:r>
      <w:r w:rsidRPr="000378FB">
        <w:rPr>
          <w:rFonts w:ascii="Times New Roman" w:eastAsia="Times New Roman" w:hAnsi="Times New Roman" w:cs="Times New Roman"/>
          <w:b/>
          <w:sz w:val="24"/>
          <w:szCs w:val="24"/>
        </w:rPr>
        <w:fldChar w:fldCharType="begin"/>
      </w:r>
      <w:r w:rsidRPr="000378FB">
        <w:rPr>
          <w:rFonts w:ascii="Times New Roman" w:eastAsia="Times New Roman" w:hAnsi="Times New Roman" w:cs="Times New Roman"/>
          <w:b/>
          <w:sz w:val="24"/>
          <w:szCs w:val="24"/>
        </w:rPr>
        <w:instrText xml:space="preserve"> SEQ Tableau \* ARABIC </w:instrText>
      </w:r>
      <w:r w:rsidRPr="000378FB">
        <w:rPr>
          <w:rFonts w:ascii="Times New Roman" w:eastAsia="Times New Roman" w:hAnsi="Times New Roman" w:cs="Times New Roman"/>
          <w:b/>
          <w:sz w:val="24"/>
          <w:szCs w:val="24"/>
        </w:rPr>
        <w:fldChar w:fldCharType="separate"/>
      </w:r>
      <w:r w:rsidR="004C5D35">
        <w:rPr>
          <w:rFonts w:ascii="Times New Roman" w:eastAsia="Times New Roman" w:hAnsi="Times New Roman" w:cs="Times New Roman"/>
          <w:b/>
          <w:noProof/>
          <w:sz w:val="24"/>
          <w:szCs w:val="24"/>
        </w:rPr>
        <w:t>19</w:t>
      </w:r>
      <w:r w:rsidRPr="000378FB">
        <w:rPr>
          <w:rFonts w:ascii="Times New Roman" w:eastAsia="Times New Roman" w:hAnsi="Times New Roman" w:cs="Times New Roman"/>
          <w:b/>
          <w:sz w:val="24"/>
          <w:szCs w:val="24"/>
        </w:rPr>
        <w:fldChar w:fldCharType="end"/>
      </w:r>
      <w:r w:rsidRPr="000378FB">
        <w:rPr>
          <w:rFonts w:ascii="Times New Roman" w:eastAsia="Times New Roman" w:hAnsi="Times New Roman" w:cs="Times New Roman"/>
          <w:b/>
          <w:sz w:val="24"/>
          <w:szCs w:val="24"/>
        </w:rPr>
        <w:t> : Procédure de gestion des plaintes EAS/HS</w:t>
      </w:r>
      <w:bookmarkEnd w:id="323"/>
      <w:bookmarkEnd w:id="324"/>
    </w:p>
    <w:tbl>
      <w:tblPr>
        <w:tblStyle w:val="Grilledutableau"/>
        <w:tblW w:w="5000" w:type="pct"/>
        <w:jc w:val="center"/>
        <w:tblLook w:val="04A0" w:firstRow="1" w:lastRow="0" w:firstColumn="1" w:lastColumn="0" w:noHBand="0" w:noVBand="1"/>
      </w:tblPr>
      <w:tblGrid>
        <w:gridCol w:w="1520"/>
        <w:gridCol w:w="4252"/>
        <w:gridCol w:w="1183"/>
        <w:gridCol w:w="2107"/>
      </w:tblGrid>
      <w:tr w:rsidR="007F4FAE" w:rsidRPr="000378FB" w14:paraId="7E56FBCE" w14:textId="77777777" w:rsidTr="00CD41A8">
        <w:trPr>
          <w:tblHeader/>
          <w:jc w:val="center"/>
        </w:trPr>
        <w:tc>
          <w:tcPr>
            <w:tcW w:w="857" w:type="pct"/>
          </w:tcPr>
          <w:p w14:paraId="3B639038" w14:textId="77777777" w:rsidR="007F4FAE" w:rsidRPr="000378FB" w:rsidRDefault="007F4FAE" w:rsidP="00827878">
            <w:pPr>
              <w:widowControl w:val="0"/>
              <w:autoSpaceDE w:val="0"/>
              <w:autoSpaceDN w:val="0"/>
              <w:spacing w:before="120" w:after="120" w:line="312" w:lineRule="auto"/>
              <w:ind w:right="-30"/>
              <w:jc w:val="both"/>
              <w:rPr>
                <w:rFonts w:ascii="Times New Roman" w:eastAsia="Times New Roman" w:hAnsi="Times New Roman" w:cs="Times New Roman"/>
                <w:b/>
                <w:bCs/>
                <w:sz w:val="20"/>
                <w:szCs w:val="20"/>
              </w:rPr>
            </w:pPr>
            <w:r w:rsidRPr="000378FB">
              <w:rPr>
                <w:rFonts w:ascii="Times New Roman" w:eastAsia="Times New Roman" w:hAnsi="Times New Roman" w:cs="Times New Roman"/>
                <w:b/>
                <w:bCs/>
                <w:sz w:val="20"/>
                <w:szCs w:val="20"/>
              </w:rPr>
              <w:t>Etapes</w:t>
            </w:r>
          </w:p>
        </w:tc>
        <w:tc>
          <w:tcPr>
            <w:tcW w:w="2364" w:type="pct"/>
          </w:tcPr>
          <w:p w14:paraId="75A0771A" w14:textId="77777777" w:rsidR="007F4FAE" w:rsidRPr="000378FB" w:rsidRDefault="007F4FAE" w:rsidP="00827878">
            <w:pPr>
              <w:widowControl w:val="0"/>
              <w:autoSpaceDE w:val="0"/>
              <w:autoSpaceDN w:val="0"/>
              <w:spacing w:before="120" w:after="120" w:line="312" w:lineRule="auto"/>
              <w:ind w:right="-30"/>
              <w:jc w:val="both"/>
              <w:rPr>
                <w:rFonts w:ascii="Times New Roman" w:eastAsia="Times New Roman" w:hAnsi="Times New Roman" w:cs="Times New Roman"/>
                <w:b/>
                <w:bCs/>
                <w:sz w:val="20"/>
                <w:szCs w:val="20"/>
              </w:rPr>
            </w:pPr>
            <w:r w:rsidRPr="000378FB">
              <w:rPr>
                <w:rFonts w:ascii="Times New Roman" w:eastAsia="Times New Roman" w:hAnsi="Times New Roman" w:cs="Times New Roman"/>
                <w:b/>
                <w:bCs/>
                <w:sz w:val="20"/>
                <w:szCs w:val="20"/>
              </w:rPr>
              <w:t>Description</w:t>
            </w:r>
          </w:p>
        </w:tc>
        <w:tc>
          <w:tcPr>
            <w:tcW w:w="598" w:type="pct"/>
          </w:tcPr>
          <w:p w14:paraId="28061A95" w14:textId="77777777" w:rsidR="007F4FAE" w:rsidRPr="000378FB" w:rsidRDefault="007F4FAE" w:rsidP="00827878">
            <w:pPr>
              <w:widowControl w:val="0"/>
              <w:autoSpaceDE w:val="0"/>
              <w:autoSpaceDN w:val="0"/>
              <w:spacing w:before="120" w:after="120" w:line="312" w:lineRule="auto"/>
              <w:ind w:right="-30"/>
              <w:jc w:val="both"/>
              <w:rPr>
                <w:rFonts w:ascii="Times New Roman" w:eastAsia="Times New Roman" w:hAnsi="Times New Roman" w:cs="Times New Roman"/>
                <w:b/>
                <w:bCs/>
                <w:sz w:val="20"/>
                <w:szCs w:val="20"/>
              </w:rPr>
            </w:pPr>
            <w:r w:rsidRPr="000378FB">
              <w:rPr>
                <w:rFonts w:ascii="Times New Roman" w:eastAsia="Times New Roman" w:hAnsi="Times New Roman" w:cs="Times New Roman"/>
                <w:b/>
                <w:bCs/>
                <w:sz w:val="20"/>
                <w:szCs w:val="20"/>
              </w:rPr>
              <w:t>Délai</w:t>
            </w:r>
          </w:p>
        </w:tc>
        <w:tc>
          <w:tcPr>
            <w:tcW w:w="1181" w:type="pct"/>
          </w:tcPr>
          <w:p w14:paraId="0D367C9B" w14:textId="77777777" w:rsidR="007F4FAE" w:rsidRPr="000378FB" w:rsidRDefault="007F4FAE" w:rsidP="00827878">
            <w:pPr>
              <w:widowControl w:val="0"/>
              <w:autoSpaceDE w:val="0"/>
              <w:autoSpaceDN w:val="0"/>
              <w:spacing w:before="120" w:after="120" w:line="312" w:lineRule="auto"/>
              <w:ind w:right="-30"/>
              <w:jc w:val="both"/>
              <w:rPr>
                <w:rFonts w:ascii="Times New Roman" w:eastAsia="Times New Roman" w:hAnsi="Times New Roman" w:cs="Times New Roman"/>
                <w:b/>
                <w:bCs/>
                <w:sz w:val="20"/>
                <w:szCs w:val="20"/>
              </w:rPr>
            </w:pPr>
            <w:r w:rsidRPr="000378FB">
              <w:rPr>
                <w:rFonts w:ascii="Times New Roman" w:eastAsia="Times New Roman" w:hAnsi="Times New Roman" w:cs="Times New Roman"/>
                <w:b/>
                <w:bCs/>
                <w:sz w:val="20"/>
                <w:szCs w:val="20"/>
              </w:rPr>
              <w:t>Acteurs concernés</w:t>
            </w:r>
          </w:p>
        </w:tc>
      </w:tr>
      <w:tr w:rsidR="007F4FAE" w:rsidRPr="000378FB" w14:paraId="56B531B9" w14:textId="77777777" w:rsidTr="00CD41A8">
        <w:trPr>
          <w:jc w:val="center"/>
        </w:trPr>
        <w:tc>
          <w:tcPr>
            <w:tcW w:w="857" w:type="pct"/>
          </w:tcPr>
          <w:p w14:paraId="6A070233" w14:textId="77777777" w:rsidR="007F4FAE" w:rsidRPr="000378FB" w:rsidRDefault="007F4FAE" w:rsidP="00827878">
            <w:pPr>
              <w:spacing w:before="120" w:after="120" w:line="312" w:lineRule="auto"/>
              <w:rPr>
                <w:rFonts w:ascii="Times New Roman" w:hAnsi="Times New Roman" w:cs="Times New Roman"/>
                <w:sz w:val="20"/>
                <w:szCs w:val="20"/>
                <w:lang w:eastAsia="ja-JP"/>
              </w:rPr>
            </w:pPr>
            <w:r w:rsidRPr="000378FB">
              <w:rPr>
                <w:rFonts w:ascii="Times New Roman" w:hAnsi="Times New Roman" w:cs="Times New Roman"/>
                <w:sz w:val="20"/>
                <w:szCs w:val="20"/>
                <w:lang w:eastAsia="ja-JP"/>
              </w:rPr>
              <w:t>Dépôt de plainte / signalement</w:t>
            </w:r>
          </w:p>
        </w:tc>
        <w:tc>
          <w:tcPr>
            <w:tcW w:w="2364" w:type="pct"/>
          </w:tcPr>
          <w:p w14:paraId="29EC3BD1" w14:textId="77777777" w:rsidR="007F4FAE" w:rsidRPr="000378FB" w:rsidRDefault="007F4FAE" w:rsidP="00827878">
            <w:pPr>
              <w:spacing w:before="120" w:after="120" w:line="312" w:lineRule="auto"/>
              <w:rPr>
                <w:rFonts w:ascii="Times New Roman" w:hAnsi="Times New Roman" w:cs="Times New Roman"/>
                <w:sz w:val="20"/>
                <w:szCs w:val="20"/>
                <w:lang w:eastAsia="ja-JP"/>
              </w:rPr>
            </w:pPr>
            <w:r w:rsidRPr="000378FB">
              <w:rPr>
                <w:rFonts w:ascii="Times New Roman" w:hAnsi="Times New Roman" w:cs="Times New Roman"/>
                <w:sz w:val="20"/>
                <w:szCs w:val="20"/>
                <w:lang w:eastAsia="ja-JP"/>
              </w:rPr>
              <w:t>Les survivant-es peuvent signaler les violences subies auprès de différents points d'entrée, tels que le point focal VBG du CLGP, les relais communautaires, les ONG spécialisées VBG, ou la police. La ligne verte peut aussi être utilisée. La plainte peut être émise par soi-même, par personne interposée, anonyme ou non.</w:t>
            </w:r>
          </w:p>
        </w:tc>
        <w:tc>
          <w:tcPr>
            <w:tcW w:w="598" w:type="pct"/>
          </w:tcPr>
          <w:p w14:paraId="66BF79DF" w14:textId="77777777" w:rsidR="007F4FAE" w:rsidRPr="000378FB" w:rsidRDefault="007F4FAE" w:rsidP="00827878">
            <w:pPr>
              <w:tabs>
                <w:tab w:val="left" w:pos="35"/>
              </w:tabs>
              <w:spacing w:before="120" w:after="120" w:line="312" w:lineRule="auto"/>
              <w:rPr>
                <w:rFonts w:ascii="Times New Roman" w:hAnsi="Times New Roman" w:cs="Times New Roman"/>
                <w:sz w:val="20"/>
                <w:szCs w:val="20"/>
                <w:lang w:eastAsia="ja-JP"/>
              </w:rPr>
            </w:pPr>
            <w:r w:rsidRPr="000378FB">
              <w:rPr>
                <w:rFonts w:ascii="Times New Roman" w:hAnsi="Times New Roman" w:cs="Times New Roman"/>
                <w:sz w:val="20"/>
                <w:szCs w:val="20"/>
                <w:lang w:eastAsia="ja-JP"/>
              </w:rPr>
              <w:t>Immédiat</w:t>
            </w:r>
            <w:r w:rsidRPr="000378FB">
              <w:rPr>
                <w:rFonts w:ascii="Times New Roman" w:hAnsi="Times New Roman" w:cs="Times New Roman"/>
                <w:sz w:val="20"/>
                <w:szCs w:val="20"/>
                <w:lang w:eastAsia="ja-JP"/>
              </w:rPr>
              <w:tab/>
            </w:r>
          </w:p>
        </w:tc>
        <w:tc>
          <w:tcPr>
            <w:tcW w:w="1181" w:type="pct"/>
          </w:tcPr>
          <w:p w14:paraId="5AB33BA6" w14:textId="77777777" w:rsidR="007F4FAE" w:rsidRPr="000378FB" w:rsidRDefault="007F4FAE" w:rsidP="00827878">
            <w:pPr>
              <w:spacing w:before="120" w:after="120" w:line="312" w:lineRule="auto"/>
              <w:rPr>
                <w:rFonts w:ascii="Times New Roman" w:hAnsi="Times New Roman" w:cs="Times New Roman"/>
                <w:sz w:val="20"/>
                <w:szCs w:val="20"/>
                <w:lang w:eastAsia="ja-JP"/>
              </w:rPr>
            </w:pPr>
            <w:r w:rsidRPr="000378FB">
              <w:rPr>
                <w:rFonts w:ascii="Times New Roman" w:hAnsi="Times New Roman" w:cs="Times New Roman"/>
                <w:sz w:val="20"/>
                <w:szCs w:val="20"/>
                <w:lang w:eastAsia="ja-JP"/>
              </w:rPr>
              <w:t xml:space="preserve">Survivant-e, </w:t>
            </w:r>
          </w:p>
          <w:p w14:paraId="29042EC4" w14:textId="77777777" w:rsidR="007F4FAE" w:rsidRPr="000378FB" w:rsidRDefault="007F4FAE" w:rsidP="00827878">
            <w:pPr>
              <w:spacing w:before="120" w:after="120" w:line="312" w:lineRule="auto"/>
              <w:rPr>
                <w:rFonts w:ascii="Times New Roman" w:hAnsi="Times New Roman" w:cs="Times New Roman"/>
                <w:sz w:val="20"/>
                <w:szCs w:val="20"/>
                <w:lang w:eastAsia="ja-JP"/>
              </w:rPr>
            </w:pPr>
            <w:r w:rsidRPr="000378FB">
              <w:rPr>
                <w:rFonts w:ascii="Times New Roman" w:hAnsi="Times New Roman" w:cs="Times New Roman"/>
                <w:sz w:val="20"/>
                <w:szCs w:val="20"/>
                <w:lang w:eastAsia="ja-JP"/>
              </w:rPr>
              <w:t xml:space="preserve">Parent, témoin ou autre, Point focal VBG, Relais communautaire, ONG spécialisées VBG, </w:t>
            </w:r>
          </w:p>
          <w:p w14:paraId="2082D86B" w14:textId="77777777" w:rsidR="007F4FAE" w:rsidRPr="000378FB" w:rsidRDefault="007F4FAE" w:rsidP="00827878">
            <w:pPr>
              <w:spacing w:before="120" w:after="120" w:line="312" w:lineRule="auto"/>
              <w:rPr>
                <w:rFonts w:ascii="Times New Roman" w:hAnsi="Times New Roman" w:cs="Times New Roman"/>
                <w:sz w:val="20"/>
                <w:szCs w:val="20"/>
                <w:lang w:eastAsia="ja-JP"/>
              </w:rPr>
            </w:pPr>
            <w:r w:rsidRPr="000378FB">
              <w:rPr>
                <w:rFonts w:ascii="Times New Roman" w:hAnsi="Times New Roman" w:cs="Times New Roman"/>
                <w:sz w:val="20"/>
                <w:szCs w:val="20"/>
                <w:lang w:eastAsia="ja-JP"/>
              </w:rPr>
              <w:t xml:space="preserve">Police </w:t>
            </w:r>
          </w:p>
        </w:tc>
      </w:tr>
      <w:tr w:rsidR="007F4FAE" w:rsidRPr="000378FB" w14:paraId="5D439A9D" w14:textId="77777777" w:rsidTr="00CD41A8">
        <w:trPr>
          <w:jc w:val="center"/>
        </w:trPr>
        <w:tc>
          <w:tcPr>
            <w:tcW w:w="857" w:type="pct"/>
          </w:tcPr>
          <w:p w14:paraId="00417089" w14:textId="77777777" w:rsidR="007F4FAE" w:rsidRPr="000378FB" w:rsidRDefault="007F4FAE" w:rsidP="00827878">
            <w:pPr>
              <w:spacing w:before="120" w:after="120" w:line="312" w:lineRule="auto"/>
              <w:rPr>
                <w:rFonts w:ascii="Times New Roman" w:hAnsi="Times New Roman" w:cs="Times New Roman"/>
                <w:sz w:val="20"/>
                <w:szCs w:val="20"/>
                <w:lang w:eastAsia="ja-JP"/>
              </w:rPr>
            </w:pPr>
            <w:r w:rsidRPr="000378FB">
              <w:rPr>
                <w:rFonts w:ascii="Times New Roman" w:hAnsi="Times New Roman" w:cs="Times New Roman"/>
                <w:sz w:val="20"/>
                <w:szCs w:val="20"/>
                <w:lang w:eastAsia="ja-JP"/>
              </w:rPr>
              <w:t>Orientation et évaluation</w:t>
            </w:r>
          </w:p>
        </w:tc>
        <w:tc>
          <w:tcPr>
            <w:tcW w:w="2364" w:type="pct"/>
          </w:tcPr>
          <w:p w14:paraId="6986E194" w14:textId="77777777" w:rsidR="007F4FAE" w:rsidRPr="000378FB" w:rsidRDefault="007F4FAE" w:rsidP="00827878">
            <w:pPr>
              <w:spacing w:before="120" w:after="120" w:line="312" w:lineRule="auto"/>
              <w:rPr>
                <w:rFonts w:ascii="Times New Roman" w:hAnsi="Times New Roman" w:cs="Times New Roman"/>
                <w:sz w:val="20"/>
                <w:szCs w:val="20"/>
                <w:lang w:eastAsia="ja-JP"/>
              </w:rPr>
            </w:pPr>
            <w:r w:rsidRPr="000378FB">
              <w:rPr>
                <w:rFonts w:ascii="Times New Roman" w:hAnsi="Times New Roman" w:cs="Times New Roman"/>
                <w:sz w:val="20"/>
                <w:szCs w:val="20"/>
                <w:lang w:eastAsia="ja-JP"/>
              </w:rPr>
              <w:t>Les plaintes sont orientées vers le point focal VBG du CLGP le plus proche pour une évaluation approfondie de la situation et des besoins du survivant ou de la survivante et en informe l’UGP.</w:t>
            </w:r>
          </w:p>
        </w:tc>
        <w:tc>
          <w:tcPr>
            <w:tcW w:w="598" w:type="pct"/>
          </w:tcPr>
          <w:p w14:paraId="7688D23D" w14:textId="77777777" w:rsidR="007F4FAE" w:rsidRPr="000378FB" w:rsidRDefault="007F4FAE" w:rsidP="00827878">
            <w:pPr>
              <w:spacing w:before="120" w:after="120" w:line="312" w:lineRule="auto"/>
              <w:rPr>
                <w:rFonts w:ascii="Times New Roman" w:hAnsi="Times New Roman" w:cs="Times New Roman"/>
                <w:sz w:val="20"/>
                <w:szCs w:val="20"/>
                <w:lang w:eastAsia="ja-JP"/>
              </w:rPr>
            </w:pPr>
            <w:r w:rsidRPr="000378FB">
              <w:rPr>
                <w:rFonts w:ascii="Times New Roman" w:hAnsi="Times New Roman" w:cs="Times New Roman"/>
                <w:sz w:val="20"/>
                <w:szCs w:val="20"/>
                <w:lang w:eastAsia="ja-JP"/>
              </w:rPr>
              <w:t>1j</w:t>
            </w:r>
            <w:r w:rsidRPr="000378FB">
              <w:rPr>
                <w:rFonts w:ascii="Times New Roman" w:hAnsi="Times New Roman" w:cs="Times New Roman"/>
                <w:sz w:val="20"/>
                <w:szCs w:val="20"/>
                <w:lang w:eastAsia="ja-JP"/>
              </w:rPr>
              <w:tab/>
            </w:r>
          </w:p>
        </w:tc>
        <w:tc>
          <w:tcPr>
            <w:tcW w:w="1181" w:type="pct"/>
          </w:tcPr>
          <w:p w14:paraId="79F676D3" w14:textId="77777777" w:rsidR="007F4FAE" w:rsidRPr="000378FB" w:rsidRDefault="007F4FAE" w:rsidP="00827878">
            <w:pPr>
              <w:spacing w:before="120" w:after="120" w:line="312" w:lineRule="auto"/>
              <w:rPr>
                <w:rFonts w:ascii="Times New Roman" w:hAnsi="Times New Roman" w:cs="Times New Roman"/>
                <w:sz w:val="20"/>
                <w:szCs w:val="20"/>
                <w:lang w:eastAsia="ja-JP"/>
              </w:rPr>
            </w:pPr>
            <w:r w:rsidRPr="000378FB">
              <w:rPr>
                <w:rFonts w:ascii="Times New Roman" w:hAnsi="Times New Roman" w:cs="Times New Roman"/>
                <w:sz w:val="20"/>
                <w:szCs w:val="20"/>
                <w:lang w:eastAsia="ja-JP"/>
              </w:rPr>
              <w:t xml:space="preserve">Point focal VBG du CLGP </w:t>
            </w:r>
          </w:p>
          <w:p w14:paraId="7F3988D7" w14:textId="77777777" w:rsidR="007F4FAE" w:rsidRPr="000378FB" w:rsidRDefault="007F4FAE" w:rsidP="00827878">
            <w:pPr>
              <w:spacing w:before="120" w:after="120" w:line="312" w:lineRule="auto"/>
              <w:rPr>
                <w:rFonts w:ascii="Times New Roman" w:hAnsi="Times New Roman" w:cs="Times New Roman"/>
                <w:sz w:val="20"/>
                <w:szCs w:val="20"/>
                <w:lang w:eastAsia="ja-JP"/>
              </w:rPr>
            </w:pPr>
            <w:r w:rsidRPr="000378FB">
              <w:rPr>
                <w:rFonts w:ascii="Times New Roman" w:hAnsi="Times New Roman" w:cs="Times New Roman"/>
                <w:sz w:val="20"/>
                <w:szCs w:val="20"/>
                <w:lang w:eastAsia="ja-JP"/>
              </w:rPr>
              <w:t>UGP</w:t>
            </w:r>
          </w:p>
        </w:tc>
      </w:tr>
      <w:tr w:rsidR="007F4FAE" w:rsidRPr="000378FB" w14:paraId="34F61721" w14:textId="77777777" w:rsidTr="00CD41A8">
        <w:trPr>
          <w:jc w:val="center"/>
        </w:trPr>
        <w:tc>
          <w:tcPr>
            <w:tcW w:w="857" w:type="pct"/>
          </w:tcPr>
          <w:p w14:paraId="058F5247" w14:textId="77777777" w:rsidR="007F4FAE" w:rsidRPr="000378FB" w:rsidRDefault="007F4FAE" w:rsidP="00827878">
            <w:pPr>
              <w:spacing w:before="120" w:after="120" w:line="312" w:lineRule="auto"/>
              <w:rPr>
                <w:rFonts w:ascii="Times New Roman" w:hAnsi="Times New Roman" w:cs="Times New Roman"/>
                <w:sz w:val="20"/>
                <w:szCs w:val="20"/>
                <w:lang w:eastAsia="ja-JP"/>
              </w:rPr>
            </w:pPr>
            <w:r w:rsidRPr="000378FB">
              <w:rPr>
                <w:rFonts w:ascii="Times New Roman" w:hAnsi="Times New Roman" w:cs="Times New Roman"/>
                <w:sz w:val="20"/>
                <w:szCs w:val="20"/>
                <w:lang w:eastAsia="ja-JP"/>
              </w:rPr>
              <w:t>Prise en charge</w:t>
            </w:r>
          </w:p>
        </w:tc>
        <w:tc>
          <w:tcPr>
            <w:tcW w:w="2364" w:type="pct"/>
          </w:tcPr>
          <w:p w14:paraId="66542E14" w14:textId="77777777" w:rsidR="007F4FAE" w:rsidRPr="000378FB" w:rsidRDefault="007F4FAE" w:rsidP="00827878">
            <w:pPr>
              <w:spacing w:before="120" w:after="120" w:line="312" w:lineRule="auto"/>
              <w:rPr>
                <w:rFonts w:ascii="Times New Roman" w:hAnsi="Times New Roman" w:cs="Times New Roman"/>
                <w:sz w:val="20"/>
                <w:szCs w:val="20"/>
                <w:lang w:eastAsia="ja-JP"/>
              </w:rPr>
            </w:pPr>
            <w:r w:rsidRPr="000378FB">
              <w:rPr>
                <w:rFonts w:ascii="Times New Roman" w:hAnsi="Times New Roman" w:cs="Times New Roman"/>
                <w:sz w:val="20"/>
                <w:szCs w:val="20"/>
                <w:lang w:eastAsia="ja-JP"/>
              </w:rPr>
              <w:t>Les survivant-es reçoivent un soutien psychosocial, médical et/ou juridique, adapté à leurs besoins spécifiques.</w:t>
            </w:r>
          </w:p>
        </w:tc>
        <w:tc>
          <w:tcPr>
            <w:tcW w:w="598" w:type="pct"/>
          </w:tcPr>
          <w:p w14:paraId="4678AFA0" w14:textId="77777777" w:rsidR="007F4FAE" w:rsidRPr="000378FB" w:rsidRDefault="007F4FAE" w:rsidP="00827878">
            <w:pPr>
              <w:spacing w:before="120" w:after="120" w:line="312" w:lineRule="auto"/>
              <w:rPr>
                <w:rFonts w:ascii="Times New Roman" w:hAnsi="Times New Roman" w:cs="Times New Roman"/>
                <w:sz w:val="20"/>
                <w:szCs w:val="20"/>
                <w:lang w:eastAsia="ja-JP"/>
              </w:rPr>
            </w:pPr>
            <w:r w:rsidRPr="000378FB">
              <w:rPr>
                <w:rFonts w:ascii="Times New Roman" w:hAnsi="Times New Roman" w:cs="Times New Roman"/>
                <w:sz w:val="20"/>
                <w:szCs w:val="20"/>
                <w:lang w:eastAsia="ja-JP"/>
              </w:rPr>
              <w:t>1-3j</w:t>
            </w:r>
          </w:p>
        </w:tc>
        <w:tc>
          <w:tcPr>
            <w:tcW w:w="1181" w:type="pct"/>
          </w:tcPr>
          <w:p w14:paraId="1EF6585B" w14:textId="77777777" w:rsidR="007F4FAE" w:rsidRPr="000378FB" w:rsidRDefault="007F4FAE" w:rsidP="00827878">
            <w:pPr>
              <w:spacing w:before="120" w:after="120" w:line="312" w:lineRule="auto"/>
              <w:rPr>
                <w:rFonts w:ascii="Times New Roman" w:hAnsi="Times New Roman" w:cs="Times New Roman"/>
                <w:sz w:val="20"/>
                <w:szCs w:val="20"/>
                <w:lang w:eastAsia="ja-JP"/>
              </w:rPr>
            </w:pPr>
            <w:r w:rsidRPr="000378FB">
              <w:rPr>
                <w:rFonts w:ascii="Times New Roman" w:hAnsi="Times New Roman" w:cs="Times New Roman"/>
                <w:sz w:val="20"/>
                <w:szCs w:val="20"/>
                <w:lang w:eastAsia="ja-JP"/>
              </w:rPr>
              <w:t>Structure de référencement</w:t>
            </w:r>
          </w:p>
          <w:p w14:paraId="6BA85C9E" w14:textId="77777777" w:rsidR="007F4FAE" w:rsidRPr="000378FB" w:rsidRDefault="007F4FAE" w:rsidP="00827878">
            <w:pPr>
              <w:spacing w:before="120" w:after="120" w:line="312" w:lineRule="auto"/>
              <w:rPr>
                <w:rFonts w:ascii="Times New Roman" w:hAnsi="Times New Roman" w:cs="Times New Roman"/>
                <w:sz w:val="20"/>
                <w:szCs w:val="20"/>
                <w:lang w:eastAsia="ja-JP"/>
              </w:rPr>
            </w:pPr>
            <w:r w:rsidRPr="000378FB">
              <w:rPr>
                <w:rFonts w:ascii="Times New Roman" w:hAnsi="Times New Roman" w:cs="Times New Roman"/>
                <w:sz w:val="20"/>
                <w:szCs w:val="20"/>
                <w:lang w:eastAsia="ja-JP"/>
              </w:rPr>
              <w:lastRenderedPageBreak/>
              <w:t>Centre de santé</w:t>
            </w:r>
          </w:p>
        </w:tc>
      </w:tr>
      <w:tr w:rsidR="007F4FAE" w:rsidRPr="000378FB" w14:paraId="4C404C28" w14:textId="77777777" w:rsidTr="00CD41A8">
        <w:trPr>
          <w:jc w:val="center"/>
        </w:trPr>
        <w:tc>
          <w:tcPr>
            <w:tcW w:w="857" w:type="pct"/>
          </w:tcPr>
          <w:p w14:paraId="5FE21F08" w14:textId="77777777" w:rsidR="007F4FAE" w:rsidRPr="000378FB" w:rsidRDefault="007F4FAE" w:rsidP="00827878">
            <w:pPr>
              <w:spacing w:before="120" w:after="120" w:line="312" w:lineRule="auto"/>
              <w:rPr>
                <w:rFonts w:ascii="Times New Roman" w:hAnsi="Times New Roman" w:cs="Times New Roman"/>
                <w:sz w:val="20"/>
                <w:szCs w:val="20"/>
                <w:lang w:eastAsia="ja-JP"/>
              </w:rPr>
            </w:pPr>
            <w:r w:rsidRPr="000378FB">
              <w:rPr>
                <w:rFonts w:ascii="Times New Roman" w:hAnsi="Times New Roman" w:cs="Times New Roman"/>
                <w:sz w:val="20"/>
                <w:szCs w:val="20"/>
                <w:lang w:eastAsia="ja-JP"/>
              </w:rPr>
              <w:lastRenderedPageBreak/>
              <w:t>Suivi et réintégration</w:t>
            </w:r>
          </w:p>
        </w:tc>
        <w:tc>
          <w:tcPr>
            <w:tcW w:w="2364" w:type="pct"/>
          </w:tcPr>
          <w:p w14:paraId="00CD7224" w14:textId="77777777" w:rsidR="007F4FAE" w:rsidRPr="000378FB" w:rsidRDefault="007F4FAE" w:rsidP="00827878">
            <w:pPr>
              <w:spacing w:before="120" w:after="120" w:line="312" w:lineRule="auto"/>
              <w:rPr>
                <w:rFonts w:ascii="Times New Roman" w:hAnsi="Times New Roman" w:cs="Times New Roman"/>
                <w:sz w:val="20"/>
                <w:szCs w:val="20"/>
                <w:lang w:eastAsia="ja-JP"/>
              </w:rPr>
            </w:pPr>
            <w:r w:rsidRPr="000378FB">
              <w:rPr>
                <w:rFonts w:ascii="Times New Roman" w:hAnsi="Times New Roman" w:cs="Times New Roman"/>
                <w:sz w:val="20"/>
                <w:szCs w:val="20"/>
                <w:lang w:eastAsia="ja-JP"/>
              </w:rPr>
              <w:t>Un suivi est assuré pour accompagner les survivant-es dans leur processus de guérison et de réintégration sociale.</w:t>
            </w:r>
          </w:p>
        </w:tc>
        <w:tc>
          <w:tcPr>
            <w:tcW w:w="598" w:type="pct"/>
          </w:tcPr>
          <w:p w14:paraId="64A088B2" w14:textId="77777777" w:rsidR="007F4FAE" w:rsidRPr="000378FB" w:rsidRDefault="007F4FAE" w:rsidP="00827878">
            <w:pPr>
              <w:tabs>
                <w:tab w:val="left" w:pos="35"/>
              </w:tabs>
              <w:spacing w:before="120" w:after="120" w:line="312" w:lineRule="auto"/>
              <w:rPr>
                <w:rFonts w:ascii="Times New Roman" w:hAnsi="Times New Roman" w:cs="Times New Roman"/>
                <w:sz w:val="20"/>
                <w:szCs w:val="20"/>
                <w:lang w:eastAsia="ja-JP"/>
              </w:rPr>
            </w:pPr>
            <w:r w:rsidRPr="000378FB">
              <w:rPr>
                <w:rFonts w:ascii="Times New Roman" w:hAnsi="Times New Roman" w:cs="Times New Roman"/>
                <w:sz w:val="20"/>
                <w:szCs w:val="20"/>
                <w:lang w:eastAsia="ja-JP"/>
              </w:rPr>
              <w:t>A partir du signalement jusqu’à la clôture</w:t>
            </w:r>
          </w:p>
        </w:tc>
        <w:tc>
          <w:tcPr>
            <w:tcW w:w="1181" w:type="pct"/>
          </w:tcPr>
          <w:p w14:paraId="7DA908A7" w14:textId="77777777" w:rsidR="007F4FAE" w:rsidRPr="000378FB" w:rsidRDefault="007F4FAE" w:rsidP="00827878">
            <w:pPr>
              <w:spacing w:before="120" w:after="120" w:line="312" w:lineRule="auto"/>
              <w:rPr>
                <w:rFonts w:ascii="Times New Roman" w:hAnsi="Times New Roman" w:cs="Times New Roman"/>
                <w:sz w:val="20"/>
                <w:szCs w:val="20"/>
                <w:lang w:eastAsia="ja-JP"/>
              </w:rPr>
            </w:pPr>
            <w:r w:rsidRPr="000378FB">
              <w:rPr>
                <w:rFonts w:ascii="Times New Roman" w:hAnsi="Times New Roman" w:cs="Times New Roman"/>
                <w:sz w:val="20"/>
                <w:szCs w:val="20"/>
                <w:lang w:eastAsia="ja-JP"/>
              </w:rPr>
              <w:t>Structure de référencement</w:t>
            </w:r>
          </w:p>
          <w:p w14:paraId="58BDDADD" w14:textId="77777777" w:rsidR="007F4FAE" w:rsidRPr="000378FB" w:rsidRDefault="007F4FAE" w:rsidP="00827878">
            <w:pPr>
              <w:spacing w:before="120" w:after="120" w:line="312" w:lineRule="auto"/>
              <w:rPr>
                <w:rFonts w:ascii="Times New Roman" w:hAnsi="Times New Roman" w:cs="Times New Roman"/>
                <w:sz w:val="20"/>
                <w:szCs w:val="20"/>
                <w:lang w:eastAsia="ja-JP"/>
              </w:rPr>
            </w:pPr>
            <w:r w:rsidRPr="000378FB">
              <w:rPr>
                <w:rFonts w:ascii="Times New Roman" w:hAnsi="Times New Roman" w:cs="Times New Roman"/>
                <w:sz w:val="20"/>
                <w:szCs w:val="20"/>
                <w:lang w:eastAsia="ja-JP"/>
              </w:rPr>
              <w:t>UGP</w:t>
            </w:r>
          </w:p>
          <w:p w14:paraId="06823538" w14:textId="77777777" w:rsidR="007F4FAE" w:rsidRPr="000378FB" w:rsidRDefault="007F4FAE" w:rsidP="00827878">
            <w:pPr>
              <w:spacing w:before="120" w:after="120" w:line="312" w:lineRule="auto"/>
              <w:rPr>
                <w:rFonts w:ascii="Times New Roman" w:hAnsi="Times New Roman" w:cs="Times New Roman"/>
                <w:sz w:val="20"/>
                <w:szCs w:val="20"/>
                <w:lang w:eastAsia="ja-JP"/>
              </w:rPr>
            </w:pPr>
            <w:r w:rsidRPr="000378FB">
              <w:rPr>
                <w:rFonts w:ascii="Times New Roman" w:hAnsi="Times New Roman" w:cs="Times New Roman"/>
                <w:sz w:val="20"/>
                <w:szCs w:val="20"/>
                <w:lang w:eastAsia="ja-JP"/>
              </w:rPr>
              <w:t>Centre de santé</w:t>
            </w:r>
          </w:p>
        </w:tc>
      </w:tr>
    </w:tbl>
    <w:p w14:paraId="59B677D1" w14:textId="77777777" w:rsidR="007F4FAE" w:rsidRPr="000378FB" w:rsidRDefault="007F4FAE" w:rsidP="00827878">
      <w:pPr>
        <w:widowControl w:val="0"/>
        <w:autoSpaceDE w:val="0"/>
        <w:autoSpaceDN w:val="0"/>
        <w:spacing w:before="120" w:after="120" w:line="312" w:lineRule="auto"/>
        <w:ind w:right="-30"/>
        <w:jc w:val="both"/>
        <w:rPr>
          <w:rFonts w:ascii="Times New Roman" w:eastAsia="Times New Roman" w:hAnsi="Times New Roman" w:cs="Times New Roman"/>
          <w:sz w:val="24"/>
          <w:szCs w:val="24"/>
        </w:rPr>
      </w:pPr>
    </w:p>
    <w:p w14:paraId="481F6C3C" w14:textId="77777777" w:rsidR="007F4FAE" w:rsidRPr="000378FB" w:rsidRDefault="007F4FAE" w:rsidP="00827878">
      <w:pPr>
        <w:widowControl w:val="0"/>
        <w:autoSpaceDE w:val="0"/>
        <w:autoSpaceDN w:val="0"/>
        <w:spacing w:before="120" w:after="120" w:line="312" w:lineRule="auto"/>
        <w:ind w:right="-30"/>
        <w:jc w:val="both"/>
        <w:rPr>
          <w:rFonts w:ascii="Times New Roman" w:eastAsia="Times New Roman" w:hAnsi="Times New Roman" w:cs="Times New Roman"/>
          <w:sz w:val="24"/>
          <w:szCs w:val="24"/>
        </w:rPr>
      </w:pPr>
      <w:r w:rsidRPr="000378FB">
        <w:rPr>
          <w:rFonts w:ascii="Times New Roman" w:eastAsia="Times New Roman" w:hAnsi="Times New Roman" w:cs="Times New Roman"/>
          <w:sz w:val="24"/>
          <w:szCs w:val="24"/>
        </w:rPr>
        <w:t>L’ensemble de ces actions devront être réalisées dans le respect de ces principaux principes ci-dessous :</w:t>
      </w:r>
    </w:p>
    <w:p w14:paraId="7888156E" w14:textId="77777777" w:rsidR="007F4FAE" w:rsidRPr="000378FB" w:rsidRDefault="007F4FAE" w:rsidP="00827878">
      <w:pPr>
        <w:pStyle w:val="Paragraphedeliste"/>
        <w:widowControl w:val="0"/>
        <w:numPr>
          <w:ilvl w:val="0"/>
          <w:numId w:val="19"/>
        </w:numPr>
        <w:autoSpaceDE w:val="0"/>
        <w:autoSpaceDN w:val="0"/>
        <w:spacing w:before="120" w:after="120" w:line="312" w:lineRule="auto"/>
        <w:ind w:right="-30"/>
        <w:contextualSpacing w:val="0"/>
        <w:jc w:val="both"/>
        <w:rPr>
          <w:rFonts w:ascii="Times New Roman" w:eastAsia="Times New Roman" w:hAnsi="Times New Roman" w:cs="Times New Roman"/>
          <w:sz w:val="24"/>
          <w:szCs w:val="24"/>
        </w:rPr>
      </w:pPr>
      <w:r w:rsidRPr="000378FB">
        <w:rPr>
          <w:rFonts w:ascii="Times New Roman" w:eastAsia="Times New Roman" w:hAnsi="Times New Roman" w:cs="Times New Roman"/>
          <w:sz w:val="24"/>
          <w:szCs w:val="24"/>
          <w:u w:val="single"/>
        </w:rPr>
        <w:t>Accessibilité</w:t>
      </w:r>
      <w:r w:rsidRPr="000378FB">
        <w:rPr>
          <w:rFonts w:ascii="Times New Roman" w:eastAsia="Times New Roman" w:hAnsi="Times New Roman" w:cs="Times New Roman"/>
          <w:sz w:val="24"/>
          <w:szCs w:val="24"/>
        </w:rPr>
        <w:t xml:space="preserve"> : mécanismes simples et gratuits pour déposer une plainte (en personne, téléphone, courrier, courriel, numéro vert).</w:t>
      </w:r>
    </w:p>
    <w:p w14:paraId="17AB22C9" w14:textId="77777777" w:rsidR="007F4FAE" w:rsidRPr="000378FB" w:rsidRDefault="007F4FAE" w:rsidP="00827878">
      <w:pPr>
        <w:pStyle w:val="Paragraphedeliste"/>
        <w:widowControl w:val="0"/>
        <w:numPr>
          <w:ilvl w:val="0"/>
          <w:numId w:val="19"/>
        </w:numPr>
        <w:autoSpaceDE w:val="0"/>
        <w:autoSpaceDN w:val="0"/>
        <w:spacing w:before="120" w:after="120" w:line="312" w:lineRule="auto"/>
        <w:ind w:right="-30"/>
        <w:contextualSpacing w:val="0"/>
        <w:jc w:val="both"/>
        <w:rPr>
          <w:rFonts w:ascii="Times New Roman" w:eastAsia="Times New Roman" w:hAnsi="Times New Roman" w:cs="Times New Roman"/>
          <w:sz w:val="24"/>
          <w:szCs w:val="24"/>
        </w:rPr>
      </w:pPr>
      <w:r w:rsidRPr="000378FB">
        <w:rPr>
          <w:rFonts w:ascii="Times New Roman" w:eastAsia="Times New Roman" w:hAnsi="Times New Roman" w:cs="Times New Roman"/>
          <w:sz w:val="24"/>
          <w:szCs w:val="24"/>
          <w:u w:val="single"/>
        </w:rPr>
        <w:t xml:space="preserve">Transparence et responsabilités </w:t>
      </w:r>
      <w:r w:rsidRPr="000378FB">
        <w:rPr>
          <w:rFonts w:ascii="Times New Roman" w:eastAsia="Times New Roman" w:hAnsi="Times New Roman" w:cs="Times New Roman"/>
          <w:sz w:val="24"/>
          <w:szCs w:val="24"/>
        </w:rPr>
        <w:t>: suivi des plaintes par numéro de référence et communication régulière avec le plaignant. Les procédures sont mises en œuvre de manière transparente et les acteurs impliqués rendent compte de leurs actions.</w:t>
      </w:r>
    </w:p>
    <w:p w14:paraId="1B623C62" w14:textId="77777777" w:rsidR="007F4FAE" w:rsidRPr="000378FB" w:rsidRDefault="007F4FAE" w:rsidP="00827878">
      <w:pPr>
        <w:pStyle w:val="Paragraphedeliste"/>
        <w:widowControl w:val="0"/>
        <w:numPr>
          <w:ilvl w:val="0"/>
          <w:numId w:val="19"/>
        </w:numPr>
        <w:autoSpaceDE w:val="0"/>
        <w:autoSpaceDN w:val="0"/>
        <w:spacing w:before="120" w:after="120" w:line="312" w:lineRule="auto"/>
        <w:ind w:right="-30"/>
        <w:contextualSpacing w:val="0"/>
        <w:jc w:val="both"/>
        <w:rPr>
          <w:rFonts w:ascii="Times New Roman" w:eastAsia="Times New Roman" w:hAnsi="Times New Roman" w:cs="Times New Roman"/>
          <w:sz w:val="24"/>
          <w:szCs w:val="24"/>
        </w:rPr>
      </w:pPr>
      <w:r w:rsidRPr="000378FB">
        <w:rPr>
          <w:rFonts w:ascii="Times New Roman" w:eastAsia="Times New Roman" w:hAnsi="Times New Roman" w:cs="Times New Roman"/>
          <w:sz w:val="24"/>
          <w:szCs w:val="24"/>
          <w:u w:val="single"/>
        </w:rPr>
        <w:t>Équité</w:t>
      </w:r>
      <w:r w:rsidRPr="000378FB">
        <w:rPr>
          <w:rFonts w:ascii="Times New Roman" w:eastAsia="Times New Roman" w:hAnsi="Times New Roman" w:cs="Times New Roman"/>
          <w:sz w:val="24"/>
          <w:szCs w:val="24"/>
        </w:rPr>
        <w:t xml:space="preserve"> : traitement impartial et respect des droits des parties.</w:t>
      </w:r>
    </w:p>
    <w:p w14:paraId="22B33A65" w14:textId="77777777" w:rsidR="007F4FAE" w:rsidRPr="000378FB" w:rsidRDefault="007F4FAE" w:rsidP="00827878">
      <w:pPr>
        <w:pStyle w:val="Paragraphedeliste"/>
        <w:widowControl w:val="0"/>
        <w:numPr>
          <w:ilvl w:val="0"/>
          <w:numId w:val="19"/>
        </w:numPr>
        <w:autoSpaceDE w:val="0"/>
        <w:autoSpaceDN w:val="0"/>
        <w:spacing w:before="120" w:after="120" w:line="312" w:lineRule="auto"/>
        <w:ind w:right="-30"/>
        <w:contextualSpacing w:val="0"/>
        <w:jc w:val="both"/>
        <w:rPr>
          <w:rFonts w:ascii="Times New Roman" w:eastAsia="Times New Roman" w:hAnsi="Times New Roman" w:cs="Times New Roman"/>
          <w:sz w:val="24"/>
          <w:szCs w:val="24"/>
        </w:rPr>
      </w:pPr>
      <w:r w:rsidRPr="000378FB">
        <w:rPr>
          <w:rFonts w:ascii="Times New Roman" w:eastAsia="Times New Roman" w:hAnsi="Times New Roman" w:cs="Times New Roman"/>
          <w:sz w:val="24"/>
          <w:szCs w:val="24"/>
          <w:u w:val="single"/>
        </w:rPr>
        <w:t>Traçabilité</w:t>
      </w:r>
      <w:r w:rsidRPr="000378FB">
        <w:rPr>
          <w:rFonts w:ascii="Times New Roman" w:eastAsia="Times New Roman" w:hAnsi="Times New Roman" w:cs="Times New Roman"/>
          <w:sz w:val="24"/>
          <w:szCs w:val="24"/>
        </w:rPr>
        <w:t xml:space="preserve"> : conservation des registres et rapports périodiques sur le traitement des plaintes.</w:t>
      </w:r>
    </w:p>
    <w:p w14:paraId="50D3F069" w14:textId="77777777" w:rsidR="007F4FAE" w:rsidRPr="000378FB" w:rsidRDefault="007F4FAE" w:rsidP="00827878">
      <w:pPr>
        <w:pStyle w:val="Paragraphedeliste"/>
        <w:widowControl w:val="0"/>
        <w:numPr>
          <w:ilvl w:val="0"/>
          <w:numId w:val="19"/>
        </w:numPr>
        <w:autoSpaceDE w:val="0"/>
        <w:autoSpaceDN w:val="0"/>
        <w:spacing w:before="120" w:after="120" w:line="312" w:lineRule="auto"/>
        <w:ind w:right="-30"/>
        <w:contextualSpacing w:val="0"/>
        <w:jc w:val="both"/>
        <w:rPr>
          <w:rFonts w:ascii="Times New Roman" w:eastAsia="Times New Roman" w:hAnsi="Times New Roman" w:cs="Times New Roman"/>
          <w:sz w:val="24"/>
          <w:szCs w:val="24"/>
        </w:rPr>
      </w:pPr>
      <w:r w:rsidRPr="000378FB">
        <w:rPr>
          <w:rFonts w:ascii="Times New Roman" w:eastAsia="Times New Roman" w:hAnsi="Times New Roman" w:cs="Times New Roman"/>
          <w:sz w:val="24"/>
          <w:szCs w:val="24"/>
          <w:u w:val="single"/>
        </w:rPr>
        <w:t>Approche centrée sur le ou la survivant (e) :</w:t>
      </w:r>
      <w:r w:rsidRPr="000378FB">
        <w:rPr>
          <w:rFonts w:ascii="Times New Roman" w:eastAsia="Times New Roman" w:hAnsi="Times New Roman" w:cs="Times New Roman"/>
          <w:sz w:val="24"/>
          <w:szCs w:val="24"/>
        </w:rPr>
        <w:t xml:space="preserve"> le ou la survivant(e) est au cœur du processus de gestion des cas. </w:t>
      </w:r>
    </w:p>
    <w:p w14:paraId="6DBABD11" w14:textId="77777777" w:rsidR="007F4FAE" w:rsidRPr="000378FB" w:rsidRDefault="007F4FAE" w:rsidP="00827878">
      <w:pPr>
        <w:pStyle w:val="Paragraphedeliste"/>
        <w:widowControl w:val="0"/>
        <w:numPr>
          <w:ilvl w:val="0"/>
          <w:numId w:val="19"/>
        </w:numPr>
        <w:autoSpaceDE w:val="0"/>
        <w:autoSpaceDN w:val="0"/>
        <w:spacing w:before="120" w:after="120" w:line="312" w:lineRule="auto"/>
        <w:ind w:right="-30"/>
        <w:contextualSpacing w:val="0"/>
        <w:jc w:val="both"/>
        <w:rPr>
          <w:rFonts w:ascii="Times New Roman" w:eastAsia="Times New Roman" w:hAnsi="Times New Roman" w:cs="Times New Roman"/>
          <w:sz w:val="24"/>
          <w:szCs w:val="24"/>
        </w:rPr>
      </w:pPr>
      <w:r w:rsidRPr="000378FB">
        <w:rPr>
          <w:rFonts w:ascii="Times New Roman" w:eastAsia="Times New Roman" w:hAnsi="Times New Roman" w:cs="Times New Roman"/>
          <w:sz w:val="24"/>
          <w:szCs w:val="24"/>
          <w:u w:val="single"/>
        </w:rPr>
        <w:t>Confidentialité et sécurité</w:t>
      </w:r>
      <w:r w:rsidRPr="000378FB">
        <w:rPr>
          <w:rFonts w:ascii="Times New Roman" w:eastAsia="Times New Roman" w:hAnsi="Times New Roman" w:cs="Times New Roman"/>
          <w:sz w:val="24"/>
          <w:szCs w:val="24"/>
        </w:rPr>
        <w:t xml:space="preserve"> : les informations relatives aux incidents VBG sont traitées avec la plus grande discrétion. </w:t>
      </w:r>
    </w:p>
    <w:p w14:paraId="2FF4159C" w14:textId="77777777" w:rsidR="007F4FAE" w:rsidRPr="000378FB" w:rsidRDefault="007F4FAE" w:rsidP="00827878">
      <w:pPr>
        <w:pStyle w:val="Paragraphedeliste"/>
        <w:widowControl w:val="0"/>
        <w:numPr>
          <w:ilvl w:val="0"/>
          <w:numId w:val="19"/>
        </w:numPr>
        <w:autoSpaceDE w:val="0"/>
        <w:autoSpaceDN w:val="0"/>
        <w:spacing w:before="120" w:after="120" w:line="312" w:lineRule="auto"/>
        <w:ind w:right="-30"/>
        <w:contextualSpacing w:val="0"/>
        <w:jc w:val="both"/>
        <w:rPr>
          <w:rFonts w:ascii="Times New Roman" w:eastAsia="Times New Roman" w:hAnsi="Times New Roman" w:cs="Times New Roman"/>
          <w:sz w:val="24"/>
          <w:szCs w:val="24"/>
        </w:rPr>
      </w:pPr>
      <w:r w:rsidRPr="000378FB">
        <w:rPr>
          <w:rFonts w:ascii="Times New Roman" w:eastAsia="Times New Roman" w:hAnsi="Times New Roman" w:cs="Times New Roman"/>
          <w:sz w:val="24"/>
          <w:szCs w:val="24"/>
          <w:u w:val="single"/>
        </w:rPr>
        <w:t>Coordination et collaboration :</w:t>
      </w:r>
      <w:r w:rsidRPr="000378FB">
        <w:rPr>
          <w:rFonts w:ascii="Times New Roman" w:eastAsia="Times New Roman" w:hAnsi="Times New Roman" w:cs="Times New Roman"/>
          <w:sz w:val="24"/>
          <w:szCs w:val="24"/>
        </w:rPr>
        <w:t xml:space="preserve"> les différents acteurs travaillent en étroite collaboration pour assurer une prise en charge holistique des survivant-es.</w:t>
      </w:r>
    </w:p>
    <w:p w14:paraId="20FC195C" w14:textId="0D555E8A" w:rsidR="00D05E04" w:rsidRPr="000378FB" w:rsidRDefault="00D05E04"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Le MGP doit être accessible, transparent, gratuit, culturellement approprié et connu des communautés. Il couvre les plaintes environnementales, sociales, foncières, liées à l’emploi local, à la sécurité routière, aux nuisances, aux dommages ou à la conduite des travailleurs. Les plaintes VBG/EAS/HS sont traitées via une procédure confidentielle séparée, centrée sur la survivante et sans médiation communautaire.</w:t>
      </w:r>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287"/>
        <w:gridCol w:w="2282"/>
        <w:gridCol w:w="2259"/>
        <w:gridCol w:w="2228"/>
      </w:tblGrid>
      <w:tr w:rsidR="00D05E04" w:rsidRPr="00CD41A8" w14:paraId="3F6C098C" w14:textId="77777777" w:rsidTr="00CD41A8">
        <w:trPr>
          <w:tblHeader/>
          <w:jc w:val="center"/>
        </w:trPr>
        <w:tc>
          <w:tcPr>
            <w:tcW w:w="1262" w:type="pct"/>
            <w:shd w:val="clear" w:color="auto" w:fill="1F4E79"/>
            <w:vAlign w:val="center"/>
          </w:tcPr>
          <w:p w14:paraId="0265AC0D" w14:textId="77777777" w:rsidR="00D05E04" w:rsidRPr="00CD41A8" w:rsidRDefault="00D05E04" w:rsidP="00827878">
            <w:pPr>
              <w:spacing w:before="120" w:after="120" w:line="312" w:lineRule="auto"/>
              <w:rPr>
                <w:rFonts w:ascii="Times New Roman" w:hAnsi="Times New Roman" w:cs="Times New Roman"/>
                <w:sz w:val="20"/>
                <w:szCs w:val="20"/>
              </w:rPr>
            </w:pPr>
            <w:r w:rsidRPr="00CD41A8">
              <w:rPr>
                <w:rFonts w:ascii="Times New Roman" w:hAnsi="Times New Roman" w:cs="Times New Roman"/>
                <w:b/>
                <w:color w:val="FFFFFF"/>
                <w:sz w:val="20"/>
                <w:szCs w:val="20"/>
              </w:rPr>
              <w:t>Etape</w:t>
            </w:r>
          </w:p>
        </w:tc>
        <w:tc>
          <w:tcPr>
            <w:tcW w:w="1260" w:type="pct"/>
            <w:shd w:val="clear" w:color="auto" w:fill="1F4E79"/>
            <w:vAlign w:val="center"/>
          </w:tcPr>
          <w:p w14:paraId="11862918" w14:textId="77777777" w:rsidR="00D05E04" w:rsidRPr="00CD41A8" w:rsidRDefault="00D05E04" w:rsidP="00827878">
            <w:pPr>
              <w:spacing w:before="120" w:after="120" w:line="312" w:lineRule="auto"/>
              <w:rPr>
                <w:rFonts w:ascii="Times New Roman" w:hAnsi="Times New Roman" w:cs="Times New Roman"/>
                <w:sz w:val="20"/>
                <w:szCs w:val="20"/>
              </w:rPr>
            </w:pPr>
            <w:r w:rsidRPr="00CD41A8">
              <w:rPr>
                <w:rFonts w:ascii="Times New Roman" w:hAnsi="Times New Roman" w:cs="Times New Roman"/>
                <w:b/>
                <w:color w:val="FFFFFF"/>
                <w:sz w:val="20"/>
                <w:szCs w:val="20"/>
              </w:rPr>
              <w:t>Description</w:t>
            </w:r>
          </w:p>
        </w:tc>
        <w:tc>
          <w:tcPr>
            <w:tcW w:w="1247" w:type="pct"/>
            <w:shd w:val="clear" w:color="auto" w:fill="1F4E79"/>
            <w:vAlign w:val="center"/>
          </w:tcPr>
          <w:p w14:paraId="62E3444D" w14:textId="77777777" w:rsidR="00D05E04" w:rsidRPr="00CD41A8" w:rsidRDefault="00D05E04" w:rsidP="00827878">
            <w:pPr>
              <w:spacing w:before="120" w:after="120" w:line="312" w:lineRule="auto"/>
              <w:rPr>
                <w:rFonts w:ascii="Times New Roman" w:hAnsi="Times New Roman" w:cs="Times New Roman"/>
                <w:sz w:val="20"/>
                <w:szCs w:val="20"/>
              </w:rPr>
            </w:pPr>
            <w:r w:rsidRPr="00CD41A8">
              <w:rPr>
                <w:rFonts w:ascii="Times New Roman" w:hAnsi="Times New Roman" w:cs="Times New Roman"/>
                <w:b/>
                <w:color w:val="FFFFFF"/>
                <w:sz w:val="20"/>
                <w:szCs w:val="20"/>
              </w:rPr>
              <w:t>Responsable</w:t>
            </w:r>
          </w:p>
        </w:tc>
        <w:tc>
          <w:tcPr>
            <w:tcW w:w="1230" w:type="pct"/>
            <w:shd w:val="clear" w:color="auto" w:fill="1F4E79"/>
            <w:vAlign w:val="center"/>
          </w:tcPr>
          <w:p w14:paraId="43C032DC" w14:textId="77777777" w:rsidR="00D05E04" w:rsidRPr="00CD41A8" w:rsidRDefault="00D05E04" w:rsidP="00827878">
            <w:pPr>
              <w:spacing w:before="120" w:after="120" w:line="312" w:lineRule="auto"/>
              <w:rPr>
                <w:rFonts w:ascii="Times New Roman" w:hAnsi="Times New Roman" w:cs="Times New Roman"/>
                <w:sz w:val="20"/>
                <w:szCs w:val="20"/>
              </w:rPr>
            </w:pPr>
            <w:r w:rsidRPr="00CD41A8">
              <w:rPr>
                <w:rFonts w:ascii="Times New Roman" w:hAnsi="Times New Roman" w:cs="Times New Roman"/>
                <w:b/>
                <w:color w:val="FFFFFF"/>
                <w:sz w:val="20"/>
                <w:szCs w:val="20"/>
              </w:rPr>
              <w:t>Délai indicatif</w:t>
            </w:r>
          </w:p>
        </w:tc>
      </w:tr>
      <w:tr w:rsidR="00D05E04" w:rsidRPr="00CD41A8" w14:paraId="0C415365" w14:textId="77777777" w:rsidTr="00CD41A8">
        <w:trPr>
          <w:jc w:val="center"/>
        </w:trPr>
        <w:tc>
          <w:tcPr>
            <w:tcW w:w="1262" w:type="pct"/>
            <w:vAlign w:val="center"/>
          </w:tcPr>
          <w:p w14:paraId="2EB721B8" w14:textId="77777777" w:rsidR="00D05E04" w:rsidRPr="00CD41A8" w:rsidRDefault="00D05E04" w:rsidP="00827878">
            <w:pPr>
              <w:spacing w:before="120" w:after="120" w:line="312" w:lineRule="auto"/>
              <w:rPr>
                <w:rFonts w:ascii="Times New Roman" w:hAnsi="Times New Roman" w:cs="Times New Roman"/>
                <w:sz w:val="20"/>
                <w:szCs w:val="20"/>
              </w:rPr>
            </w:pPr>
            <w:r w:rsidRPr="00CD41A8">
              <w:rPr>
                <w:rFonts w:ascii="Times New Roman" w:hAnsi="Times New Roman" w:cs="Times New Roman"/>
                <w:sz w:val="20"/>
                <w:szCs w:val="20"/>
              </w:rPr>
              <w:t>1. Réception</w:t>
            </w:r>
          </w:p>
        </w:tc>
        <w:tc>
          <w:tcPr>
            <w:tcW w:w="1260" w:type="pct"/>
            <w:vAlign w:val="center"/>
          </w:tcPr>
          <w:p w14:paraId="42954BDD" w14:textId="77777777" w:rsidR="00D05E04" w:rsidRPr="00CD41A8" w:rsidRDefault="00D05E04" w:rsidP="00827878">
            <w:pPr>
              <w:spacing w:before="120" w:after="120" w:line="312" w:lineRule="auto"/>
              <w:rPr>
                <w:rFonts w:ascii="Times New Roman" w:hAnsi="Times New Roman" w:cs="Times New Roman"/>
                <w:sz w:val="20"/>
                <w:szCs w:val="20"/>
              </w:rPr>
            </w:pPr>
            <w:r w:rsidRPr="00CD41A8">
              <w:rPr>
                <w:rFonts w:ascii="Times New Roman" w:hAnsi="Times New Roman" w:cs="Times New Roman"/>
                <w:sz w:val="20"/>
                <w:szCs w:val="20"/>
              </w:rPr>
              <w:t>Plainte reçue par chef de village, commune, UGP, boîte à plaintes, téléphone ou point focal.</w:t>
            </w:r>
          </w:p>
        </w:tc>
        <w:tc>
          <w:tcPr>
            <w:tcW w:w="1247" w:type="pct"/>
            <w:vAlign w:val="center"/>
          </w:tcPr>
          <w:p w14:paraId="748C23B7" w14:textId="77777777" w:rsidR="00D05E04" w:rsidRPr="00CD41A8" w:rsidRDefault="00D05E04" w:rsidP="00827878">
            <w:pPr>
              <w:spacing w:before="120" w:after="120" w:line="312" w:lineRule="auto"/>
              <w:rPr>
                <w:rFonts w:ascii="Times New Roman" w:hAnsi="Times New Roman" w:cs="Times New Roman"/>
                <w:sz w:val="20"/>
                <w:szCs w:val="20"/>
              </w:rPr>
            </w:pPr>
            <w:r w:rsidRPr="00CD41A8">
              <w:rPr>
                <w:rFonts w:ascii="Times New Roman" w:hAnsi="Times New Roman" w:cs="Times New Roman"/>
                <w:sz w:val="20"/>
                <w:szCs w:val="20"/>
              </w:rPr>
              <w:t>Point focal MGP</w:t>
            </w:r>
          </w:p>
        </w:tc>
        <w:tc>
          <w:tcPr>
            <w:tcW w:w="1230" w:type="pct"/>
            <w:vAlign w:val="center"/>
          </w:tcPr>
          <w:p w14:paraId="3F4319CB" w14:textId="77777777" w:rsidR="00D05E04" w:rsidRPr="00CD41A8" w:rsidRDefault="00D05E04" w:rsidP="00827878">
            <w:pPr>
              <w:spacing w:before="120" w:after="120" w:line="312" w:lineRule="auto"/>
              <w:rPr>
                <w:rFonts w:ascii="Times New Roman" w:hAnsi="Times New Roman" w:cs="Times New Roman"/>
                <w:sz w:val="20"/>
                <w:szCs w:val="20"/>
              </w:rPr>
            </w:pPr>
            <w:r w:rsidRPr="00CD41A8">
              <w:rPr>
                <w:rFonts w:ascii="Times New Roman" w:hAnsi="Times New Roman" w:cs="Times New Roman"/>
                <w:sz w:val="20"/>
                <w:szCs w:val="20"/>
              </w:rPr>
              <w:t>Immédiat</w:t>
            </w:r>
          </w:p>
        </w:tc>
      </w:tr>
      <w:tr w:rsidR="00D05E04" w:rsidRPr="00CD41A8" w14:paraId="35FDE2DB" w14:textId="77777777" w:rsidTr="00CD41A8">
        <w:trPr>
          <w:jc w:val="center"/>
        </w:trPr>
        <w:tc>
          <w:tcPr>
            <w:tcW w:w="1262" w:type="pct"/>
            <w:vAlign w:val="center"/>
          </w:tcPr>
          <w:p w14:paraId="41290A94" w14:textId="77777777" w:rsidR="00D05E04" w:rsidRPr="00CD41A8" w:rsidRDefault="00D05E04" w:rsidP="00827878">
            <w:pPr>
              <w:spacing w:before="120" w:after="120" w:line="312" w:lineRule="auto"/>
              <w:rPr>
                <w:rFonts w:ascii="Times New Roman" w:hAnsi="Times New Roman" w:cs="Times New Roman"/>
                <w:sz w:val="20"/>
                <w:szCs w:val="20"/>
              </w:rPr>
            </w:pPr>
            <w:r w:rsidRPr="00CD41A8">
              <w:rPr>
                <w:rFonts w:ascii="Times New Roman" w:hAnsi="Times New Roman" w:cs="Times New Roman"/>
                <w:sz w:val="20"/>
                <w:szCs w:val="20"/>
              </w:rPr>
              <w:lastRenderedPageBreak/>
              <w:t>2. Enregistrement</w:t>
            </w:r>
          </w:p>
        </w:tc>
        <w:tc>
          <w:tcPr>
            <w:tcW w:w="1260" w:type="pct"/>
            <w:vAlign w:val="center"/>
          </w:tcPr>
          <w:p w14:paraId="5E87B524" w14:textId="77777777" w:rsidR="00D05E04" w:rsidRPr="00CD41A8" w:rsidRDefault="00D05E04" w:rsidP="00827878">
            <w:pPr>
              <w:spacing w:before="120" w:after="120" w:line="312" w:lineRule="auto"/>
              <w:rPr>
                <w:rFonts w:ascii="Times New Roman" w:hAnsi="Times New Roman" w:cs="Times New Roman"/>
                <w:sz w:val="20"/>
                <w:szCs w:val="20"/>
              </w:rPr>
            </w:pPr>
            <w:r w:rsidRPr="00CD41A8">
              <w:rPr>
                <w:rFonts w:ascii="Times New Roman" w:hAnsi="Times New Roman" w:cs="Times New Roman"/>
                <w:sz w:val="20"/>
                <w:szCs w:val="20"/>
              </w:rPr>
              <w:t>Inscription dans registre avec numéro, date, type, localisation, canal, statut de confidentialité.</w:t>
            </w:r>
          </w:p>
        </w:tc>
        <w:tc>
          <w:tcPr>
            <w:tcW w:w="1247" w:type="pct"/>
            <w:vAlign w:val="center"/>
          </w:tcPr>
          <w:p w14:paraId="173D1D11" w14:textId="77777777" w:rsidR="00D05E04" w:rsidRPr="00CD41A8" w:rsidRDefault="00D05E04" w:rsidP="00827878">
            <w:pPr>
              <w:spacing w:before="120" w:after="120" w:line="312" w:lineRule="auto"/>
              <w:rPr>
                <w:rFonts w:ascii="Times New Roman" w:hAnsi="Times New Roman" w:cs="Times New Roman"/>
                <w:sz w:val="20"/>
                <w:szCs w:val="20"/>
              </w:rPr>
            </w:pPr>
            <w:r w:rsidRPr="00CD41A8">
              <w:rPr>
                <w:rFonts w:ascii="Times New Roman" w:hAnsi="Times New Roman" w:cs="Times New Roman"/>
                <w:sz w:val="20"/>
                <w:szCs w:val="20"/>
              </w:rPr>
              <w:t>Point focal MGP</w:t>
            </w:r>
          </w:p>
        </w:tc>
        <w:tc>
          <w:tcPr>
            <w:tcW w:w="1230" w:type="pct"/>
            <w:vAlign w:val="center"/>
          </w:tcPr>
          <w:p w14:paraId="1E90D9BD" w14:textId="77777777" w:rsidR="00D05E04" w:rsidRPr="00CD41A8" w:rsidRDefault="00D05E04" w:rsidP="00827878">
            <w:pPr>
              <w:spacing w:before="120" w:after="120" w:line="312" w:lineRule="auto"/>
              <w:rPr>
                <w:rFonts w:ascii="Times New Roman" w:hAnsi="Times New Roman" w:cs="Times New Roman"/>
                <w:sz w:val="20"/>
                <w:szCs w:val="20"/>
              </w:rPr>
            </w:pPr>
            <w:r w:rsidRPr="00CD41A8">
              <w:rPr>
                <w:rFonts w:ascii="Times New Roman" w:hAnsi="Times New Roman" w:cs="Times New Roman"/>
                <w:sz w:val="20"/>
                <w:szCs w:val="20"/>
              </w:rPr>
              <w:t>Sous 48 h</w:t>
            </w:r>
          </w:p>
        </w:tc>
      </w:tr>
      <w:tr w:rsidR="00D05E04" w:rsidRPr="00CD41A8" w14:paraId="3C3C73C5" w14:textId="77777777" w:rsidTr="00CD41A8">
        <w:trPr>
          <w:jc w:val="center"/>
        </w:trPr>
        <w:tc>
          <w:tcPr>
            <w:tcW w:w="1262" w:type="pct"/>
            <w:vAlign w:val="center"/>
          </w:tcPr>
          <w:p w14:paraId="67F4B210" w14:textId="77777777" w:rsidR="00D05E04" w:rsidRPr="00CD41A8" w:rsidRDefault="00D05E04" w:rsidP="00827878">
            <w:pPr>
              <w:spacing w:before="120" w:after="120" w:line="312" w:lineRule="auto"/>
              <w:rPr>
                <w:rFonts w:ascii="Times New Roman" w:hAnsi="Times New Roman" w:cs="Times New Roman"/>
                <w:sz w:val="20"/>
                <w:szCs w:val="20"/>
              </w:rPr>
            </w:pPr>
            <w:r w:rsidRPr="00CD41A8">
              <w:rPr>
                <w:rFonts w:ascii="Times New Roman" w:hAnsi="Times New Roman" w:cs="Times New Roman"/>
                <w:sz w:val="20"/>
                <w:szCs w:val="20"/>
              </w:rPr>
              <w:t>3. Accusé réception</w:t>
            </w:r>
          </w:p>
        </w:tc>
        <w:tc>
          <w:tcPr>
            <w:tcW w:w="1260" w:type="pct"/>
            <w:vAlign w:val="center"/>
          </w:tcPr>
          <w:p w14:paraId="31600D18" w14:textId="77777777" w:rsidR="00D05E04" w:rsidRPr="00CD41A8" w:rsidRDefault="00D05E04" w:rsidP="00827878">
            <w:pPr>
              <w:spacing w:before="120" w:after="120" w:line="312" w:lineRule="auto"/>
              <w:rPr>
                <w:rFonts w:ascii="Times New Roman" w:hAnsi="Times New Roman" w:cs="Times New Roman"/>
                <w:sz w:val="20"/>
                <w:szCs w:val="20"/>
              </w:rPr>
            </w:pPr>
            <w:r w:rsidRPr="00CD41A8">
              <w:rPr>
                <w:rFonts w:ascii="Times New Roman" w:hAnsi="Times New Roman" w:cs="Times New Roman"/>
                <w:sz w:val="20"/>
                <w:szCs w:val="20"/>
              </w:rPr>
              <w:t>Informer le plaignant que la plainte est reçue et expliquer les prochaines étapes.</w:t>
            </w:r>
          </w:p>
        </w:tc>
        <w:tc>
          <w:tcPr>
            <w:tcW w:w="1247" w:type="pct"/>
            <w:vAlign w:val="center"/>
          </w:tcPr>
          <w:p w14:paraId="4CE3202B" w14:textId="77777777" w:rsidR="00D05E04" w:rsidRPr="00CD41A8" w:rsidRDefault="00D05E04" w:rsidP="00827878">
            <w:pPr>
              <w:spacing w:before="120" w:after="120" w:line="312" w:lineRule="auto"/>
              <w:rPr>
                <w:rFonts w:ascii="Times New Roman" w:hAnsi="Times New Roman" w:cs="Times New Roman"/>
                <w:sz w:val="20"/>
                <w:szCs w:val="20"/>
              </w:rPr>
            </w:pPr>
            <w:r w:rsidRPr="00CD41A8">
              <w:rPr>
                <w:rFonts w:ascii="Times New Roman" w:hAnsi="Times New Roman" w:cs="Times New Roman"/>
                <w:sz w:val="20"/>
                <w:szCs w:val="20"/>
              </w:rPr>
              <w:t>UGP / Commune</w:t>
            </w:r>
          </w:p>
        </w:tc>
        <w:tc>
          <w:tcPr>
            <w:tcW w:w="1230" w:type="pct"/>
            <w:vAlign w:val="center"/>
          </w:tcPr>
          <w:p w14:paraId="4055F247" w14:textId="77777777" w:rsidR="00D05E04" w:rsidRPr="00CD41A8" w:rsidRDefault="00D05E04" w:rsidP="00827878">
            <w:pPr>
              <w:spacing w:before="120" w:after="120" w:line="312" w:lineRule="auto"/>
              <w:rPr>
                <w:rFonts w:ascii="Times New Roman" w:hAnsi="Times New Roman" w:cs="Times New Roman"/>
                <w:sz w:val="20"/>
                <w:szCs w:val="20"/>
              </w:rPr>
            </w:pPr>
            <w:r w:rsidRPr="00CD41A8">
              <w:rPr>
                <w:rFonts w:ascii="Times New Roman" w:hAnsi="Times New Roman" w:cs="Times New Roman"/>
                <w:sz w:val="20"/>
                <w:szCs w:val="20"/>
              </w:rPr>
              <w:t>Sous 5 jours ouvrables</w:t>
            </w:r>
          </w:p>
        </w:tc>
      </w:tr>
      <w:tr w:rsidR="00D05E04" w:rsidRPr="00CD41A8" w14:paraId="4E7E7E96" w14:textId="77777777" w:rsidTr="00CD41A8">
        <w:trPr>
          <w:jc w:val="center"/>
        </w:trPr>
        <w:tc>
          <w:tcPr>
            <w:tcW w:w="1262" w:type="pct"/>
            <w:vAlign w:val="center"/>
          </w:tcPr>
          <w:p w14:paraId="76322E92" w14:textId="77777777" w:rsidR="00D05E04" w:rsidRPr="00CD41A8" w:rsidRDefault="00D05E04" w:rsidP="00827878">
            <w:pPr>
              <w:spacing w:before="120" w:after="120" w:line="312" w:lineRule="auto"/>
              <w:rPr>
                <w:rFonts w:ascii="Times New Roman" w:hAnsi="Times New Roman" w:cs="Times New Roman"/>
                <w:sz w:val="20"/>
                <w:szCs w:val="20"/>
              </w:rPr>
            </w:pPr>
            <w:r w:rsidRPr="00CD41A8">
              <w:rPr>
                <w:rFonts w:ascii="Times New Roman" w:hAnsi="Times New Roman" w:cs="Times New Roman"/>
                <w:sz w:val="20"/>
                <w:szCs w:val="20"/>
              </w:rPr>
              <w:t>4. Analyse</w:t>
            </w:r>
          </w:p>
        </w:tc>
        <w:tc>
          <w:tcPr>
            <w:tcW w:w="1260" w:type="pct"/>
            <w:vAlign w:val="center"/>
          </w:tcPr>
          <w:p w14:paraId="7E31875A" w14:textId="77777777" w:rsidR="00D05E04" w:rsidRPr="00CD41A8" w:rsidRDefault="00D05E04" w:rsidP="00827878">
            <w:pPr>
              <w:spacing w:before="120" w:after="120" w:line="312" w:lineRule="auto"/>
              <w:rPr>
                <w:rFonts w:ascii="Times New Roman" w:hAnsi="Times New Roman" w:cs="Times New Roman"/>
                <w:sz w:val="20"/>
                <w:szCs w:val="20"/>
              </w:rPr>
            </w:pPr>
            <w:r w:rsidRPr="00CD41A8">
              <w:rPr>
                <w:rFonts w:ascii="Times New Roman" w:hAnsi="Times New Roman" w:cs="Times New Roman"/>
                <w:sz w:val="20"/>
                <w:szCs w:val="20"/>
              </w:rPr>
              <w:t>Vérifier faits, classifier gravité, identifier responsable et solution proposée.</w:t>
            </w:r>
          </w:p>
        </w:tc>
        <w:tc>
          <w:tcPr>
            <w:tcW w:w="1247" w:type="pct"/>
            <w:vAlign w:val="center"/>
          </w:tcPr>
          <w:p w14:paraId="4D2292B0" w14:textId="77777777" w:rsidR="00D05E04" w:rsidRPr="00CD41A8" w:rsidRDefault="00D05E04" w:rsidP="00827878">
            <w:pPr>
              <w:spacing w:before="120" w:after="120" w:line="312" w:lineRule="auto"/>
              <w:rPr>
                <w:rFonts w:ascii="Times New Roman" w:hAnsi="Times New Roman" w:cs="Times New Roman"/>
                <w:sz w:val="20"/>
                <w:szCs w:val="20"/>
              </w:rPr>
            </w:pPr>
            <w:r w:rsidRPr="00CD41A8">
              <w:rPr>
                <w:rFonts w:ascii="Times New Roman" w:hAnsi="Times New Roman" w:cs="Times New Roman"/>
                <w:sz w:val="20"/>
                <w:szCs w:val="20"/>
              </w:rPr>
              <w:t>UGP / Mission de contrôle / Commune</w:t>
            </w:r>
          </w:p>
        </w:tc>
        <w:tc>
          <w:tcPr>
            <w:tcW w:w="1230" w:type="pct"/>
            <w:vAlign w:val="center"/>
          </w:tcPr>
          <w:p w14:paraId="426241AE" w14:textId="77777777" w:rsidR="00D05E04" w:rsidRPr="00CD41A8" w:rsidRDefault="00D05E04" w:rsidP="00827878">
            <w:pPr>
              <w:spacing w:before="120" w:after="120" w:line="312" w:lineRule="auto"/>
              <w:rPr>
                <w:rFonts w:ascii="Times New Roman" w:hAnsi="Times New Roman" w:cs="Times New Roman"/>
                <w:sz w:val="20"/>
                <w:szCs w:val="20"/>
              </w:rPr>
            </w:pPr>
            <w:r w:rsidRPr="00CD41A8">
              <w:rPr>
                <w:rFonts w:ascii="Times New Roman" w:hAnsi="Times New Roman" w:cs="Times New Roman"/>
                <w:sz w:val="20"/>
                <w:szCs w:val="20"/>
              </w:rPr>
              <w:t>Selon complexité</w:t>
            </w:r>
          </w:p>
        </w:tc>
      </w:tr>
      <w:tr w:rsidR="00D05E04" w:rsidRPr="00CD41A8" w14:paraId="529B525B" w14:textId="77777777" w:rsidTr="00CD41A8">
        <w:trPr>
          <w:jc w:val="center"/>
        </w:trPr>
        <w:tc>
          <w:tcPr>
            <w:tcW w:w="1262" w:type="pct"/>
            <w:vAlign w:val="center"/>
          </w:tcPr>
          <w:p w14:paraId="65CB1A2E" w14:textId="77777777" w:rsidR="00D05E04" w:rsidRPr="00CD41A8" w:rsidRDefault="00D05E04" w:rsidP="00827878">
            <w:pPr>
              <w:spacing w:before="120" w:after="120" w:line="312" w:lineRule="auto"/>
              <w:rPr>
                <w:rFonts w:ascii="Times New Roman" w:hAnsi="Times New Roman" w:cs="Times New Roman"/>
                <w:sz w:val="20"/>
                <w:szCs w:val="20"/>
              </w:rPr>
            </w:pPr>
            <w:r w:rsidRPr="00CD41A8">
              <w:rPr>
                <w:rFonts w:ascii="Times New Roman" w:hAnsi="Times New Roman" w:cs="Times New Roman"/>
                <w:sz w:val="20"/>
                <w:szCs w:val="20"/>
              </w:rPr>
              <w:t>5. Résolution</w:t>
            </w:r>
          </w:p>
        </w:tc>
        <w:tc>
          <w:tcPr>
            <w:tcW w:w="1260" w:type="pct"/>
            <w:vAlign w:val="center"/>
          </w:tcPr>
          <w:p w14:paraId="3BB840CF" w14:textId="77777777" w:rsidR="00D05E04" w:rsidRPr="00CD41A8" w:rsidRDefault="00D05E04" w:rsidP="00827878">
            <w:pPr>
              <w:spacing w:before="120" w:after="120" w:line="312" w:lineRule="auto"/>
              <w:rPr>
                <w:rFonts w:ascii="Times New Roman" w:hAnsi="Times New Roman" w:cs="Times New Roman"/>
                <w:sz w:val="20"/>
                <w:szCs w:val="20"/>
              </w:rPr>
            </w:pPr>
            <w:r w:rsidRPr="00CD41A8">
              <w:rPr>
                <w:rFonts w:ascii="Times New Roman" w:hAnsi="Times New Roman" w:cs="Times New Roman"/>
                <w:sz w:val="20"/>
                <w:szCs w:val="20"/>
              </w:rPr>
              <w:t>Appliquer mesure corrective, compensation ou autre action acceptée.</w:t>
            </w:r>
          </w:p>
        </w:tc>
        <w:tc>
          <w:tcPr>
            <w:tcW w:w="1247" w:type="pct"/>
            <w:vAlign w:val="center"/>
          </w:tcPr>
          <w:p w14:paraId="269B26D5" w14:textId="77777777" w:rsidR="00D05E04" w:rsidRPr="00CD41A8" w:rsidRDefault="00D05E04" w:rsidP="00827878">
            <w:pPr>
              <w:spacing w:before="120" w:after="120" w:line="312" w:lineRule="auto"/>
              <w:rPr>
                <w:rFonts w:ascii="Times New Roman" w:hAnsi="Times New Roman" w:cs="Times New Roman"/>
                <w:sz w:val="20"/>
                <w:szCs w:val="20"/>
              </w:rPr>
            </w:pPr>
            <w:r w:rsidRPr="00CD41A8">
              <w:rPr>
                <w:rFonts w:ascii="Times New Roman" w:hAnsi="Times New Roman" w:cs="Times New Roman"/>
                <w:sz w:val="20"/>
                <w:szCs w:val="20"/>
              </w:rPr>
              <w:t>Entreprise / UGP</w:t>
            </w:r>
          </w:p>
        </w:tc>
        <w:tc>
          <w:tcPr>
            <w:tcW w:w="1230" w:type="pct"/>
            <w:vAlign w:val="center"/>
          </w:tcPr>
          <w:p w14:paraId="292D86DB" w14:textId="77777777" w:rsidR="00D05E04" w:rsidRPr="00CD41A8" w:rsidRDefault="00D05E04" w:rsidP="00827878">
            <w:pPr>
              <w:spacing w:before="120" w:after="120" w:line="312" w:lineRule="auto"/>
              <w:rPr>
                <w:rFonts w:ascii="Times New Roman" w:hAnsi="Times New Roman" w:cs="Times New Roman"/>
                <w:sz w:val="20"/>
                <w:szCs w:val="20"/>
              </w:rPr>
            </w:pPr>
            <w:r w:rsidRPr="00CD41A8">
              <w:rPr>
                <w:rFonts w:ascii="Times New Roman" w:hAnsi="Times New Roman" w:cs="Times New Roman"/>
                <w:sz w:val="20"/>
                <w:szCs w:val="20"/>
              </w:rPr>
              <w:t>Selon action</w:t>
            </w:r>
          </w:p>
        </w:tc>
      </w:tr>
      <w:tr w:rsidR="00D05E04" w:rsidRPr="00CD41A8" w14:paraId="009C0F3C" w14:textId="77777777" w:rsidTr="00CD41A8">
        <w:trPr>
          <w:jc w:val="center"/>
        </w:trPr>
        <w:tc>
          <w:tcPr>
            <w:tcW w:w="1262" w:type="pct"/>
            <w:vAlign w:val="center"/>
          </w:tcPr>
          <w:p w14:paraId="2BB33BE2" w14:textId="77777777" w:rsidR="00D05E04" w:rsidRPr="00CD41A8" w:rsidRDefault="00D05E04" w:rsidP="00827878">
            <w:pPr>
              <w:spacing w:before="120" w:after="120" w:line="312" w:lineRule="auto"/>
              <w:rPr>
                <w:rFonts w:ascii="Times New Roman" w:hAnsi="Times New Roman" w:cs="Times New Roman"/>
                <w:sz w:val="20"/>
                <w:szCs w:val="20"/>
              </w:rPr>
            </w:pPr>
            <w:r w:rsidRPr="00CD41A8">
              <w:rPr>
                <w:rFonts w:ascii="Times New Roman" w:hAnsi="Times New Roman" w:cs="Times New Roman"/>
                <w:sz w:val="20"/>
                <w:szCs w:val="20"/>
              </w:rPr>
              <w:t>6. Retour au plaignant</w:t>
            </w:r>
          </w:p>
        </w:tc>
        <w:tc>
          <w:tcPr>
            <w:tcW w:w="1260" w:type="pct"/>
            <w:vAlign w:val="center"/>
          </w:tcPr>
          <w:p w14:paraId="160D2A3E" w14:textId="77777777" w:rsidR="00D05E04" w:rsidRPr="00CD41A8" w:rsidRDefault="00D05E04" w:rsidP="00827878">
            <w:pPr>
              <w:spacing w:before="120" w:after="120" w:line="312" w:lineRule="auto"/>
              <w:rPr>
                <w:rFonts w:ascii="Times New Roman" w:hAnsi="Times New Roman" w:cs="Times New Roman"/>
                <w:sz w:val="20"/>
                <w:szCs w:val="20"/>
              </w:rPr>
            </w:pPr>
            <w:r w:rsidRPr="00CD41A8">
              <w:rPr>
                <w:rFonts w:ascii="Times New Roman" w:hAnsi="Times New Roman" w:cs="Times New Roman"/>
                <w:sz w:val="20"/>
                <w:szCs w:val="20"/>
              </w:rPr>
              <w:t>Informer le plaignant de la solution ; recueillir satisfaction.</w:t>
            </w:r>
          </w:p>
        </w:tc>
        <w:tc>
          <w:tcPr>
            <w:tcW w:w="1247" w:type="pct"/>
            <w:vAlign w:val="center"/>
          </w:tcPr>
          <w:p w14:paraId="121A3789" w14:textId="77777777" w:rsidR="00D05E04" w:rsidRPr="00CD41A8" w:rsidRDefault="00D05E04" w:rsidP="00827878">
            <w:pPr>
              <w:spacing w:before="120" w:after="120" w:line="312" w:lineRule="auto"/>
              <w:rPr>
                <w:rFonts w:ascii="Times New Roman" w:hAnsi="Times New Roman" w:cs="Times New Roman"/>
                <w:sz w:val="20"/>
                <w:szCs w:val="20"/>
              </w:rPr>
            </w:pPr>
            <w:r w:rsidRPr="00CD41A8">
              <w:rPr>
                <w:rFonts w:ascii="Times New Roman" w:hAnsi="Times New Roman" w:cs="Times New Roman"/>
                <w:sz w:val="20"/>
                <w:szCs w:val="20"/>
              </w:rPr>
              <w:t>Point focal MGP</w:t>
            </w:r>
          </w:p>
        </w:tc>
        <w:tc>
          <w:tcPr>
            <w:tcW w:w="1230" w:type="pct"/>
            <w:vAlign w:val="center"/>
          </w:tcPr>
          <w:p w14:paraId="12D1404A" w14:textId="77777777" w:rsidR="00D05E04" w:rsidRPr="00CD41A8" w:rsidRDefault="00D05E04" w:rsidP="00827878">
            <w:pPr>
              <w:spacing w:before="120" w:after="120" w:line="312" w:lineRule="auto"/>
              <w:rPr>
                <w:rFonts w:ascii="Times New Roman" w:hAnsi="Times New Roman" w:cs="Times New Roman"/>
                <w:sz w:val="20"/>
                <w:szCs w:val="20"/>
              </w:rPr>
            </w:pPr>
            <w:r w:rsidRPr="00CD41A8">
              <w:rPr>
                <w:rFonts w:ascii="Times New Roman" w:hAnsi="Times New Roman" w:cs="Times New Roman"/>
                <w:sz w:val="20"/>
                <w:szCs w:val="20"/>
              </w:rPr>
              <w:t>Après action</w:t>
            </w:r>
          </w:p>
        </w:tc>
      </w:tr>
      <w:tr w:rsidR="00D05E04" w:rsidRPr="00CD41A8" w14:paraId="2447CC69" w14:textId="77777777" w:rsidTr="00CD41A8">
        <w:trPr>
          <w:jc w:val="center"/>
        </w:trPr>
        <w:tc>
          <w:tcPr>
            <w:tcW w:w="1262" w:type="pct"/>
            <w:vAlign w:val="center"/>
          </w:tcPr>
          <w:p w14:paraId="7E0114AF" w14:textId="77777777" w:rsidR="00D05E04" w:rsidRPr="00CD41A8" w:rsidRDefault="00D05E04" w:rsidP="00827878">
            <w:pPr>
              <w:spacing w:before="120" w:after="120" w:line="312" w:lineRule="auto"/>
              <w:rPr>
                <w:rFonts w:ascii="Times New Roman" w:hAnsi="Times New Roman" w:cs="Times New Roman"/>
                <w:sz w:val="20"/>
                <w:szCs w:val="20"/>
              </w:rPr>
            </w:pPr>
            <w:r w:rsidRPr="00CD41A8">
              <w:rPr>
                <w:rFonts w:ascii="Times New Roman" w:hAnsi="Times New Roman" w:cs="Times New Roman"/>
                <w:sz w:val="20"/>
                <w:szCs w:val="20"/>
              </w:rPr>
              <w:t>7. Clôture</w:t>
            </w:r>
          </w:p>
        </w:tc>
        <w:tc>
          <w:tcPr>
            <w:tcW w:w="1260" w:type="pct"/>
            <w:vAlign w:val="center"/>
          </w:tcPr>
          <w:p w14:paraId="0A837E02" w14:textId="77777777" w:rsidR="00D05E04" w:rsidRPr="00CD41A8" w:rsidRDefault="00D05E04" w:rsidP="00827878">
            <w:pPr>
              <w:spacing w:before="120" w:after="120" w:line="312" w:lineRule="auto"/>
              <w:rPr>
                <w:rFonts w:ascii="Times New Roman" w:hAnsi="Times New Roman" w:cs="Times New Roman"/>
                <w:sz w:val="20"/>
                <w:szCs w:val="20"/>
              </w:rPr>
            </w:pPr>
            <w:r w:rsidRPr="00CD41A8">
              <w:rPr>
                <w:rFonts w:ascii="Times New Roman" w:hAnsi="Times New Roman" w:cs="Times New Roman"/>
                <w:sz w:val="20"/>
                <w:szCs w:val="20"/>
              </w:rPr>
              <w:t>Documenter la clôture, preuves et leçons apprises.</w:t>
            </w:r>
          </w:p>
        </w:tc>
        <w:tc>
          <w:tcPr>
            <w:tcW w:w="1247" w:type="pct"/>
            <w:vAlign w:val="center"/>
          </w:tcPr>
          <w:p w14:paraId="7185B81D" w14:textId="77777777" w:rsidR="00D05E04" w:rsidRPr="00CD41A8" w:rsidRDefault="00D05E04" w:rsidP="00827878">
            <w:pPr>
              <w:spacing w:before="120" w:after="120" w:line="312" w:lineRule="auto"/>
              <w:rPr>
                <w:rFonts w:ascii="Times New Roman" w:hAnsi="Times New Roman" w:cs="Times New Roman"/>
                <w:sz w:val="20"/>
                <w:szCs w:val="20"/>
              </w:rPr>
            </w:pPr>
            <w:r w:rsidRPr="00CD41A8">
              <w:rPr>
                <w:rFonts w:ascii="Times New Roman" w:hAnsi="Times New Roman" w:cs="Times New Roman"/>
                <w:sz w:val="20"/>
                <w:szCs w:val="20"/>
              </w:rPr>
              <w:t>UGP</w:t>
            </w:r>
          </w:p>
        </w:tc>
        <w:tc>
          <w:tcPr>
            <w:tcW w:w="1230" w:type="pct"/>
            <w:vAlign w:val="center"/>
          </w:tcPr>
          <w:p w14:paraId="31F522E0" w14:textId="77777777" w:rsidR="00D05E04" w:rsidRPr="00CD41A8" w:rsidRDefault="00D05E04" w:rsidP="00827878">
            <w:pPr>
              <w:spacing w:before="120" w:after="120" w:line="312" w:lineRule="auto"/>
              <w:rPr>
                <w:rFonts w:ascii="Times New Roman" w:hAnsi="Times New Roman" w:cs="Times New Roman"/>
                <w:sz w:val="20"/>
                <w:szCs w:val="20"/>
              </w:rPr>
            </w:pPr>
            <w:r w:rsidRPr="00CD41A8">
              <w:rPr>
                <w:rFonts w:ascii="Times New Roman" w:hAnsi="Times New Roman" w:cs="Times New Roman"/>
                <w:sz w:val="20"/>
                <w:szCs w:val="20"/>
              </w:rPr>
              <w:t>Après validation</w:t>
            </w:r>
          </w:p>
        </w:tc>
      </w:tr>
    </w:tbl>
    <w:p w14:paraId="7179943C" w14:textId="77777777" w:rsidR="00D05E04" w:rsidRPr="000378FB" w:rsidRDefault="00D05E04" w:rsidP="00827878">
      <w:pPr>
        <w:pStyle w:val="Paragraphedeliste"/>
        <w:numPr>
          <w:ilvl w:val="2"/>
          <w:numId w:val="41"/>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325" w:name="_Toc237186091"/>
      <w:bookmarkStart w:id="326" w:name="_Toc242529636"/>
      <w:r w:rsidRPr="000378FB">
        <w:rPr>
          <w:rFonts w:ascii="Times New Roman" w:eastAsiaTheme="minorEastAsia" w:hAnsi="Times New Roman" w:cs="Times New Roman"/>
          <w:b/>
          <w:bCs/>
          <w:sz w:val="24"/>
          <w:szCs w:val="24"/>
          <w:lang w:eastAsia="fr-FR"/>
        </w:rPr>
        <w:t>Registre minimal des plaintes</w:t>
      </w:r>
      <w:bookmarkEnd w:id="325"/>
      <w:bookmarkEnd w:id="326"/>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516"/>
        <w:gridCol w:w="616"/>
        <w:gridCol w:w="728"/>
        <w:gridCol w:w="1153"/>
        <w:gridCol w:w="805"/>
        <w:gridCol w:w="1205"/>
        <w:gridCol w:w="979"/>
        <w:gridCol w:w="1283"/>
        <w:gridCol w:w="739"/>
        <w:gridCol w:w="1032"/>
      </w:tblGrid>
      <w:tr w:rsidR="00D05E04" w:rsidRPr="00CD41A8" w14:paraId="2341C9AA" w14:textId="77777777" w:rsidTr="00CD41A8">
        <w:trPr>
          <w:tblHeader/>
          <w:jc w:val="center"/>
        </w:trPr>
        <w:tc>
          <w:tcPr>
            <w:tcW w:w="276" w:type="pct"/>
            <w:shd w:val="clear" w:color="auto" w:fill="1F4E79"/>
            <w:vAlign w:val="center"/>
          </w:tcPr>
          <w:p w14:paraId="6038B58F" w14:textId="77777777" w:rsidR="00D05E04" w:rsidRPr="00CD41A8" w:rsidRDefault="00D05E04" w:rsidP="00827878">
            <w:pPr>
              <w:spacing w:before="120" w:after="120" w:line="312" w:lineRule="auto"/>
              <w:rPr>
                <w:rFonts w:ascii="Times New Roman" w:hAnsi="Times New Roman" w:cs="Times New Roman"/>
                <w:sz w:val="20"/>
                <w:szCs w:val="20"/>
              </w:rPr>
            </w:pPr>
            <w:r w:rsidRPr="00CD41A8">
              <w:rPr>
                <w:rFonts w:ascii="Times New Roman" w:hAnsi="Times New Roman" w:cs="Times New Roman"/>
                <w:b/>
                <w:color w:val="FFFFFF"/>
                <w:sz w:val="20"/>
                <w:szCs w:val="20"/>
              </w:rPr>
              <w:t>N°</w:t>
            </w:r>
          </w:p>
        </w:tc>
        <w:tc>
          <w:tcPr>
            <w:tcW w:w="330" w:type="pct"/>
            <w:shd w:val="clear" w:color="auto" w:fill="1F4E79"/>
            <w:vAlign w:val="center"/>
          </w:tcPr>
          <w:p w14:paraId="7A9A2136" w14:textId="77777777" w:rsidR="00D05E04" w:rsidRPr="00CD41A8" w:rsidRDefault="00D05E04" w:rsidP="00827878">
            <w:pPr>
              <w:spacing w:before="120" w:after="120" w:line="312" w:lineRule="auto"/>
              <w:rPr>
                <w:rFonts w:ascii="Times New Roman" w:hAnsi="Times New Roman" w:cs="Times New Roman"/>
                <w:sz w:val="20"/>
                <w:szCs w:val="20"/>
              </w:rPr>
            </w:pPr>
            <w:r w:rsidRPr="00CD41A8">
              <w:rPr>
                <w:rFonts w:ascii="Times New Roman" w:hAnsi="Times New Roman" w:cs="Times New Roman"/>
                <w:b/>
                <w:color w:val="FFFFFF"/>
                <w:sz w:val="20"/>
                <w:szCs w:val="20"/>
              </w:rPr>
              <w:t>Date</w:t>
            </w:r>
          </w:p>
        </w:tc>
        <w:tc>
          <w:tcPr>
            <w:tcW w:w="390" w:type="pct"/>
            <w:shd w:val="clear" w:color="auto" w:fill="1F4E79"/>
            <w:vAlign w:val="center"/>
          </w:tcPr>
          <w:p w14:paraId="05F914E6" w14:textId="77777777" w:rsidR="00D05E04" w:rsidRPr="00CD41A8" w:rsidRDefault="00D05E04" w:rsidP="00827878">
            <w:pPr>
              <w:spacing w:before="120" w:after="120" w:line="312" w:lineRule="auto"/>
              <w:rPr>
                <w:rFonts w:ascii="Times New Roman" w:hAnsi="Times New Roman" w:cs="Times New Roman"/>
                <w:sz w:val="20"/>
                <w:szCs w:val="20"/>
              </w:rPr>
            </w:pPr>
            <w:r w:rsidRPr="00CD41A8">
              <w:rPr>
                <w:rFonts w:ascii="Times New Roman" w:hAnsi="Times New Roman" w:cs="Times New Roman"/>
                <w:b/>
                <w:color w:val="FFFFFF"/>
                <w:sz w:val="20"/>
                <w:szCs w:val="20"/>
              </w:rPr>
              <w:t>Canal</w:t>
            </w:r>
          </w:p>
        </w:tc>
        <w:tc>
          <w:tcPr>
            <w:tcW w:w="621" w:type="pct"/>
            <w:shd w:val="clear" w:color="auto" w:fill="1F4E79"/>
            <w:vAlign w:val="center"/>
          </w:tcPr>
          <w:p w14:paraId="3FA36DD5" w14:textId="77777777" w:rsidR="00D05E04" w:rsidRPr="00CD41A8" w:rsidRDefault="00D05E04" w:rsidP="00827878">
            <w:pPr>
              <w:spacing w:before="120" w:after="120" w:line="312" w:lineRule="auto"/>
              <w:rPr>
                <w:rFonts w:ascii="Times New Roman" w:hAnsi="Times New Roman" w:cs="Times New Roman"/>
                <w:sz w:val="20"/>
                <w:szCs w:val="20"/>
              </w:rPr>
            </w:pPr>
            <w:r w:rsidRPr="00CD41A8">
              <w:rPr>
                <w:rFonts w:ascii="Times New Roman" w:hAnsi="Times New Roman" w:cs="Times New Roman"/>
                <w:b/>
                <w:color w:val="FFFFFF"/>
                <w:sz w:val="20"/>
                <w:szCs w:val="20"/>
              </w:rPr>
              <w:t>Village/site</w:t>
            </w:r>
          </w:p>
        </w:tc>
        <w:tc>
          <w:tcPr>
            <w:tcW w:w="432" w:type="pct"/>
            <w:shd w:val="clear" w:color="auto" w:fill="1F4E79"/>
            <w:vAlign w:val="center"/>
          </w:tcPr>
          <w:p w14:paraId="7BB959A5" w14:textId="77777777" w:rsidR="00D05E04" w:rsidRPr="00CD41A8" w:rsidRDefault="00D05E04" w:rsidP="00827878">
            <w:pPr>
              <w:spacing w:before="120" w:after="120" w:line="312" w:lineRule="auto"/>
              <w:rPr>
                <w:rFonts w:ascii="Times New Roman" w:hAnsi="Times New Roman" w:cs="Times New Roman"/>
                <w:sz w:val="20"/>
                <w:szCs w:val="20"/>
              </w:rPr>
            </w:pPr>
            <w:r w:rsidRPr="00CD41A8">
              <w:rPr>
                <w:rFonts w:ascii="Times New Roman" w:hAnsi="Times New Roman" w:cs="Times New Roman"/>
                <w:b/>
                <w:color w:val="FFFFFF"/>
                <w:sz w:val="20"/>
                <w:szCs w:val="20"/>
              </w:rPr>
              <w:t>Type plainte</w:t>
            </w:r>
          </w:p>
        </w:tc>
        <w:tc>
          <w:tcPr>
            <w:tcW w:w="649" w:type="pct"/>
            <w:shd w:val="clear" w:color="auto" w:fill="1F4E79"/>
            <w:vAlign w:val="center"/>
          </w:tcPr>
          <w:p w14:paraId="10B103E8" w14:textId="77777777" w:rsidR="00D05E04" w:rsidRPr="00CD41A8" w:rsidRDefault="00D05E04" w:rsidP="00827878">
            <w:pPr>
              <w:spacing w:before="120" w:after="120" w:line="312" w:lineRule="auto"/>
              <w:rPr>
                <w:rFonts w:ascii="Times New Roman" w:hAnsi="Times New Roman" w:cs="Times New Roman"/>
                <w:sz w:val="20"/>
                <w:szCs w:val="20"/>
              </w:rPr>
            </w:pPr>
            <w:r w:rsidRPr="00CD41A8">
              <w:rPr>
                <w:rFonts w:ascii="Times New Roman" w:hAnsi="Times New Roman" w:cs="Times New Roman"/>
                <w:b/>
                <w:color w:val="FFFFFF"/>
                <w:sz w:val="20"/>
                <w:szCs w:val="20"/>
              </w:rPr>
              <w:t>Description</w:t>
            </w:r>
          </w:p>
        </w:tc>
        <w:tc>
          <w:tcPr>
            <w:tcW w:w="527" w:type="pct"/>
            <w:shd w:val="clear" w:color="auto" w:fill="1F4E79"/>
            <w:vAlign w:val="center"/>
          </w:tcPr>
          <w:p w14:paraId="71EFA396" w14:textId="77777777" w:rsidR="00D05E04" w:rsidRPr="00CD41A8" w:rsidRDefault="00D05E04" w:rsidP="00827878">
            <w:pPr>
              <w:spacing w:before="120" w:after="120" w:line="312" w:lineRule="auto"/>
              <w:rPr>
                <w:rFonts w:ascii="Times New Roman" w:hAnsi="Times New Roman" w:cs="Times New Roman"/>
                <w:sz w:val="20"/>
                <w:szCs w:val="20"/>
              </w:rPr>
            </w:pPr>
            <w:r w:rsidRPr="00CD41A8">
              <w:rPr>
                <w:rFonts w:ascii="Times New Roman" w:hAnsi="Times New Roman" w:cs="Times New Roman"/>
                <w:b/>
                <w:color w:val="FFFFFF"/>
                <w:sz w:val="20"/>
                <w:szCs w:val="20"/>
              </w:rPr>
              <w:t>Action proposée</w:t>
            </w:r>
          </w:p>
        </w:tc>
        <w:tc>
          <w:tcPr>
            <w:tcW w:w="691" w:type="pct"/>
            <w:shd w:val="clear" w:color="auto" w:fill="1F4E79"/>
            <w:vAlign w:val="center"/>
          </w:tcPr>
          <w:p w14:paraId="11639633" w14:textId="77777777" w:rsidR="00D05E04" w:rsidRPr="00CD41A8" w:rsidRDefault="00D05E04" w:rsidP="00827878">
            <w:pPr>
              <w:spacing w:before="120" w:after="120" w:line="312" w:lineRule="auto"/>
              <w:rPr>
                <w:rFonts w:ascii="Times New Roman" w:hAnsi="Times New Roman" w:cs="Times New Roman"/>
                <w:sz w:val="20"/>
                <w:szCs w:val="20"/>
              </w:rPr>
            </w:pPr>
            <w:r w:rsidRPr="00CD41A8">
              <w:rPr>
                <w:rFonts w:ascii="Times New Roman" w:hAnsi="Times New Roman" w:cs="Times New Roman"/>
                <w:b/>
                <w:color w:val="FFFFFF"/>
                <w:sz w:val="20"/>
                <w:szCs w:val="20"/>
              </w:rPr>
              <w:t>Responsable</w:t>
            </w:r>
          </w:p>
        </w:tc>
        <w:tc>
          <w:tcPr>
            <w:tcW w:w="397" w:type="pct"/>
            <w:shd w:val="clear" w:color="auto" w:fill="1F4E79"/>
            <w:vAlign w:val="center"/>
          </w:tcPr>
          <w:p w14:paraId="3485DACD" w14:textId="77777777" w:rsidR="00D05E04" w:rsidRPr="00CD41A8" w:rsidRDefault="00D05E04" w:rsidP="00827878">
            <w:pPr>
              <w:spacing w:before="120" w:after="120" w:line="312" w:lineRule="auto"/>
              <w:rPr>
                <w:rFonts w:ascii="Times New Roman" w:hAnsi="Times New Roman" w:cs="Times New Roman"/>
                <w:sz w:val="20"/>
                <w:szCs w:val="20"/>
              </w:rPr>
            </w:pPr>
            <w:r w:rsidRPr="00CD41A8">
              <w:rPr>
                <w:rFonts w:ascii="Times New Roman" w:hAnsi="Times New Roman" w:cs="Times New Roman"/>
                <w:b/>
                <w:color w:val="FFFFFF"/>
                <w:sz w:val="20"/>
                <w:szCs w:val="20"/>
              </w:rPr>
              <w:t>Statut</w:t>
            </w:r>
          </w:p>
        </w:tc>
        <w:tc>
          <w:tcPr>
            <w:tcW w:w="686" w:type="pct"/>
            <w:shd w:val="clear" w:color="auto" w:fill="1F4E79"/>
            <w:vAlign w:val="center"/>
          </w:tcPr>
          <w:p w14:paraId="0E27ADC3" w14:textId="77777777" w:rsidR="00D05E04" w:rsidRPr="00CD41A8" w:rsidRDefault="00D05E04" w:rsidP="00827878">
            <w:pPr>
              <w:spacing w:before="120" w:after="120" w:line="312" w:lineRule="auto"/>
              <w:rPr>
                <w:rFonts w:ascii="Times New Roman" w:hAnsi="Times New Roman" w:cs="Times New Roman"/>
                <w:sz w:val="20"/>
                <w:szCs w:val="20"/>
              </w:rPr>
            </w:pPr>
            <w:r w:rsidRPr="00CD41A8">
              <w:rPr>
                <w:rFonts w:ascii="Times New Roman" w:hAnsi="Times New Roman" w:cs="Times New Roman"/>
                <w:b/>
                <w:color w:val="FFFFFF"/>
                <w:sz w:val="20"/>
                <w:szCs w:val="20"/>
              </w:rPr>
              <w:t>Date clôture</w:t>
            </w:r>
          </w:p>
        </w:tc>
      </w:tr>
      <w:tr w:rsidR="00D05E04" w:rsidRPr="00CD41A8" w14:paraId="6669D7DD" w14:textId="77777777" w:rsidTr="00CD41A8">
        <w:trPr>
          <w:jc w:val="center"/>
        </w:trPr>
        <w:tc>
          <w:tcPr>
            <w:tcW w:w="276" w:type="pct"/>
            <w:vAlign w:val="center"/>
          </w:tcPr>
          <w:p w14:paraId="2DE23E99" w14:textId="77777777" w:rsidR="00D05E04" w:rsidRPr="00CD41A8" w:rsidRDefault="00D05E04" w:rsidP="00827878">
            <w:pPr>
              <w:spacing w:before="120" w:after="120" w:line="312" w:lineRule="auto"/>
              <w:rPr>
                <w:rFonts w:ascii="Times New Roman" w:hAnsi="Times New Roman" w:cs="Times New Roman"/>
                <w:sz w:val="20"/>
                <w:szCs w:val="20"/>
              </w:rPr>
            </w:pPr>
            <w:r w:rsidRPr="00CD41A8">
              <w:rPr>
                <w:rFonts w:ascii="Times New Roman" w:hAnsi="Times New Roman" w:cs="Times New Roman"/>
                <w:sz w:val="20"/>
                <w:szCs w:val="20"/>
              </w:rPr>
              <w:t>001</w:t>
            </w:r>
          </w:p>
        </w:tc>
        <w:tc>
          <w:tcPr>
            <w:tcW w:w="330" w:type="pct"/>
            <w:vAlign w:val="center"/>
          </w:tcPr>
          <w:p w14:paraId="5B884421" w14:textId="77777777" w:rsidR="00D05E04" w:rsidRPr="00CD41A8" w:rsidRDefault="00D05E04" w:rsidP="00827878">
            <w:pPr>
              <w:spacing w:before="120" w:after="120" w:line="312" w:lineRule="auto"/>
              <w:rPr>
                <w:rFonts w:ascii="Times New Roman" w:hAnsi="Times New Roman" w:cs="Times New Roman"/>
                <w:sz w:val="20"/>
                <w:szCs w:val="20"/>
              </w:rPr>
            </w:pPr>
          </w:p>
        </w:tc>
        <w:tc>
          <w:tcPr>
            <w:tcW w:w="390" w:type="pct"/>
            <w:vAlign w:val="center"/>
          </w:tcPr>
          <w:p w14:paraId="15AA89F2" w14:textId="77777777" w:rsidR="00D05E04" w:rsidRPr="00CD41A8" w:rsidRDefault="00D05E04" w:rsidP="00827878">
            <w:pPr>
              <w:spacing w:before="120" w:after="120" w:line="312" w:lineRule="auto"/>
              <w:rPr>
                <w:rFonts w:ascii="Times New Roman" w:hAnsi="Times New Roman" w:cs="Times New Roman"/>
                <w:sz w:val="20"/>
                <w:szCs w:val="20"/>
              </w:rPr>
            </w:pPr>
          </w:p>
        </w:tc>
        <w:tc>
          <w:tcPr>
            <w:tcW w:w="621" w:type="pct"/>
            <w:vAlign w:val="center"/>
          </w:tcPr>
          <w:p w14:paraId="4A7AC83A" w14:textId="77777777" w:rsidR="00D05E04" w:rsidRPr="00CD41A8" w:rsidRDefault="00D05E04" w:rsidP="00827878">
            <w:pPr>
              <w:spacing w:before="120" w:after="120" w:line="312" w:lineRule="auto"/>
              <w:rPr>
                <w:rFonts w:ascii="Times New Roman" w:hAnsi="Times New Roman" w:cs="Times New Roman"/>
                <w:sz w:val="20"/>
                <w:szCs w:val="20"/>
              </w:rPr>
            </w:pPr>
          </w:p>
        </w:tc>
        <w:tc>
          <w:tcPr>
            <w:tcW w:w="432" w:type="pct"/>
            <w:vAlign w:val="center"/>
          </w:tcPr>
          <w:p w14:paraId="63604591" w14:textId="77777777" w:rsidR="00D05E04" w:rsidRPr="00CD41A8" w:rsidRDefault="00D05E04" w:rsidP="00827878">
            <w:pPr>
              <w:spacing w:before="120" w:after="120" w:line="312" w:lineRule="auto"/>
              <w:rPr>
                <w:rFonts w:ascii="Times New Roman" w:hAnsi="Times New Roman" w:cs="Times New Roman"/>
                <w:sz w:val="20"/>
                <w:szCs w:val="20"/>
              </w:rPr>
            </w:pPr>
          </w:p>
        </w:tc>
        <w:tc>
          <w:tcPr>
            <w:tcW w:w="649" w:type="pct"/>
            <w:vAlign w:val="center"/>
          </w:tcPr>
          <w:p w14:paraId="7F59A61C" w14:textId="77777777" w:rsidR="00D05E04" w:rsidRPr="00CD41A8" w:rsidRDefault="00D05E04" w:rsidP="00827878">
            <w:pPr>
              <w:spacing w:before="120" w:after="120" w:line="312" w:lineRule="auto"/>
              <w:rPr>
                <w:rFonts w:ascii="Times New Roman" w:hAnsi="Times New Roman" w:cs="Times New Roman"/>
                <w:sz w:val="20"/>
                <w:szCs w:val="20"/>
              </w:rPr>
            </w:pPr>
          </w:p>
        </w:tc>
        <w:tc>
          <w:tcPr>
            <w:tcW w:w="527" w:type="pct"/>
            <w:vAlign w:val="center"/>
          </w:tcPr>
          <w:p w14:paraId="2D468998" w14:textId="77777777" w:rsidR="00D05E04" w:rsidRPr="00CD41A8" w:rsidRDefault="00D05E04" w:rsidP="00827878">
            <w:pPr>
              <w:spacing w:before="120" w:after="120" w:line="312" w:lineRule="auto"/>
              <w:rPr>
                <w:rFonts w:ascii="Times New Roman" w:hAnsi="Times New Roman" w:cs="Times New Roman"/>
                <w:sz w:val="20"/>
                <w:szCs w:val="20"/>
              </w:rPr>
            </w:pPr>
          </w:p>
        </w:tc>
        <w:tc>
          <w:tcPr>
            <w:tcW w:w="691" w:type="pct"/>
            <w:vAlign w:val="center"/>
          </w:tcPr>
          <w:p w14:paraId="061944CB" w14:textId="77777777" w:rsidR="00D05E04" w:rsidRPr="00CD41A8" w:rsidRDefault="00D05E04" w:rsidP="00827878">
            <w:pPr>
              <w:spacing w:before="120" w:after="120" w:line="312" w:lineRule="auto"/>
              <w:rPr>
                <w:rFonts w:ascii="Times New Roman" w:hAnsi="Times New Roman" w:cs="Times New Roman"/>
                <w:sz w:val="20"/>
                <w:szCs w:val="20"/>
              </w:rPr>
            </w:pPr>
          </w:p>
        </w:tc>
        <w:tc>
          <w:tcPr>
            <w:tcW w:w="397" w:type="pct"/>
            <w:vAlign w:val="center"/>
          </w:tcPr>
          <w:p w14:paraId="1270D88B" w14:textId="77777777" w:rsidR="00D05E04" w:rsidRPr="00CD41A8" w:rsidRDefault="00D05E04" w:rsidP="00827878">
            <w:pPr>
              <w:spacing w:before="120" w:after="120" w:line="312" w:lineRule="auto"/>
              <w:rPr>
                <w:rFonts w:ascii="Times New Roman" w:hAnsi="Times New Roman" w:cs="Times New Roman"/>
                <w:sz w:val="20"/>
                <w:szCs w:val="20"/>
              </w:rPr>
            </w:pPr>
          </w:p>
        </w:tc>
        <w:tc>
          <w:tcPr>
            <w:tcW w:w="686" w:type="pct"/>
            <w:vAlign w:val="center"/>
          </w:tcPr>
          <w:p w14:paraId="0E301A33" w14:textId="77777777" w:rsidR="00D05E04" w:rsidRPr="00CD41A8" w:rsidRDefault="00D05E04" w:rsidP="00827878">
            <w:pPr>
              <w:spacing w:before="120" w:after="120" w:line="312" w:lineRule="auto"/>
              <w:rPr>
                <w:rFonts w:ascii="Times New Roman" w:hAnsi="Times New Roman" w:cs="Times New Roman"/>
                <w:sz w:val="20"/>
                <w:szCs w:val="20"/>
              </w:rPr>
            </w:pPr>
          </w:p>
        </w:tc>
      </w:tr>
      <w:tr w:rsidR="00D05E04" w:rsidRPr="00CD41A8" w14:paraId="49594F19" w14:textId="77777777" w:rsidTr="00CD41A8">
        <w:trPr>
          <w:jc w:val="center"/>
        </w:trPr>
        <w:tc>
          <w:tcPr>
            <w:tcW w:w="276" w:type="pct"/>
            <w:vAlign w:val="center"/>
          </w:tcPr>
          <w:p w14:paraId="058B221D" w14:textId="77777777" w:rsidR="00D05E04" w:rsidRPr="00CD41A8" w:rsidRDefault="00D05E04" w:rsidP="00827878">
            <w:pPr>
              <w:spacing w:before="120" w:after="120" w:line="312" w:lineRule="auto"/>
              <w:rPr>
                <w:rFonts w:ascii="Times New Roman" w:hAnsi="Times New Roman" w:cs="Times New Roman"/>
                <w:sz w:val="20"/>
                <w:szCs w:val="20"/>
              </w:rPr>
            </w:pPr>
            <w:r w:rsidRPr="00CD41A8">
              <w:rPr>
                <w:rFonts w:ascii="Times New Roman" w:hAnsi="Times New Roman" w:cs="Times New Roman"/>
                <w:sz w:val="20"/>
                <w:szCs w:val="20"/>
              </w:rPr>
              <w:t>002</w:t>
            </w:r>
          </w:p>
        </w:tc>
        <w:tc>
          <w:tcPr>
            <w:tcW w:w="330" w:type="pct"/>
            <w:vAlign w:val="center"/>
          </w:tcPr>
          <w:p w14:paraId="45A86A6F" w14:textId="77777777" w:rsidR="00D05E04" w:rsidRPr="00CD41A8" w:rsidRDefault="00D05E04" w:rsidP="00827878">
            <w:pPr>
              <w:spacing w:before="120" w:after="120" w:line="312" w:lineRule="auto"/>
              <w:rPr>
                <w:rFonts w:ascii="Times New Roman" w:hAnsi="Times New Roman" w:cs="Times New Roman"/>
                <w:sz w:val="20"/>
                <w:szCs w:val="20"/>
              </w:rPr>
            </w:pPr>
          </w:p>
        </w:tc>
        <w:tc>
          <w:tcPr>
            <w:tcW w:w="390" w:type="pct"/>
            <w:vAlign w:val="center"/>
          </w:tcPr>
          <w:p w14:paraId="6907EB21" w14:textId="77777777" w:rsidR="00D05E04" w:rsidRPr="00CD41A8" w:rsidRDefault="00D05E04" w:rsidP="00827878">
            <w:pPr>
              <w:spacing w:before="120" w:after="120" w:line="312" w:lineRule="auto"/>
              <w:rPr>
                <w:rFonts w:ascii="Times New Roman" w:hAnsi="Times New Roman" w:cs="Times New Roman"/>
                <w:sz w:val="20"/>
                <w:szCs w:val="20"/>
              </w:rPr>
            </w:pPr>
          </w:p>
        </w:tc>
        <w:tc>
          <w:tcPr>
            <w:tcW w:w="621" w:type="pct"/>
            <w:vAlign w:val="center"/>
          </w:tcPr>
          <w:p w14:paraId="6FD443C7" w14:textId="77777777" w:rsidR="00D05E04" w:rsidRPr="00CD41A8" w:rsidRDefault="00D05E04" w:rsidP="00827878">
            <w:pPr>
              <w:spacing w:before="120" w:after="120" w:line="312" w:lineRule="auto"/>
              <w:rPr>
                <w:rFonts w:ascii="Times New Roman" w:hAnsi="Times New Roman" w:cs="Times New Roman"/>
                <w:sz w:val="20"/>
                <w:szCs w:val="20"/>
              </w:rPr>
            </w:pPr>
          </w:p>
        </w:tc>
        <w:tc>
          <w:tcPr>
            <w:tcW w:w="432" w:type="pct"/>
            <w:vAlign w:val="center"/>
          </w:tcPr>
          <w:p w14:paraId="3D390D9F" w14:textId="77777777" w:rsidR="00D05E04" w:rsidRPr="00CD41A8" w:rsidRDefault="00D05E04" w:rsidP="00827878">
            <w:pPr>
              <w:spacing w:before="120" w:after="120" w:line="312" w:lineRule="auto"/>
              <w:rPr>
                <w:rFonts w:ascii="Times New Roman" w:hAnsi="Times New Roman" w:cs="Times New Roman"/>
                <w:sz w:val="20"/>
                <w:szCs w:val="20"/>
              </w:rPr>
            </w:pPr>
          </w:p>
        </w:tc>
        <w:tc>
          <w:tcPr>
            <w:tcW w:w="649" w:type="pct"/>
            <w:vAlign w:val="center"/>
          </w:tcPr>
          <w:p w14:paraId="50CC6EFE" w14:textId="77777777" w:rsidR="00D05E04" w:rsidRPr="00CD41A8" w:rsidRDefault="00D05E04" w:rsidP="00827878">
            <w:pPr>
              <w:spacing w:before="120" w:after="120" w:line="312" w:lineRule="auto"/>
              <w:rPr>
                <w:rFonts w:ascii="Times New Roman" w:hAnsi="Times New Roman" w:cs="Times New Roman"/>
                <w:sz w:val="20"/>
                <w:szCs w:val="20"/>
              </w:rPr>
            </w:pPr>
          </w:p>
        </w:tc>
        <w:tc>
          <w:tcPr>
            <w:tcW w:w="527" w:type="pct"/>
            <w:vAlign w:val="center"/>
          </w:tcPr>
          <w:p w14:paraId="4DCAE522" w14:textId="77777777" w:rsidR="00D05E04" w:rsidRPr="00CD41A8" w:rsidRDefault="00D05E04" w:rsidP="00827878">
            <w:pPr>
              <w:spacing w:before="120" w:after="120" w:line="312" w:lineRule="auto"/>
              <w:rPr>
                <w:rFonts w:ascii="Times New Roman" w:hAnsi="Times New Roman" w:cs="Times New Roman"/>
                <w:sz w:val="20"/>
                <w:szCs w:val="20"/>
              </w:rPr>
            </w:pPr>
          </w:p>
        </w:tc>
        <w:tc>
          <w:tcPr>
            <w:tcW w:w="691" w:type="pct"/>
            <w:vAlign w:val="center"/>
          </w:tcPr>
          <w:p w14:paraId="7BC5218A" w14:textId="77777777" w:rsidR="00D05E04" w:rsidRPr="00CD41A8" w:rsidRDefault="00D05E04" w:rsidP="00827878">
            <w:pPr>
              <w:spacing w:before="120" w:after="120" w:line="312" w:lineRule="auto"/>
              <w:rPr>
                <w:rFonts w:ascii="Times New Roman" w:hAnsi="Times New Roman" w:cs="Times New Roman"/>
                <w:sz w:val="20"/>
                <w:szCs w:val="20"/>
              </w:rPr>
            </w:pPr>
          </w:p>
        </w:tc>
        <w:tc>
          <w:tcPr>
            <w:tcW w:w="397" w:type="pct"/>
            <w:vAlign w:val="center"/>
          </w:tcPr>
          <w:p w14:paraId="54A4A351" w14:textId="77777777" w:rsidR="00D05E04" w:rsidRPr="00CD41A8" w:rsidRDefault="00D05E04" w:rsidP="00827878">
            <w:pPr>
              <w:spacing w:before="120" w:after="120" w:line="312" w:lineRule="auto"/>
              <w:rPr>
                <w:rFonts w:ascii="Times New Roman" w:hAnsi="Times New Roman" w:cs="Times New Roman"/>
                <w:sz w:val="20"/>
                <w:szCs w:val="20"/>
              </w:rPr>
            </w:pPr>
          </w:p>
        </w:tc>
        <w:tc>
          <w:tcPr>
            <w:tcW w:w="686" w:type="pct"/>
            <w:vAlign w:val="center"/>
          </w:tcPr>
          <w:p w14:paraId="4B1A41C0" w14:textId="77777777" w:rsidR="00D05E04" w:rsidRPr="00CD41A8" w:rsidRDefault="00D05E04" w:rsidP="00827878">
            <w:pPr>
              <w:spacing w:before="120" w:after="120" w:line="312" w:lineRule="auto"/>
              <w:rPr>
                <w:rFonts w:ascii="Times New Roman" w:hAnsi="Times New Roman" w:cs="Times New Roman"/>
                <w:sz w:val="20"/>
                <w:szCs w:val="20"/>
              </w:rPr>
            </w:pPr>
          </w:p>
        </w:tc>
      </w:tr>
    </w:tbl>
    <w:p w14:paraId="5C39C56D" w14:textId="621FE5EA" w:rsidR="00D05E04" w:rsidRPr="000378FB" w:rsidRDefault="00C2117D" w:rsidP="00827878">
      <w:pPr>
        <w:pStyle w:val="Paragraphedeliste"/>
        <w:numPr>
          <w:ilvl w:val="1"/>
          <w:numId w:val="41"/>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327" w:name="_Toc237186092"/>
      <w:bookmarkStart w:id="328" w:name="_Toc242529637"/>
      <w:r w:rsidRPr="000378FB">
        <w:rPr>
          <w:rFonts w:ascii="Times New Roman" w:eastAsiaTheme="minorEastAsia" w:hAnsi="Times New Roman" w:cs="Times New Roman"/>
          <w:b/>
          <w:bCs/>
          <w:sz w:val="24"/>
          <w:szCs w:val="24"/>
          <w:lang w:eastAsia="fr-FR"/>
        </w:rPr>
        <w:t>PLAN D’ACTION VBG/EAS/HS</w:t>
      </w:r>
      <w:bookmarkEnd w:id="327"/>
      <w:bookmarkEnd w:id="328"/>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290"/>
        <w:gridCol w:w="2290"/>
        <w:gridCol w:w="2236"/>
        <w:gridCol w:w="2240"/>
      </w:tblGrid>
      <w:tr w:rsidR="00D05E04" w:rsidRPr="00573DF7" w14:paraId="4318C50C" w14:textId="77777777" w:rsidTr="00CD241A">
        <w:trPr>
          <w:tblHeader/>
          <w:jc w:val="center"/>
        </w:trPr>
        <w:tc>
          <w:tcPr>
            <w:tcW w:w="1264" w:type="pct"/>
            <w:shd w:val="clear" w:color="auto" w:fill="1F4E79"/>
            <w:vAlign w:val="center"/>
          </w:tcPr>
          <w:p w14:paraId="2F57C4A3"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b/>
                <w:color w:val="FFFFFF"/>
                <w:sz w:val="20"/>
                <w:szCs w:val="20"/>
              </w:rPr>
              <w:t>Action</w:t>
            </w:r>
          </w:p>
        </w:tc>
        <w:tc>
          <w:tcPr>
            <w:tcW w:w="1264" w:type="pct"/>
            <w:shd w:val="clear" w:color="auto" w:fill="1F4E79"/>
            <w:vAlign w:val="center"/>
          </w:tcPr>
          <w:p w14:paraId="551F6A1E"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b/>
                <w:color w:val="FFFFFF"/>
                <w:sz w:val="20"/>
                <w:szCs w:val="20"/>
              </w:rPr>
              <w:t>Description opérationnelle</w:t>
            </w:r>
          </w:p>
        </w:tc>
        <w:tc>
          <w:tcPr>
            <w:tcW w:w="1234" w:type="pct"/>
            <w:shd w:val="clear" w:color="auto" w:fill="1F4E79"/>
            <w:vAlign w:val="center"/>
          </w:tcPr>
          <w:p w14:paraId="3136F6FD"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b/>
                <w:color w:val="FFFFFF"/>
                <w:sz w:val="20"/>
                <w:szCs w:val="20"/>
              </w:rPr>
              <w:t>Indicateur</w:t>
            </w:r>
          </w:p>
        </w:tc>
        <w:tc>
          <w:tcPr>
            <w:tcW w:w="1237" w:type="pct"/>
            <w:shd w:val="clear" w:color="auto" w:fill="1F4E79"/>
            <w:vAlign w:val="center"/>
          </w:tcPr>
          <w:p w14:paraId="24AE0594"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b/>
                <w:color w:val="FFFFFF"/>
                <w:sz w:val="20"/>
                <w:szCs w:val="20"/>
              </w:rPr>
              <w:t>Responsable</w:t>
            </w:r>
          </w:p>
        </w:tc>
      </w:tr>
      <w:tr w:rsidR="00D05E04" w:rsidRPr="00573DF7" w14:paraId="7E861A11" w14:textId="77777777" w:rsidTr="00CD241A">
        <w:trPr>
          <w:jc w:val="center"/>
        </w:trPr>
        <w:tc>
          <w:tcPr>
            <w:tcW w:w="1264" w:type="pct"/>
            <w:vAlign w:val="center"/>
          </w:tcPr>
          <w:p w14:paraId="284C45BC"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Code de conduite</w:t>
            </w:r>
          </w:p>
        </w:tc>
        <w:tc>
          <w:tcPr>
            <w:tcW w:w="1264" w:type="pct"/>
            <w:vAlign w:val="center"/>
          </w:tcPr>
          <w:p w14:paraId="111C181D"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Faire signer un code de conduite à tout le personnel, sous-traitants, chauffeurs et gardiens avant accès au chantier.</w:t>
            </w:r>
          </w:p>
        </w:tc>
        <w:tc>
          <w:tcPr>
            <w:tcW w:w="1234" w:type="pct"/>
            <w:vAlign w:val="center"/>
          </w:tcPr>
          <w:p w14:paraId="7DD5C9B4"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 travailleurs signataires</w:t>
            </w:r>
          </w:p>
        </w:tc>
        <w:tc>
          <w:tcPr>
            <w:tcW w:w="1237" w:type="pct"/>
            <w:vAlign w:val="center"/>
          </w:tcPr>
          <w:p w14:paraId="0DA7EEF0"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Entreprise / UGP</w:t>
            </w:r>
          </w:p>
        </w:tc>
      </w:tr>
      <w:tr w:rsidR="00D05E04" w:rsidRPr="00573DF7" w14:paraId="6ECBF4C9" w14:textId="77777777" w:rsidTr="00CD241A">
        <w:trPr>
          <w:jc w:val="center"/>
        </w:trPr>
        <w:tc>
          <w:tcPr>
            <w:tcW w:w="1264" w:type="pct"/>
            <w:vAlign w:val="center"/>
          </w:tcPr>
          <w:p w14:paraId="79A2F6CF"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lastRenderedPageBreak/>
              <w:t>Formation travailleurs</w:t>
            </w:r>
          </w:p>
        </w:tc>
        <w:tc>
          <w:tcPr>
            <w:tcW w:w="1264" w:type="pct"/>
            <w:vAlign w:val="center"/>
          </w:tcPr>
          <w:p w14:paraId="7BE34E1E"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Session obligatoire sur conduite attendue, interdictions, sanctions, respect des communautés et signalement.</w:t>
            </w:r>
          </w:p>
        </w:tc>
        <w:tc>
          <w:tcPr>
            <w:tcW w:w="1234" w:type="pct"/>
            <w:vAlign w:val="center"/>
          </w:tcPr>
          <w:p w14:paraId="5A38DCE4"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Nombre sessions ; taux participation</w:t>
            </w:r>
          </w:p>
        </w:tc>
        <w:tc>
          <w:tcPr>
            <w:tcW w:w="1237" w:type="pct"/>
            <w:vAlign w:val="center"/>
          </w:tcPr>
          <w:p w14:paraId="527F0ABE"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Entreprise / Point focal VBG</w:t>
            </w:r>
          </w:p>
        </w:tc>
      </w:tr>
      <w:tr w:rsidR="00D05E04" w:rsidRPr="00573DF7" w14:paraId="7E1BFEE6" w14:textId="77777777" w:rsidTr="00CD241A">
        <w:trPr>
          <w:jc w:val="center"/>
        </w:trPr>
        <w:tc>
          <w:tcPr>
            <w:tcW w:w="1264" w:type="pct"/>
            <w:vAlign w:val="center"/>
          </w:tcPr>
          <w:p w14:paraId="217AB417"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Sensibilisation communautaire</w:t>
            </w:r>
          </w:p>
        </w:tc>
        <w:tc>
          <w:tcPr>
            <w:tcW w:w="1264" w:type="pct"/>
            <w:vAlign w:val="center"/>
          </w:tcPr>
          <w:p w14:paraId="7B5B8D93"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Information sur comportements interdits, canaux de plainte confidentiels et services disponibles.</w:t>
            </w:r>
          </w:p>
        </w:tc>
        <w:tc>
          <w:tcPr>
            <w:tcW w:w="1234" w:type="pct"/>
            <w:vAlign w:val="center"/>
          </w:tcPr>
          <w:p w14:paraId="02533B97"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Nombre séances ; villages couverts</w:t>
            </w:r>
          </w:p>
        </w:tc>
        <w:tc>
          <w:tcPr>
            <w:tcW w:w="1237" w:type="pct"/>
            <w:vAlign w:val="center"/>
          </w:tcPr>
          <w:p w14:paraId="4E21B4A5"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UGP / Commune</w:t>
            </w:r>
          </w:p>
        </w:tc>
      </w:tr>
      <w:tr w:rsidR="00D05E04" w:rsidRPr="00573DF7" w14:paraId="29FC538E" w14:textId="77777777" w:rsidTr="00CD241A">
        <w:trPr>
          <w:jc w:val="center"/>
        </w:trPr>
        <w:tc>
          <w:tcPr>
            <w:tcW w:w="1264" w:type="pct"/>
            <w:vAlign w:val="center"/>
          </w:tcPr>
          <w:p w14:paraId="130EB00C"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Canal confidentiel</w:t>
            </w:r>
          </w:p>
        </w:tc>
        <w:tc>
          <w:tcPr>
            <w:tcW w:w="1264" w:type="pct"/>
            <w:vAlign w:val="center"/>
          </w:tcPr>
          <w:p w14:paraId="358484D1"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Réception sécurisée et limitée aux personnes formées ; anonymisation des rapports ; pas de détails identifiants.</w:t>
            </w:r>
          </w:p>
        </w:tc>
        <w:tc>
          <w:tcPr>
            <w:tcW w:w="1234" w:type="pct"/>
            <w:vAlign w:val="center"/>
          </w:tcPr>
          <w:p w14:paraId="37E81234"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Canal fonctionnel ; rapports anonymisés</w:t>
            </w:r>
          </w:p>
        </w:tc>
        <w:tc>
          <w:tcPr>
            <w:tcW w:w="1237" w:type="pct"/>
            <w:vAlign w:val="center"/>
          </w:tcPr>
          <w:p w14:paraId="5D0F2B48"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UGP / Point focal VBG</w:t>
            </w:r>
          </w:p>
        </w:tc>
      </w:tr>
      <w:tr w:rsidR="00D05E04" w:rsidRPr="00573DF7" w14:paraId="45B30167" w14:textId="77777777" w:rsidTr="00CD241A">
        <w:trPr>
          <w:jc w:val="center"/>
        </w:trPr>
        <w:tc>
          <w:tcPr>
            <w:tcW w:w="1264" w:type="pct"/>
            <w:vAlign w:val="center"/>
          </w:tcPr>
          <w:p w14:paraId="501E45BA"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Référencement</w:t>
            </w:r>
          </w:p>
        </w:tc>
        <w:tc>
          <w:tcPr>
            <w:tcW w:w="1264" w:type="pct"/>
            <w:vAlign w:val="center"/>
          </w:tcPr>
          <w:p w14:paraId="3465D3ED"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Orienter immédiatement les survivantes vers services disponibles selon protocole, avec consentement éclairé.</w:t>
            </w:r>
          </w:p>
        </w:tc>
        <w:tc>
          <w:tcPr>
            <w:tcW w:w="1234" w:type="pct"/>
            <w:vAlign w:val="center"/>
          </w:tcPr>
          <w:p w14:paraId="417FFF64"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Cas référés selon protocole</w:t>
            </w:r>
          </w:p>
        </w:tc>
        <w:tc>
          <w:tcPr>
            <w:tcW w:w="1237" w:type="pct"/>
            <w:vAlign w:val="center"/>
          </w:tcPr>
          <w:p w14:paraId="6675866D"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Point focal VBG</w:t>
            </w:r>
          </w:p>
        </w:tc>
      </w:tr>
      <w:tr w:rsidR="00D05E04" w:rsidRPr="00573DF7" w14:paraId="5EB512AC" w14:textId="77777777" w:rsidTr="00CD241A">
        <w:trPr>
          <w:jc w:val="center"/>
        </w:trPr>
        <w:tc>
          <w:tcPr>
            <w:tcW w:w="1264" w:type="pct"/>
            <w:vAlign w:val="center"/>
          </w:tcPr>
          <w:p w14:paraId="7F49A548"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Sanctions</w:t>
            </w:r>
          </w:p>
        </w:tc>
        <w:tc>
          <w:tcPr>
            <w:tcW w:w="1264" w:type="pct"/>
            <w:vAlign w:val="center"/>
          </w:tcPr>
          <w:p w14:paraId="4756A554"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Appliquer sanctions contractuelles en cas de violation du code de conduite.</w:t>
            </w:r>
          </w:p>
        </w:tc>
        <w:tc>
          <w:tcPr>
            <w:tcW w:w="1234" w:type="pct"/>
            <w:vAlign w:val="center"/>
          </w:tcPr>
          <w:p w14:paraId="62117030"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Sanctions documentées</w:t>
            </w:r>
          </w:p>
        </w:tc>
        <w:tc>
          <w:tcPr>
            <w:tcW w:w="1237" w:type="pct"/>
            <w:vAlign w:val="center"/>
          </w:tcPr>
          <w:p w14:paraId="5209D820"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Entreprise / UGP</w:t>
            </w:r>
          </w:p>
        </w:tc>
      </w:tr>
    </w:tbl>
    <w:p w14:paraId="2FF6FA0E" w14:textId="161BBC18" w:rsidR="00D05E04" w:rsidRPr="000378FB" w:rsidRDefault="00C2117D" w:rsidP="00827878">
      <w:pPr>
        <w:pStyle w:val="Paragraphedeliste"/>
        <w:numPr>
          <w:ilvl w:val="1"/>
          <w:numId w:val="41"/>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329" w:name="_Toc237186093"/>
      <w:bookmarkStart w:id="330" w:name="_Toc242529638"/>
      <w:r w:rsidRPr="000378FB">
        <w:rPr>
          <w:rFonts w:ascii="Times New Roman" w:eastAsiaTheme="minorEastAsia" w:hAnsi="Times New Roman" w:cs="Times New Roman"/>
          <w:b/>
          <w:bCs/>
          <w:sz w:val="24"/>
          <w:szCs w:val="24"/>
          <w:lang w:eastAsia="fr-FR"/>
        </w:rPr>
        <w:t>RENFORCEMENT DES CAPACITÉS ET COMMUNICATION</w:t>
      </w:r>
      <w:bookmarkEnd w:id="329"/>
      <w:bookmarkEnd w:id="330"/>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813"/>
        <w:gridCol w:w="1824"/>
        <w:gridCol w:w="1831"/>
        <w:gridCol w:w="1802"/>
        <w:gridCol w:w="1786"/>
      </w:tblGrid>
      <w:tr w:rsidR="00D05E04" w:rsidRPr="00573DF7" w14:paraId="41EC7161" w14:textId="77777777" w:rsidTr="00573DF7">
        <w:trPr>
          <w:tblHeader/>
          <w:jc w:val="center"/>
        </w:trPr>
        <w:tc>
          <w:tcPr>
            <w:tcW w:w="1001" w:type="pct"/>
            <w:shd w:val="clear" w:color="auto" w:fill="1F4E79"/>
            <w:vAlign w:val="center"/>
          </w:tcPr>
          <w:p w14:paraId="30E3A9BA"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b/>
                <w:color w:val="FFFFFF"/>
                <w:sz w:val="20"/>
                <w:szCs w:val="20"/>
              </w:rPr>
              <w:t>Thème</w:t>
            </w:r>
          </w:p>
        </w:tc>
        <w:tc>
          <w:tcPr>
            <w:tcW w:w="1007" w:type="pct"/>
            <w:shd w:val="clear" w:color="auto" w:fill="1F4E79"/>
            <w:vAlign w:val="center"/>
          </w:tcPr>
          <w:p w14:paraId="28F318B7"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b/>
                <w:color w:val="FFFFFF"/>
                <w:sz w:val="20"/>
                <w:szCs w:val="20"/>
              </w:rPr>
              <w:t>Cible</w:t>
            </w:r>
          </w:p>
        </w:tc>
        <w:tc>
          <w:tcPr>
            <w:tcW w:w="1011" w:type="pct"/>
            <w:shd w:val="clear" w:color="auto" w:fill="1F4E79"/>
            <w:vAlign w:val="center"/>
          </w:tcPr>
          <w:p w14:paraId="1107FDA6"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b/>
                <w:color w:val="FFFFFF"/>
                <w:sz w:val="20"/>
                <w:szCs w:val="20"/>
              </w:rPr>
              <w:t>Contenu</w:t>
            </w:r>
          </w:p>
        </w:tc>
        <w:tc>
          <w:tcPr>
            <w:tcW w:w="995" w:type="pct"/>
            <w:shd w:val="clear" w:color="auto" w:fill="1F4E79"/>
            <w:vAlign w:val="center"/>
          </w:tcPr>
          <w:p w14:paraId="7A9A829F"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b/>
                <w:color w:val="FFFFFF"/>
                <w:sz w:val="20"/>
                <w:szCs w:val="20"/>
              </w:rPr>
              <w:t>Fréquence</w:t>
            </w:r>
          </w:p>
        </w:tc>
        <w:tc>
          <w:tcPr>
            <w:tcW w:w="986" w:type="pct"/>
            <w:shd w:val="clear" w:color="auto" w:fill="1F4E79"/>
            <w:vAlign w:val="center"/>
          </w:tcPr>
          <w:p w14:paraId="14920C3E"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b/>
                <w:color w:val="FFFFFF"/>
                <w:sz w:val="20"/>
                <w:szCs w:val="20"/>
              </w:rPr>
              <w:t>Responsable</w:t>
            </w:r>
          </w:p>
        </w:tc>
      </w:tr>
      <w:tr w:rsidR="00D05E04" w:rsidRPr="00573DF7" w14:paraId="6854E24E" w14:textId="77777777" w:rsidTr="00573DF7">
        <w:trPr>
          <w:jc w:val="center"/>
        </w:trPr>
        <w:tc>
          <w:tcPr>
            <w:tcW w:w="1001" w:type="pct"/>
            <w:vAlign w:val="center"/>
          </w:tcPr>
          <w:p w14:paraId="26C65B53"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PGES et obligations contractuelles</w:t>
            </w:r>
          </w:p>
        </w:tc>
        <w:tc>
          <w:tcPr>
            <w:tcW w:w="1007" w:type="pct"/>
            <w:vAlign w:val="center"/>
          </w:tcPr>
          <w:p w14:paraId="22AA44C3"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Entreprise, sous-traitants, mission de contrôle</w:t>
            </w:r>
          </w:p>
        </w:tc>
        <w:tc>
          <w:tcPr>
            <w:tcW w:w="1011" w:type="pct"/>
            <w:vAlign w:val="center"/>
          </w:tcPr>
          <w:p w14:paraId="791CBCDC"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Mesures PGES, plans spécifiques, indicateurs, reporting, sanctions.</w:t>
            </w:r>
          </w:p>
        </w:tc>
        <w:tc>
          <w:tcPr>
            <w:tcW w:w="995" w:type="pct"/>
            <w:vAlign w:val="center"/>
          </w:tcPr>
          <w:p w14:paraId="5E8643D3"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Avant travaux puis rappel mensuel</w:t>
            </w:r>
          </w:p>
        </w:tc>
        <w:tc>
          <w:tcPr>
            <w:tcW w:w="986" w:type="pct"/>
            <w:vAlign w:val="center"/>
          </w:tcPr>
          <w:p w14:paraId="5FE4D1E3"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UGP / Mission de contrôle</w:t>
            </w:r>
          </w:p>
        </w:tc>
      </w:tr>
      <w:tr w:rsidR="00D05E04" w:rsidRPr="00573DF7" w14:paraId="22B2B248" w14:textId="77777777" w:rsidTr="00573DF7">
        <w:trPr>
          <w:jc w:val="center"/>
        </w:trPr>
        <w:tc>
          <w:tcPr>
            <w:tcW w:w="1001" w:type="pct"/>
            <w:vAlign w:val="center"/>
          </w:tcPr>
          <w:p w14:paraId="1B7AB94F"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SST et premiers secours</w:t>
            </w:r>
          </w:p>
        </w:tc>
        <w:tc>
          <w:tcPr>
            <w:tcW w:w="1007" w:type="pct"/>
            <w:vAlign w:val="center"/>
          </w:tcPr>
          <w:p w14:paraId="4E23BF8D"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Travailleurs, chauffeurs, chefs d’équipe</w:t>
            </w:r>
          </w:p>
        </w:tc>
        <w:tc>
          <w:tcPr>
            <w:tcW w:w="1011" w:type="pct"/>
            <w:vAlign w:val="center"/>
          </w:tcPr>
          <w:p w14:paraId="4C78525F"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EPI, risques engins, chaleur, poussières, conduite, urgence.</w:t>
            </w:r>
          </w:p>
        </w:tc>
        <w:tc>
          <w:tcPr>
            <w:tcW w:w="995" w:type="pct"/>
            <w:vAlign w:val="center"/>
          </w:tcPr>
          <w:p w14:paraId="3EFCF1A9"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Induction + toolbox hebdomadaire</w:t>
            </w:r>
          </w:p>
        </w:tc>
        <w:tc>
          <w:tcPr>
            <w:tcW w:w="986" w:type="pct"/>
            <w:vAlign w:val="center"/>
          </w:tcPr>
          <w:p w14:paraId="08CFB07F"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Entreprise</w:t>
            </w:r>
          </w:p>
        </w:tc>
      </w:tr>
      <w:tr w:rsidR="00D05E04" w:rsidRPr="00573DF7" w14:paraId="37C39237" w14:textId="77777777" w:rsidTr="00573DF7">
        <w:trPr>
          <w:jc w:val="center"/>
        </w:trPr>
        <w:tc>
          <w:tcPr>
            <w:tcW w:w="1001" w:type="pct"/>
            <w:vAlign w:val="center"/>
          </w:tcPr>
          <w:p w14:paraId="3C6E4C33"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lastRenderedPageBreak/>
              <w:t>Gestion déchets et substances dangereuses</w:t>
            </w:r>
          </w:p>
        </w:tc>
        <w:tc>
          <w:tcPr>
            <w:tcW w:w="1007" w:type="pct"/>
            <w:vAlign w:val="center"/>
          </w:tcPr>
          <w:p w14:paraId="6E6E0469"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Travailleurs chantier</w:t>
            </w:r>
          </w:p>
        </w:tc>
        <w:tc>
          <w:tcPr>
            <w:tcW w:w="1011" w:type="pct"/>
            <w:vAlign w:val="center"/>
          </w:tcPr>
          <w:p w14:paraId="0DAC1FB7"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Tri, stockage, déversements, kits anti-pollution, interdictions.</w:t>
            </w:r>
          </w:p>
        </w:tc>
        <w:tc>
          <w:tcPr>
            <w:tcW w:w="995" w:type="pct"/>
            <w:vAlign w:val="center"/>
          </w:tcPr>
          <w:p w14:paraId="1F4974CB"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Mensuelle</w:t>
            </w:r>
          </w:p>
        </w:tc>
        <w:tc>
          <w:tcPr>
            <w:tcW w:w="986" w:type="pct"/>
            <w:vAlign w:val="center"/>
          </w:tcPr>
          <w:p w14:paraId="601243E5"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Entreprise HSE</w:t>
            </w:r>
          </w:p>
        </w:tc>
      </w:tr>
      <w:tr w:rsidR="00D05E04" w:rsidRPr="00573DF7" w14:paraId="3F3E3C56" w14:textId="77777777" w:rsidTr="00573DF7">
        <w:trPr>
          <w:jc w:val="center"/>
        </w:trPr>
        <w:tc>
          <w:tcPr>
            <w:tcW w:w="1001" w:type="pct"/>
            <w:vAlign w:val="center"/>
          </w:tcPr>
          <w:p w14:paraId="64CD22A4"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MGP</w:t>
            </w:r>
          </w:p>
        </w:tc>
        <w:tc>
          <w:tcPr>
            <w:tcW w:w="1007" w:type="pct"/>
            <w:vAlign w:val="center"/>
          </w:tcPr>
          <w:p w14:paraId="2CB6E58A"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Communautés, autorités locales, travailleurs</w:t>
            </w:r>
          </w:p>
        </w:tc>
        <w:tc>
          <w:tcPr>
            <w:tcW w:w="1011" w:type="pct"/>
            <w:vAlign w:val="center"/>
          </w:tcPr>
          <w:p w14:paraId="7F90B18D"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Canaux, étapes, délais, recours, plaintes confidentielles.</w:t>
            </w:r>
          </w:p>
        </w:tc>
        <w:tc>
          <w:tcPr>
            <w:tcW w:w="995" w:type="pct"/>
            <w:vAlign w:val="center"/>
          </w:tcPr>
          <w:p w14:paraId="6CF866EE"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Avant travaux + trimestrielle</w:t>
            </w:r>
          </w:p>
        </w:tc>
        <w:tc>
          <w:tcPr>
            <w:tcW w:w="986" w:type="pct"/>
            <w:vAlign w:val="center"/>
          </w:tcPr>
          <w:p w14:paraId="1091AA48"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UGP / Commune</w:t>
            </w:r>
          </w:p>
        </w:tc>
      </w:tr>
      <w:tr w:rsidR="00D05E04" w:rsidRPr="00573DF7" w14:paraId="6C33D844" w14:textId="77777777" w:rsidTr="00573DF7">
        <w:trPr>
          <w:jc w:val="center"/>
        </w:trPr>
        <w:tc>
          <w:tcPr>
            <w:tcW w:w="1001" w:type="pct"/>
            <w:vAlign w:val="center"/>
          </w:tcPr>
          <w:p w14:paraId="519D8137"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VBG/EAS/HS</w:t>
            </w:r>
          </w:p>
        </w:tc>
        <w:tc>
          <w:tcPr>
            <w:tcW w:w="1007" w:type="pct"/>
            <w:vAlign w:val="center"/>
          </w:tcPr>
          <w:p w14:paraId="2272E9E2"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Travailleurs et communautés</w:t>
            </w:r>
          </w:p>
        </w:tc>
        <w:tc>
          <w:tcPr>
            <w:tcW w:w="1011" w:type="pct"/>
            <w:vAlign w:val="center"/>
          </w:tcPr>
          <w:p w14:paraId="2D8340D8"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Code de conduite, comportements interdits, signalement confidentiel.</w:t>
            </w:r>
          </w:p>
        </w:tc>
        <w:tc>
          <w:tcPr>
            <w:tcW w:w="995" w:type="pct"/>
            <w:vAlign w:val="center"/>
          </w:tcPr>
          <w:p w14:paraId="1F5B6BB9"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Avant travaux + rappels</w:t>
            </w:r>
          </w:p>
        </w:tc>
        <w:tc>
          <w:tcPr>
            <w:tcW w:w="986" w:type="pct"/>
            <w:vAlign w:val="center"/>
          </w:tcPr>
          <w:p w14:paraId="1140561A"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UGP / Entreprise</w:t>
            </w:r>
          </w:p>
        </w:tc>
      </w:tr>
      <w:tr w:rsidR="00D05E04" w:rsidRPr="00573DF7" w14:paraId="3B944813" w14:textId="77777777" w:rsidTr="00573DF7">
        <w:trPr>
          <w:jc w:val="center"/>
        </w:trPr>
        <w:tc>
          <w:tcPr>
            <w:tcW w:w="1001" w:type="pct"/>
            <w:vAlign w:val="center"/>
          </w:tcPr>
          <w:p w14:paraId="1BFCAB15"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Entretien exploitation</w:t>
            </w:r>
          </w:p>
        </w:tc>
        <w:tc>
          <w:tcPr>
            <w:tcW w:w="1007" w:type="pct"/>
            <w:vAlign w:val="center"/>
          </w:tcPr>
          <w:p w14:paraId="473BFA34"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Commune, comités locaux</w:t>
            </w:r>
          </w:p>
        </w:tc>
        <w:tc>
          <w:tcPr>
            <w:tcW w:w="1011" w:type="pct"/>
            <w:vAlign w:val="center"/>
          </w:tcPr>
          <w:p w14:paraId="62FA71DC"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Curage ouvrages, suivi emprise, signalisation, rapports.</w:t>
            </w:r>
          </w:p>
        </w:tc>
        <w:tc>
          <w:tcPr>
            <w:tcW w:w="995" w:type="pct"/>
            <w:vAlign w:val="center"/>
          </w:tcPr>
          <w:p w14:paraId="3CEEDE03"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Avant réception provisoire</w:t>
            </w:r>
          </w:p>
        </w:tc>
        <w:tc>
          <w:tcPr>
            <w:tcW w:w="986" w:type="pct"/>
            <w:vAlign w:val="center"/>
          </w:tcPr>
          <w:p w14:paraId="32C7F1CE" w14:textId="77777777" w:rsidR="00D05E04" w:rsidRPr="00573DF7" w:rsidRDefault="00D05E04" w:rsidP="00827878">
            <w:pPr>
              <w:spacing w:before="120" w:after="120" w:line="312" w:lineRule="auto"/>
              <w:rPr>
                <w:rFonts w:ascii="Times New Roman" w:hAnsi="Times New Roman" w:cs="Times New Roman"/>
                <w:sz w:val="20"/>
                <w:szCs w:val="20"/>
              </w:rPr>
            </w:pPr>
            <w:r w:rsidRPr="00573DF7">
              <w:rPr>
                <w:rFonts w:ascii="Times New Roman" w:hAnsi="Times New Roman" w:cs="Times New Roman"/>
                <w:sz w:val="20"/>
                <w:szCs w:val="20"/>
              </w:rPr>
              <w:t>UGP / Services techniques</w:t>
            </w:r>
          </w:p>
        </w:tc>
      </w:tr>
    </w:tbl>
    <w:p w14:paraId="3A903735" w14:textId="3D1CD4E7" w:rsidR="00D05E04" w:rsidRPr="000378FB" w:rsidRDefault="00C2117D" w:rsidP="00827878">
      <w:pPr>
        <w:pStyle w:val="Paragraphedeliste"/>
        <w:numPr>
          <w:ilvl w:val="1"/>
          <w:numId w:val="41"/>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331" w:name="_Toc237186094"/>
      <w:bookmarkStart w:id="332" w:name="_Toc242529639"/>
      <w:r w:rsidRPr="000378FB">
        <w:rPr>
          <w:rFonts w:ascii="Times New Roman" w:eastAsiaTheme="minorEastAsia" w:hAnsi="Times New Roman" w:cs="Times New Roman"/>
          <w:b/>
          <w:bCs/>
          <w:sz w:val="24"/>
          <w:szCs w:val="24"/>
          <w:lang w:eastAsia="fr-FR"/>
        </w:rPr>
        <w:t>RAPPORTS, DOCUMENTATION ET AUDIT DE CLOTURE</w:t>
      </w:r>
      <w:bookmarkEnd w:id="331"/>
      <w:bookmarkEnd w:id="332"/>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091"/>
        <w:gridCol w:w="2072"/>
        <w:gridCol w:w="1406"/>
        <w:gridCol w:w="3487"/>
      </w:tblGrid>
      <w:tr w:rsidR="00D05E04" w:rsidRPr="000378FB" w14:paraId="6C0FE522" w14:textId="77777777" w:rsidTr="00573DF7">
        <w:trPr>
          <w:tblHeader/>
          <w:jc w:val="center"/>
        </w:trPr>
        <w:tc>
          <w:tcPr>
            <w:tcW w:w="1155" w:type="pct"/>
            <w:shd w:val="clear" w:color="auto" w:fill="1F4E79"/>
            <w:vAlign w:val="center"/>
          </w:tcPr>
          <w:p w14:paraId="49A2C678"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b/>
                <w:color w:val="FFFFFF"/>
                <w:sz w:val="20"/>
                <w:szCs w:val="20"/>
              </w:rPr>
              <w:t>Rapport / document</w:t>
            </w:r>
          </w:p>
        </w:tc>
        <w:tc>
          <w:tcPr>
            <w:tcW w:w="1143" w:type="pct"/>
            <w:shd w:val="clear" w:color="auto" w:fill="1F4E79"/>
            <w:vAlign w:val="center"/>
          </w:tcPr>
          <w:p w14:paraId="04A4B7BF"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b/>
                <w:color w:val="FFFFFF"/>
                <w:sz w:val="20"/>
                <w:szCs w:val="20"/>
              </w:rPr>
              <w:t>Responsible</w:t>
            </w:r>
          </w:p>
        </w:tc>
        <w:tc>
          <w:tcPr>
            <w:tcW w:w="777" w:type="pct"/>
            <w:shd w:val="clear" w:color="auto" w:fill="1F4E79"/>
            <w:vAlign w:val="center"/>
          </w:tcPr>
          <w:p w14:paraId="3E29DF2C"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b/>
                <w:color w:val="FFFFFF"/>
                <w:sz w:val="20"/>
                <w:szCs w:val="20"/>
              </w:rPr>
              <w:t>Périodicité</w:t>
            </w:r>
          </w:p>
        </w:tc>
        <w:tc>
          <w:tcPr>
            <w:tcW w:w="1925" w:type="pct"/>
            <w:shd w:val="clear" w:color="auto" w:fill="1F4E79"/>
            <w:vAlign w:val="center"/>
          </w:tcPr>
          <w:p w14:paraId="67636B15"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b/>
                <w:color w:val="FFFFFF"/>
                <w:sz w:val="20"/>
                <w:szCs w:val="20"/>
              </w:rPr>
              <w:t>Contenu minimal</w:t>
            </w:r>
          </w:p>
        </w:tc>
      </w:tr>
      <w:tr w:rsidR="00D05E04" w:rsidRPr="000378FB" w14:paraId="6BD69D0C" w14:textId="77777777" w:rsidTr="00573DF7">
        <w:trPr>
          <w:jc w:val="center"/>
        </w:trPr>
        <w:tc>
          <w:tcPr>
            <w:tcW w:w="1155" w:type="pct"/>
            <w:vAlign w:val="center"/>
          </w:tcPr>
          <w:p w14:paraId="38D647C2"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Rapport HSE chantier</w:t>
            </w:r>
          </w:p>
        </w:tc>
        <w:tc>
          <w:tcPr>
            <w:tcW w:w="1143" w:type="pct"/>
            <w:vAlign w:val="center"/>
          </w:tcPr>
          <w:p w14:paraId="0F8BA171"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Entreprise</w:t>
            </w:r>
          </w:p>
        </w:tc>
        <w:tc>
          <w:tcPr>
            <w:tcW w:w="777" w:type="pct"/>
            <w:vAlign w:val="center"/>
          </w:tcPr>
          <w:p w14:paraId="7ABD15DC"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Mensuelle</w:t>
            </w:r>
          </w:p>
        </w:tc>
        <w:tc>
          <w:tcPr>
            <w:tcW w:w="1925" w:type="pct"/>
            <w:vAlign w:val="center"/>
          </w:tcPr>
          <w:p w14:paraId="42FC8066"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Activités, formations, incidents, EPI, déchets, eau, plaintes, photos, non-conformités.</w:t>
            </w:r>
          </w:p>
        </w:tc>
      </w:tr>
      <w:tr w:rsidR="00D05E04" w:rsidRPr="000378FB" w14:paraId="202E8C4F" w14:textId="77777777" w:rsidTr="00573DF7">
        <w:trPr>
          <w:jc w:val="center"/>
        </w:trPr>
        <w:tc>
          <w:tcPr>
            <w:tcW w:w="1155" w:type="pct"/>
            <w:vAlign w:val="center"/>
          </w:tcPr>
          <w:p w14:paraId="2353C6F4"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Rapport de surveillance</w:t>
            </w:r>
          </w:p>
        </w:tc>
        <w:tc>
          <w:tcPr>
            <w:tcW w:w="1143" w:type="pct"/>
            <w:vAlign w:val="center"/>
          </w:tcPr>
          <w:p w14:paraId="60044034"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Mission de contrôle</w:t>
            </w:r>
          </w:p>
        </w:tc>
        <w:tc>
          <w:tcPr>
            <w:tcW w:w="777" w:type="pct"/>
            <w:vAlign w:val="center"/>
          </w:tcPr>
          <w:p w14:paraId="1E1FE242"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Mensuelle</w:t>
            </w:r>
          </w:p>
        </w:tc>
        <w:tc>
          <w:tcPr>
            <w:tcW w:w="1925" w:type="pct"/>
            <w:vAlign w:val="center"/>
          </w:tcPr>
          <w:p w14:paraId="4837CFDF"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Conformité PGES, inspections, non-conformités, actions correctives, avis de validation.</w:t>
            </w:r>
          </w:p>
        </w:tc>
      </w:tr>
      <w:tr w:rsidR="00D05E04" w:rsidRPr="000378FB" w14:paraId="4D9E5B48" w14:textId="77777777" w:rsidTr="00573DF7">
        <w:trPr>
          <w:jc w:val="center"/>
        </w:trPr>
        <w:tc>
          <w:tcPr>
            <w:tcW w:w="1155" w:type="pct"/>
            <w:vAlign w:val="center"/>
          </w:tcPr>
          <w:p w14:paraId="34C97490"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Rapport de suivi UGP</w:t>
            </w:r>
          </w:p>
        </w:tc>
        <w:tc>
          <w:tcPr>
            <w:tcW w:w="1143" w:type="pct"/>
            <w:vAlign w:val="center"/>
          </w:tcPr>
          <w:p w14:paraId="2F898531"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UGP</w:t>
            </w:r>
          </w:p>
        </w:tc>
        <w:tc>
          <w:tcPr>
            <w:tcW w:w="777" w:type="pct"/>
            <w:vAlign w:val="center"/>
          </w:tcPr>
          <w:p w14:paraId="49C76A37"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Trimestrielle</w:t>
            </w:r>
          </w:p>
        </w:tc>
        <w:tc>
          <w:tcPr>
            <w:tcW w:w="1925" w:type="pct"/>
            <w:vAlign w:val="center"/>
          </w:tcPr>
          <w:p w14:paraId="0242896A"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Synthèse indicateurs, plaintes, incidents, avancement mesures, décisions.</w:t>
            </w:r>
          </w:p>
        </w:tc>
      </w:tr>
      <w:tr w:rsidR="00D05E04" w:rsidRPr="000378FB" w14:paraId="6D2C7A53" w14:textId="77777777" w:rsidTr="00573DF7">
        <w:trPr>
          <w:jc w:val="center"/>
        </w:trPr>
        <w:tc>
          <w:tcPr>
            <w:tcW w:w="1155" w:type="pct"/>
            <w:vAlign w:val="center"/>
          </w:tcPr>
          <w:p w14:paraId="4F20C6B4"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Rapport incident/accident</w:t>
            </w:r>
          </w:p>
        </w:tc>
        <w:tc>
          <w:tcPr>
            <w:tcW w:w="1143" w:type="pct"/>
            <w:vAlign w:val="center"/>
          </w:tcPr>
          <w:p w14:paraId="3773C74D"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Entreprise/UGP</w:t>
            </w:r>
          </w:p>
        </w:tc>
        <w:tc>
          <w:tcPr>
            <w:tcW w:w="777" w:type="pct"/>
            <w:vAlign w:val="center"/>
          </w:tcPr>
          <w:p w14:paraId="6FB19BA1"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Immédiat selon gravité</w:t>
            </w:r>
          </w:p>
        </w:tc>
        <w:tc>
          <w:tcPr>
            <w:tcW w:w="1925" w:type="pct"/>
            <w:vAlign w:val="center"/>
          </w:tcPr>
          <w:p w14:paraId="0BAC5458"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Faits, localisation, personnes concernées, causes, mesures immédiates, prévention.</w:t>
            </w:r>
          </w:p>
        </w:tc>
      </w:tr>
      <w:tr w:rsidR="00D05E04" w:rsidRPr="000378FB" w14:paraId="182DEE61" w14:textId="77777777" w:rsidTr="00573DF7">
        <w:trPr>
          <w:jc w:val="center"/>
        </w:trPr>
        <w:tc>
          <w:tcPr>
            <w:tcW w:w="1155" w:type="pct"/>
            <w:vAlign w:val="center"/>
          </w:tcPr>
          <w:p w14:paraId="5E5DB17F"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PV de réhabilitation des carrières</w:t>
            </w:r>
          </w:p>
        </w:tc>
        <w:tc>
          <w:tcPr>
            <w:tcW w:w="1143" w:type="pct"/>
            <w:vAlign w:val="center"/>
          </w:tcPr>
          <w:p w14:paraId="4B6F2BFA"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Entreprise/UGP/DECE</w:t>
            </w:r>
          </w:p>
        </w:tc>
        <w:tc>
          <w:tcPr>
            <w:tcW w:w="777" w:type="pct"/>
            <w:vAlign w:val="center"/>
          </w:tcPr>
          <w:p w14:paraId="02F703AB"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Fin travaux</w:t>
            </w:r>
          </w:p>
        </w:tc>
        <w:tc>
          <w:tcPr>
            <w:tcW w:w="1925" w:type="pct"/>
            <w:vAlign w:val="center"/>
          </w:tcPr>
          <w:p w14:paraId="59547589"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Etat avant/après, photos, conformité remise en état.</w:t>
            </w:r>
          </w:p>
        </w:tc>
      </w:tr>
      <w:tr w:rsidR="00D05E04" w:rsidRPr="000378FB" w14:paraId="6DE29E05" w14:textId="77777777" w:rsidTr="00573DF7">
        <w:trPr>
          <w:jc w:val="center"/>
        </w:trPr>
        <w:tc>
          <w:tcPr>
            <w:tcW w:w="1155" w:type="pct"/>
            <w:vAlign w:val="center"/>
          </w:tcPr>
          <w:p w14:paraId="351EAF0B"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Audit environnemental et social de clôture</w:t>
            </w:r>
          </w:p>
        </w:tc>
        <w:tc>
          <w:tcPr>
            <w:tcW w:w="1143" w:type="pct"/>
            <w:vAlign w:val="center"/>
          </w:tcPr>
          <w:p w14:paraId="752E0E7D"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UGP ou consultant</w:t>
            </w:r>
          </w:p>
        </w:tc>
        <w:tc>
          <w:tcPr>
            <w:tcW w:w="777" w:type="pct"/>
            <w:vAlign w:val="center"/>
          </w:tcPr>
          <w:p w14:paraId="02EEB4EB"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Avant réception définitive</w:t>
            </w:r>
          </w:p>
        </w:tc>
        <w:tc>
          <w:tcPr>
            <w:tcW w:w="1925" w:type="pct"/>
            <w:vAlign w:val="center"/>
          </w:tcPr>
          <w:p w14:paraId="1A9F573E" w14:textId="77777777" w:rsidR="00D05E04" w:rsidRPr="000378FB" w:rsidRDefault="00D05E04" w:rsidP="00827878">
            <w:pPr>
              <w:spacing w:before="120" w:after="120" w:line="312" w:lineRule="auto"/>
              <w:rPr>
                <w:rFonts w:ascii="Times New Roman" w:hAnsi="Times New Roman" w:cs="Times New Roman"/>
                <w:sz w:val="20"/>
                <w:szCs w:val="20"/>
              </w:rPr>
            </w:pPr>
            <w:r w:rsidRPr="000378FB">
              <w:rPr>
                <w:rFonts w:ascii="Times New Roman" w:hAnsi="Times New Roman" w:cs="Times New Roman"/>
                <w:sz w:val="20"/>
                <w:szCs w:val="20"/>
              </w:rPr>
              <w:t>Vérification des engagements PGES, impacts résiduels, mesures à finaliser.</w:t>
            </w:r>
          </w:p>
        </w:tc>
      </w:tr>
    </w:tbl>
    <w:p w14:paraId="6E93DCD8" w14:textId="29450F7D" w:rsidR="00D05E04" w:rsidRPr="000378FB" w:rsidRDefault="00C2117D" w:rsidP="00827878">
      <w:pPr>
        <w:pStyle w:val="Paragraphedeliste"/>
        <w:numPr>
          <w:ilvl w:val="1"/>
          <w:numId w:val="41"/>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333" w:name="_Toc237186095"/>
      <w:bookmarkStart w:id="334" w:name="_Toc242529640"/>
      <w:r w:rsidRPr="000378FB">
        <w:rPr>
          <w:rFonts w:ascii="Times New Roman" w:eastAsiaTheme="minorEastAsia" w:hAnsi="Times New Roman" w:cs="Times New Roman"/>
          <w:b/>
          <w:bCs/>
          <w:sz w:val="24"/>
          <w:szCs w:val="24"/>
          <w:lang w:eastAsia="fr-FR"/>
        </w:rPr>
        <w:lastRenderedPageBreak/>
        <w:t>BUDGET DU PGES</w:t>
      </w:r>
      <w:bookmarkEnd w:id="333"/>
      <w:bookmarkEnd w:id="334"/>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266"/>
        <w:gridCol w:w="2264"/>
        <w:gridCol w:w="2262"/>
        <w:gridCol w:w="2264"/>
      </w:tblGrid>
      <w:tr w:rsidR="00D05E04" w:rsidRPr="000378FB" w14:paraId="10530C15" w14:textId="77777777" w:rsidTr="004D139B">
        <w:trPr>
          <w:tblHeader/>
          <w:jc w:val="center"/>
        </w:trPr>
        <w:tc>
          <w:tcPr>
            <w:tcW w:w="1251" w:type="pct"/>
            <w:shd w:val="clear" w:color="auto" w:fill="1F4E79"/>
            <w:vAlign w:val="center"/>
          </w:tcPr>
          <w:p w14:paraId="398C329F" w14:textId="77777777" w:rsidR="00D05E04" w:rsidRPr="004D139B" w:rsidRDefault="00D05E04" w:rsidP="00827878">
            <w:pPr>
              <w:spacing w:before="120" w:after="120" w:line="312" w:lineRule="auto"/>
              <w:rPr>
                <w:rFonts w:ascii="Times New Roman" w:hAnsi="Times New Roman" w:cs="Times New Roman"/>
                <w:sz w:val="20"/>
                <w:szCs w:val="20"/>
              </w:rPr>
            </w:pPr>
            <w:bookmarkStart w:id="335" w:name="_Hlk237183642"/>
            <w:r w:rsidRPr="004D139B">
              <w:rPr>
                <w:rFonts w:ascii="Times New Roman" w:hAnsi="Times New Roman" w:cs="Times New Roman"/>
                <w:b/>
                <w:color w:val="FFFFFF"/>
                <w:sz w:val="20"/>
                <w:szCs w:val="20"/>
              </w:rPr>
              <w:t>Poste</w:t>
            </w:r>
          </w:p>
        </w:tc>
        <w:tc>
          <w:tcPr>
            <w:tcW w:w="1250" w:type="pct"/>
            <w:shd w:val="clear" w:color="auto" w:fill="1F4E79"/>
            <w:vAlign w:val="center"/>
          </w:tcPr>
          <w:p w14:paraId="527EC3D2" w14:textId="77777777" w:rsidR="00D05E04" w:rsidRPr="004D139B" w:rsidRDefault="00D05E04" w:rsidP="00827878">
            <w:pPr>
              <w:spacing w:before="120" w:after="120" w:line="312" w:lineRule="auto"/>
              <w:rPr>
                <w:rFonts w:ascii="Times New Roman" w:hAnsi="Times New Roman" w:cs="Times New Roman"/>
                <w:sz w:val="20"/>
                <w:szCs w:val="20"/>
              </w:rPr>
            </w:pPr>
            <w:r w:rsidRPr="004D139B">
              <w:rPr>
                <w:rFonts w:ascii="Times New Roman" w:hAnsi="Times New Roman" w:cs="Times New Roman"/>
                <w:b/>
                <w:color w:val="FFFFFF"/>
                <w:sz w:val="20"/>
                <w:szCs w:val="20"/>
              </w:rPr>
              <w:t>Description</w:t>
            </w:r>
          </w:p>
        </w:tc>
        <w:tc>
          <w:tcPr>
            <w:tcW w:w="1249" w:type="pct"/>
            <w:shd w:val="clear" w:color="auto" w:fill="1F4E79"/>
            <w:vAlign w:val="center"/>
          </w:tcPr>
          <w:p w14:paraId="642B22C2" w14:textId="77777777" w:rsidR="00D05E04" w:rsidRPr="004D139B" w:rsidRDefault="00D05E04" w:rsidP="00827878">
            <w:pPr>
              <w:spacing w:before="120" w:after="120" w:line="312" w:lineRule="auto"/>
              <w:rPr>
                <w:rFonts w:ascii="Times New Roman" w:hAnsi="Times New Roman" w:cs="Times New Roman"/>
                <w:sz w:val="20"/>
                <w:szCs w:val="20"/>
              </w:rPr>
            </w:pPr>
            <w:r w:rsidRPr="004D139B">
              <w:rPr>
                <w:rFonts w:ascii="Times New Roman" w:hAnsi="Times New Roman" w:cs="Times New Roman"/>
                <w:b/>
                <w:color w:val="FFFFFF"/>
                <w:sz w:val="20"/>
                <w:szCs w:val="20"/>
              </w:rPr>
              <w:t>Coût indicatif MRU</w:t>
            </w:r>
          </w:p>
        </w:tc>
        <w:tc>
          <w:tcPr>
            <w:tcW w:w="1250" w:type="pct"/>
            <w:shd w:val="clear" w:color="auto" w:fill="1F4E79"/>
            <w:vAlign w:val="center"/>
          </w:tcPr>
          <w:p w14:paraId="65E153A7" w14:textId="77777777" w:rsidR="00D05E04" w:rsidRPr="004D139B" w:rsidRDefault="00D05E04" w:rsidP="00827878">
            <w:pPr>
              <w:spacing w:before="120" w:after="120" w:line="312" w:lineRule="auto"/>
              <w:rPr>
                <w:rFonts w:ascii="Times New Roman" w:hAnsi="Times New Roman" w:cs="Times New Roman"/>
                <w:sz w:val="20"/>
                <w:szCs w:val="20"/>
              </w:rPr>
            </w:pPr>
            <w:r w:rsidRPr="004D139B">
              <w:rPr>
                <w:rFonts w:ascii="Times New Roman" w:hAnsi="Times New Roman" w:cs="Times New Roman"/>
                <w:b/>
                <w:color w:val="FFFFFF"/>
                <w:sz w:val="20"/>
                <w:szCs w:val="20"/>
              </w:rPr>
              <w:t>Observation</w:t>
            </w:r>
          </w:p>
        </w:tc>
      </w:tr>
      <w:tr w:rsidR="00D05E04" w:rsidRPr="000378FB" w14:paraId="507751A6" w14:textId="77777777" w:rsidTr="004D139B">
        <w:trPr>
          <w:jc w:val="center"/>
        </w:trPr>
        <w:tc>
          <w:tcPr>
            <w:tcW w:w="1251" w:type="pct"/>
            <w:vAlign w:val="center"/>
          </w:tcPr>
          <w:p w14:paraId="5D033002" w14:textId="12578610" w:rsidR="00D05E04" w:rsidRPr="004D139B" w:rsidRDefault="0064622D" w:rsidP="00827878">
            <w:pPr>
              <w:spacing w:before="120" w:after="120" w:line="312" w:lineRule="auto"/>
              <w:rPr>
                <w:rFonts w:ascii="Times New Roman" w:hAnsi="Times New Roman" w:cs="Times New Roman"/>
                <w:sz w:val="20"/>
                <w:szCs w:val="20"/>
              </w:rPr>
            </w:pPr>
            <w:r w:rsidRPr="004D139B">
              <w:rPr>
                <w:rFonts w:ascii="Times New Roman" w:hAnsi="Times New Roman" w:cs="Times New Roman"/>
                <w:sz w:val="20"/>
                <w:szCs w:val="20"/>
              </w:rPr>
              <w:t>Mesures chantier E&amp;S/SST</w:t>
            </w:r>
          </w:p>
        </w:tc>
        <w:tc>
          <w:tcPr>
            <w:tcW w:w="1250" w:type="pct"/>
            <w:vAlign w:val="center"/>
          </w:tcPr>
          <w:p w14:paraId="5E55A746" w14:textId="061617B0" w:rsidR="00D05E04" w:rsidRPr="004D139B" w:rsidRDefault="0064622D" w:rsidP="00827878">
            <w:pPr>
              <w:spacing w:before="120" w:after="120" w:line="312" w:lineRule="auto"/>
              <w:rPr>
                <w:rFonts w:ascii="Times New Roman" w:hAnsi="Times New Roman" w:cs="Times New Roman"/>
                <w:sz w:val="20"/>
                <w:szCs w:val="20"/>
              </w:rPr>
            </w:pPr>
            <w:r w:rsidRPr="004D139B">
              <w:rPr>
                <w:rFonts w:ascii="Times New Roman" w:hAnsi="Times New Roman" w:cs="Times New Roman"/>
                <w:sz w:val="20"/>
                <w:szCs w:val="20"/>
              </w:rPr>
              <w:t>Véhicules en bon état, entretien engins, travaux en période de faibles vents, extinction moteurs à l'arrêt, éviter travaux en soirée, arrosage régulier pistes d'emprunt, bâches camions, couverture déblais par géo-film, ramassage/tri/stockage déchets, collecte terres contaminées huiles.</w:t>
            </w:r>
          </w:p>
        </w:tc>
        <w:tc>
          <w:tcPr>
            <w:tcW w:w="1249" w:type="pct"/>
            <w:vAlign w:val="center"/>
          </w:tcPr>
          <w:p w14:paraId="16FF0D83" w14:textId="3A6AFB85" w:rsidR="00D05E04" w:rsidRPr="004D139B" w:rsidRDefault="0064622D" w:rsidP="00827878">
            <w:pPr>
              <w:spacing w:before="120" w:after="120" w:line="312" w:lineRule="auto"/>
              <w:rPr>
                <w:rFonts w:ascii="Times New Roman" w:hAnsi="Times New Roman" w:cs="Times New Roman"/>
                <w:sz w:val="20"/>
                <w:szCs w:val="20"/>
              </w:rPr>
            </w:pPr>
            <w:r w:rsidRPr="004D139B">
              <w:rPr>
                <w:rFonts w:ascii="Times New Roman" w:hAnsi="Times New Roman" w:cs="Times New Roman"/>
                <w:sz w:val="20"/>
                <w:szCs w:val="20"/>
              </w:rPr>
              <w:t>PM (à la charge des prestataires)</w:t>
            </w:r>
          </w:p>
        </w:tc>
        <w:tc>
          <w:tcPr>
            <w:tcW w:w="1250" w:type="pct"/>
            <w:vAlign w:val="center"/>
          </w:tcPr>
          <w:p w14:paraId="51B60F57" w14:textId="250A56A9" w:rsidR="00D05E04" w:rsidRPr="004D139B" w:rsidRDefault="0064622D" w:rsidP="00827878">
            <w:pPr>
              <w:spacing w:before="120" w:after="120" w:line="312" w:lineRule="auto"/>
              <w:rPr>
                <w:rFonts w:ascii="Times New Roman" w:hAnsi="Times New Roman" w:cs="Times New Roman"/>
                <w:sz w:val="20"/>
                <w:szCs w:val="20"/>
              </w:rPr>
            </w:pPr>
            <w:r w:rsidRPr="004D139B">
              <w:rPr>
                <w:rFonts w:ascii="Times New Roman" w:hAnsi="Times New Roman" w:cs="Times New Roman"/>
                <w:sz w:val="20"/>
                <w:szCs w:val="20"/>
              </w:rPr>
              <w:t>À intégrer dans DAO - obligation contractuelle</w:t>
            </w:r>
          </w:p>
        </w:tc>
      </w:tr>
      <w:tr w:rsidR="00D05E04" w:rsidRPr="000378FB" w14:paraId="193DFA89" w14:textId="77777777" w:rsidTr="004D139B">
        <w:trPr>
          <w:jc w:val="center"/>
        </w:trPr>
        <w:tc>
          <w:tcPr>
            <w:tcW w:w="1251" w:type="pct"/>
            <w:vAlign w:val="center"/>
          </w:tcPr>
          <w:p w14:paraId="0C842D5E" w14:textId="48D381C0" w:rsidR="00D05E04" w:rsidRPr="004D139B" w:rsidRDefault="0064622D" w:rsidP="00827878">
            <w:pPr>
              <w:spacing w:before="120" w:after="120" w:line="312" w:lineRule="auto"/>
              <w:rPr>
                <w:rFonts w:ascii="Times New Roman" w:hAnsi="Times New Roman" w:cs="Times New Roman"/>
                <w:sz w:val="20"/>
                <w:szCs w:val="20"/>
              </w:rPr>
            </w:pPr>
            <w:r w:rsidRPr="004D139B">
              <w:rPr>
                <w:rFonts w:ascii="Times New Roman" w:hAnsi="Times New Roman" w:cs="Times New Roman"/>
                <w:sz w:val="20"/>
                <w:szCs w:val="20"/>
              </w:rPr>
              <w:t>Biodiversité et patrimoine</w:t>
            </w:r>
          </w:p>
        </w:tc>
        <w:tc>
          <w:tcPr>
            <w:tcW w:w="1250" w:type="pct"/>
            <w:vAlign w:val="center"/>
          </w:tcPr>
          <w:p w14:paraId="45CD1D61" w14:textId="4E7182A2" w:rsidR="00D05E04" w:rsidRPr="004D139B" w:rsidRDefault="0064622D" w:rsidP="00827878">
            <w:pPr>
              <w:spacing w:before="120" w:after="120" w:line="312" w:lineRule="auto"/>
              <w:rPr>
                <w:rFonts w:ascii="Times New Roman" w:hAnsi="Times New Roman" w:cs="Times New Roman"/>
                <w:sz w:val="20"/>
                <w:szCs w:val="20"/>
              </w:rPr>
            </w:pPr>
            <w:r w:rsidRPr="004D139B">
              <w:rPr>
                <w:rFonts w:ascii="Times New Roman" w:hAnsi="Times New Roman" w:cs="Times New Roman"/>
                <w:sz w:val="20"/>
                <w:szCs w:val="20"/>
              </w:rPr>
              <w:t>Sensibilisation faune/flore, signalisation et protection découverte fortuite, évaluation archéologue.</w:t>
            </w:r>
          </w:p>
        </w:tc>
        <w:tc>
          <w:tcPr>
            <w:tcW w:w="1249" w:type="pct"/>
            <w:vAlign w:val="center"/>
          </w:tcPr>
          <w:p w14:paraId="68ECEED9" w14:textId="49CCF757" w:rsidR="00D05E04" w:rsidRPr="004D139B" w:rsidRDefault="0064622D" w:rsidP="00827878">
            <w:pPr>
              <w:spacing w:before="120" w:after="120" w:line="312" w:lineRule="auto"/>
              <w:rPr>
                <w:rFonts w:ascii="Times New Roman" w:hAnsi="Times New Roman" w:cs="Times New Roman"/>
                <w:sz w:val="20"/>
                <w:szCs w:val="20"/>
              </w:rPr>
            </w:pPr>
            <w:r w:rsidRPr="004D139B">
              <w:rPr>
                <w:rFonts w:ascii="Times New Roman" w:hAnsi="Times New Roman" w:cs="Times New Roman"/>
                <w:sz w:val="20"/>
                <w:szCs w:val="20"/>
              </w:rPr>
              <w:t>PM (à la charge des prestataires)</w:t>
            </w:r>
          </w:p>
        </w:tc>
        <w:tc>
          <w:tcPr>
            <w:tcW w:w="1250" w:type="pct"/>
            <w:vAlign w:val="center"/>
          </w:tcPr>
          <w:p w14:paraId="6493E827" w14:textId="0B83BF2A" w:rsidR="00D05E04" w:rsidRPr="004D139B" w:rsidRDefault="0064622D" w:rsidP="00827878">
            <w:pPr>
              <w:spacing w:before="120" w:after="120" w:line="312" w:lineRule="auto"/>
              <w:rPr>
                <w:rFonts w:ascii="Times New Roman" w:hAnsi="Times New Roman" w:cs="Times New Roman"/>
                <w:sz w:val="20"/>
                <w:szCs w:val="20"/>
              </w:rPr>
            </w:pPr>
            <w:r w:rsidRPr="004D139B">
              <w:rPr>
                <w:rFonts w:ascii="Times New Roman" w:hAnsi="Times New Roman" w:cs="Times New Roman"/>
                <w:sz w:val="20"/>
                <w:szCs w:val="20"/>
              </w:rPr>
              <w:t>Obligation contractuelle</w:t>
            </w:r>
          </w:p>
        </w:tc>
      </w:tr>
      <w:tr w:rsidR="00D05E04" w:rsidRPr="000378FB" w14:paraId="29809526" w14:textId="77777777" w:rsidTr="004D139B">
        <w:trPr>
          <w:jc w:val="center"/>
        </w:trPr>
        <w:tc>
          <w:tcPr>
            <w:tcW w:w="1251" w:type="pct"/>
            <w:vAlign w:val="center"/>
          </w:tcPr>
          <w:p w14:paraId="79C10F7D" w14:textId="6183A539" w:rsidR="00D05E04" w:rsidRPr="004D139B" w:rsidRDefault="0064622D" w:rsidP="00827878">
            <w:pPr>
              <w:spacing w:before="120" w:after="120" w:line="312" w:lineRule="auto"/>
              <w:rPr>
                <w:rFonts w:ascii="Times New Roman" w:hAnsi="Times New Roman" w:cs="Times New Roman"/>
                <w:sz w:val="20"/>
                <w:szCs w:val="20"/>
              </w:rPr>
            </w:pPr>
            <w:r w:rsidRPr="004D139B">
              <w:rPr>
                <w:rFonts w:ascii="Times New Roman" w:hAnsi="Times New Roman" w:cs="Times New Roman"/>
                <w:sz w:val="20"/>
                <w:szCs w:val="20"/>
              </w:rPr>
              <w:t>SST</w:t>
            </w:r>
          </w:p>
        </w:tc>
        <w:tc>
          <w:tcPr>
            <w:tcW w:w="1250" w:type="pct"/>
            <w:vAlign w:val="center"/>
          </w:tcPr>
          <w:p w14:paraId="7E7C37AD" w14:textId="5EB487BC" w:rsidR="00D05E04" w:rsidRPr="004D139B" w:rsidRDefault="0064622D" w:rsidP="00827878">
            <w:pPr>
              <w:spacing w:before="120" w:after="120" w:line="312" w:lineRule="auto"/>
              <w:rPr>
                <w:rFonts w:ascii="Times New Roman" w:hAnsi="Times New Roman" w:cs="Times New Roman"/>
                <w:sz w:val="20"/>
                <w:szCs w:val="20"/>
              </w:rPr>
            </w:pPr>
            <w:r w:rsidRPr="004D139B">
              <w:rPr>
                <w:rFonts w:ascii="Times New Roman" w:hAnsi="Times New Roman" w:cs="Times New Roman"/>
                <w:sz w:val="20"/>
                <w:szCs w:val="20"/>
              </w:rPr>
              <w:t xml:space="preserve">Plan d'Urgence, EPI, signalisation routière piste d'accès, limitation vitesse 15 km/h à </w:t>
            </w:r>
            <w:r w:rsidR="00941CFB" w:rsidRPr="004D139B">
              <w:rPr>
                <w:rFonts w:ascii="Times New Roman" w:hAnsi="Times New Roman" w:cs="Times New Roman"/>
                <w:sz w:val="20"/>
                <w:szCs w:val="20"/>
              </w:rPr>
              <w:t xml:space="preserve">dans les villages concernés, voies de circulation </w:t>
            </w:r>
            <w:r w:rsidRPr="004D139B">
              <w:rPr>
                <w:rFonts w:ascii="Times New Roman" w:hAnsi="Times New Roman" w:cs="Times New Roman"/>
                <w:sz w:val="20"/>
                <w:szCs w:val="20"/>
              </w:rPr>
              <w:t>carrières, sensibilisation chauffeurs, inspection véhicules, plan recrutement local, protection travailleurs vulnérables, recrutement main d'œuvre locale et PME, campagnes information, maintien communication communautés, IST/VIH/SIDA, entretien passerelles et aires d'amarrage.</w:t>
            </w:r>
          </w:p>
        </w:tc>
        <w:tc>
          <w:tcPr>
            <w:tcW w:w="1249" w:type="pct"/>
            <w:vAlign w:val="center"/>
          </w:tcPr>
          <w:p w14:paraId="7E70DF0E" w14:textId="58879885" w:rsidR="00D05E04" w:rsidRPr="004D139B" w:rsidRDefault="0064622D" w:rsidP="00827878">
            <w:pPr>
              <w:spacing w:before="120" w:after="120" w:line="312" w:lineRule="auto"/>
              <w:rPr>
                <w:rFonts w:ascii="Times New Roman" w:hAnsi="Times New Roman" w:cs="Times New Roman"/>
                <w:sz w:val="20"/>
                <w:szCs w:val="20"/>
              </w:rPr>
            </w:pPr>
            <w:r w:rsidRPr="004D139B">
              <w:rPr>
                <w:rFonts w:ascii="Times New Roman" w:hAnsi="Times New Roman" w:cs="Times New Roman"/>
                <w:sz w:val="20"/>
                <w:szCs w:val="20"/>
              </w:rPr>
              <w:t>PM (à la charge des prestataires)</w:t>
            </w:r>
          </w:p>
        </w:tc>
        <w:tc>
          <w:tcPr>
            <w:tcW w:w="1250" w:type="pct"/>
            <w:vAlign w:val="center"/>
          </w:tcPr>
          <w:p w14:paraId="4B2A1BFD" w14:textId="2ADF3E1A" w:rsidR="00D05E04" w:rsidRPr="004D139B" w:rsidRDefault="0064622D" w:rsidP="00827878">
            <w:pPr>
              <w:spacing w:before="120" w:after="120" w:line="312" w:lineRule="auto"/>
              <w:rPr>
                <w:rFonts w:ascii="Times New Roman" w:hAnsi="Times New Roman" w:cs="Times New Roman"/>
                <w:sz w:val="20"/>
                <w:szCs w:val="20"/>
              </w:rPr>
            </w:pPr>
            <w:r w:rsidRPr="004D139B">
              <w:rPr>
                <w:rFonts w:ascii="Times New Roman" w:hAnsi="Times New Roman" w:cs="Times New Roman"/>
                <w:sz w:val="20"/>
                <w:szCs w:val="20"/>
              </w:rPr>
              <w:t>À intégrer dans DAO</w:t>
            </w:r>
          </w:p>
        </w:tc>
      </w:tr>
      <w:tr w:rsidR="00D05E04" w:rsidRPr="000378FB" w14:paraId="40712DD6" w14:textId="77777777" w:rsidTr="004D139B">
        <w:trPr>
          <w:jc w:val="center"/>
        </w:trPr>
        <w:tc>
          <w:tcPr>
            <w:tcW w:w="1251" w:type="pct"/>
            <w:vAlign w:val="center"/>
          </w:tcPr>
          <w:p w14:paraId="44E69D49" w14:textId="32E7D769" w:rsidR="00D05E04" w:rsidRPr="004D139B" w:rsidRDefault="0064622D" w:rsidP="00827878">
            <w:pPr>
              <w:spacing w:before="120" w:after="120" w:line="312" w:lineRule="auto"/>
              <w:rPr>
                <w:rFonts w:ascii="Times New Roman" w:hAnsi="Times New Roman" w:cs="Times New Roman"/>
                <w:sz w:val="20"/>
                <w:szCs w:val="20"/>
              </w:rPr>
            </w:pPr>
            <w:r w:rsidRPr="004D139B">
              <w:rPr>
                <w:rFonts w:ascii="Times New Roman" w:hAnsi="Times New Roman" w:cs="Times New Roman"/>
                <w:sz w:val="20"/>
                <w:szCs w:val="20"/>
              </w:rPr>
              <w:t>Réhabilitation</w:t>
            </w:r>
          </w:p>
        </w:tc>
        <w:tc>
          <w:tcPr>
            <w:tcW w:w="1250" w:type="pct"/>
            <w:vAlign w:val="center"/>
          </w:tcPr>
          <w:p w14:paraId="5E2CC220" w14:textId="3FA73E50" w:rsidR="00D05E04" w:rsidRPr="004D139B" w:rsidRDefault="0064622D" w:rsidP="00827878">
            <w:pPr>
              <w:spacing w:before="120" w:after="120" w:line="312" w:lineRule="auto"/>
              <w:rPr>
                <w:rFonts w:ascii="Times New Roman" w:hAnsi="Times New Roman" w:cs="Times New Roman"/>
                <w:sz w:val="20"/>
                <w:szCs w:val="20"/>
              </w:rPr>
            </w:pPr>
            <w:r w:rsidRPr="004D139B">
              <w:rPr>
                <w:rFonts w:ascii="Times New Roman" w:hAnsi="Times New Roman" w:cs="Times New Roman"/>
                <w:sz w:val="20"/>
                <w:szCs w:val="20"/>
              </w:rPr>
              <w:t>Réhabilitation des carrières d'extraction d'argile.</w:t>
            </w:r>
          </w:p>
        </w:tc>
        <w:tc>
          <w:tcPr>
            <w:tcW w:w="1249" w:type="pct"/>
            <w:vAlign w:val="center"/>
          </w:tcPr>
          <w:p w14:paraId="76201FD6" w14:textId="3140CB11" w:rsidR="00D05E04" w:rsidRPr="004D139B" w:rsidRDefault="0064622D" w:rsidP="00827878">
            <w:pPr>
              <w:spacing w:before="120" w:after="120" w:line="312" w:lineRule="auto"/>
              <w:rPr>
                <w:rFonts w:ascii="Times New Roman" w:hAnsi="Times New Roman" w:cs="Times New Roman"/>
                <w:sz w:val="20"/>
                <w:szCs w:val="20"/>
              </w:rPr>
            </w:pPr>
            <w:r w:rsidRPr="004D139B">
              <w:rPr>
                <w:rFonts w:ascii="Times New Roman" w:hAnsi="Times New Roman" w:cs="Times New Roman"/>
                <w:sz w:val="20"/>
                <w:szCs w:val="20"/>
              </w:rPr>
              <w:t>PM (à la charge des prestataires)</w:t>
            </w:r>
          </w:p>
        </w:tc>
        <w:tc>
          <w:tcPr>
            <w:tcW w:w="1250" w:type="pct"/>
            <w:vAlign w:val="center"/>
          </w:tcPr>
          <w:p w14:paraId="49724941" w14:textId="7B5FC40A" w:rsidR="00D05E04" w:rsidRPr="004D139B" w:rsidRDefault="0064622D" w:rsidP="00827878">
            <w:pPr>
              <w:spacing w:before="120" w:after="120" w:line="312" w:lineRule="auto"/>
              <w:rPr>
                <w:rFonts w:ascii="Times New Roman" w:hAnsi="Times New Roman" w:cs="Times New Roman"/>
                <w:sz w:val="20"/>
                <w:szCs w:val="20"/>
              </w:rPr>
            </w:pPr>
            <w:r w:rsidRPr="004D139B">
              <w:rPr>
                <w:rFonts w:ascii="Times New Roman" w:hAnsi="Times New Roman" w:cs="Times New Roman"/>
                <w:sz w:val="20"/>
                <w:szCs w:val="20"/>
              </w:rPr>
              <w:t>PV de réhabilitation obligatoire</w:t>
            </w:r>
          </w:p>
        </w:tc>
      </w:tr>
      <w:tr w:rsidR="00D05E04" w:rsidRPr="000378FB" w14:paraId="7E7D1EB0" w14:textId="77777777" w:rsidTr="004D139B">
        <w:trPr>
          <w:jc w:val="center"/>
        </w:trPr>
        <w:tc>
          <w:tcPr>
            <w:tcW w:w="1251" w:type="pct"/>
            <w:vAlign w:val="center"/>
          </w:tcPr>
          <w:p w14:paraId="50F841CF" w14:textId="00F62BEA" w:rsidR="00D05E04" w:rsidRPr="004D139B" w:rsidRDefault="0064622D" w:rsidP="00827878">
            <w:pPr>
              <w:spacing w:before="120" w:after="120" w:line="312" w:lineRule="auto"/>
              <w:rPr>
                <w:rFonts w:ascii="Times New Roman" w:hAnsi="Times New Roman" w:cs="Times New Roman"/>
                <w:sz w:val="20"/>
                <w:szCs w:val="20"/>
              </w:rPr>
            </w:pPr>
            <w:r w:rsidRPr="004D139B">
              <w:rPr>
                <w:rFonts w:ascii="Times New Roman" w:hAnsi="Times New Roman" w:cs="Times New Roman"/>
                <w:sz w:val="20"/>
                <w:szCs w:val="20"/>
              </w:rPr>
              <w:lastRenderedPageBreak/>
              <w:t>Entretien ouvrages</w:t>
            </w:r>
          </w:p>
        </w:tc>
        <w:tc>
          <w:tcPr>
            <w:tcW w:w="1250" w:type="pct"/>
            <w:vAlign w:val="center"/>
          </w:tcPr>
          <w:p w14:paraId="5F017E96" w14:textId="672E8496" w:rsidR="00D05E04" w:rsidRPr="004D139B" w:rsidRDefault="0064622D" w:rsidP="00827878">
            <w:pPr>
              <w:spacing w:before="120" w:after="120" w:line="312" w:lineRule="auto"/>
              <w:rPr>
                <w:rFonts w:ascii="Times New Roman" w:hAnsi="Times New Roman" w:cs="Times New Roman"/>
                <w:sz w:val="20"/>
                <w:szCs w:val="20"/>
              </w:rPr>
            </w:pPr>
            <w:r w:rsidRPr="004D139B">
              <w:rPr>
                <w:rFonts w:ascii="Times New Roman" w:hAnsi="Times New Roman" w:cs="Times New Roman"/>
                <w:sz w:val="20"/>
                <w:szCs w:val="20"/>
              </w:rPr>
              <w:t>Nettoyer avant la période des crues les ouvrages d'évacuation d'eau pour éviter leur encombrement progressif par des macro-déchets et sédiments.</w:t>
            </w:r>
          </w:p>
        </w:tc>
        <w:tc>
          <w:tcPr>
            <w:tcW w:w="1249" w:type="pct"/>
            <w:vAlign w:val="center"/>
          </w:tcPr>
          <w:p w14:paraId="576218E8" w14:textId="494DEAC8" w:rsidR="00D05E04" w:rsidRPr="004D139B" w:rsidRDefault="0064622D" w:rsidP="00827878">
            <w:pPr>
              <w:spacing w:before="120" w:after="120" w:line="312" w:lineRule="auto"/>
              <w:rPr>
                <w:rFonts w:ascii="Times New Roman" w:hAnsi="Times New Roman" w:cs="Times New Roman"/>
                <w:sz w:val="20"/>
                <w:szCs w:val="20"/>
              </w:rPr>
            </w:pPr>
            <w:r w:rsidRPr="004D139B">
              <w:rPr>
                <w:rFonts w:ascii="Times New Roman" w:hAnsi="Times New Roman" w:cs="Times New Roman"/>
                <w:sz w:val="20"/>
                <w:szCs w:val="20"/>
              </w:rPr>
              <w:t>20 000</w:t>
            </w:r>
          </w:p>
        </w:tc>
        <w:tc>
          <w:tcPr>
            <w:tcW w:w="1250" w:type="pct"/>
            <w:vAlign w:val="center"/>
          </w:tcPr>
          <w:p w14:paraId="69626301" w14:textId="12AC0ED2" w:rsidR="00D05E04" w:rsidRPr="004D139B" w:rsidRDefault="0064622D" w:rsidP="00827878">
            <w:pPr>
              <w:spacing w:before="120" w:after="120" w:line="312" w:lineRule="auto"/>
              <w:rPr>
                <w:rFonts w:ascii="Times New Roman" w:hAnsi="Times New Roman" w:cs="Times New Roman"/>
                <w:sz w:val="20"/>
                <w:szCs w:val="20"/>
              </w:rPr>
            </w:pPr>
            <w:r w:rsidRPr="004D139B">
              <w:rPr>
                <w:rFonts w:ascii="Times New Roman" w:hAnsi="Times New Roman" w:cs="Times New Roman"/>
                <w:sz w:val="20"/>
                <w:szCs w:val="20"/>
              </w:rPr>
              <w:t>Budget exploitation</w:t>
            </w:r>
          </w:p>
        </w:tc>
      </w:tr>
      <w:tr w:rsidR="00D05E04" w:rsidRPr="000378FB" w14:paraId="03BF0C0C" w14:textId="77777777" w:rsidTr="004D139B">
        <w:trPr>
          <w:jc w:val="center"/>
        </w:trPr>
        <w:tc>
          <w:tcPr>
            <w:tcW w:w="1251" w:type="pct"/>
            <w:vAlign w:val="center"/>
          </w:tcPr>
          <w:p w14:paraId="210F3369" w14:textId="0349078B" w:rsidR="00D05E04" w:rsidRPr="004D139B" w:rsidRDefault="0064622D" w:rsidP="00827878">
            <w:pPr>
              <w:spacing w:before="120" w:after="120" w:line="312" w:lineRule="auto"/>
              <w:rPr>
                <w:rFonts w:ascii="Times New Roman" w:hAnsi="Times New Roman" w:cs="Times New Roman"/>
                <w:sz w:val="20"/>
                <w:szCs w:val="20"/>
              </w:rPr>
            </w:pPr>
            <w:r w:rsidRPr="004D139B">
              <w:rPr>
                <w:rFonts w:ascii="Times New Roman" w:hAnsi="Times New Roman" w:cs="Times New Roman"/>
                <w:sz w:val="20"/>
                <w:szCs w:val="20"/>
              </w:rPr>
              <w:t xml:space="preserve">Entretien </w:t>
            </w:r>
            <w:r w:rsidR="004236A7" w:rsidRPr="004D139B">
              <w:rPr>
                <w:rFonts w:ascii="Times New Roman" w:hAnsi="Times New Roman" w:cs="Times New Roman"/>
                <w:sz w:val="20"/>
                <w:szCs w:val="20"/>
              </w:rPr>
              <w:t>de la piste</w:t>
            </w:r>
          </w:p>
        </w:tc>
        <w:tc>
          <w:tcPr>
            <w:tcW w:w="1250" w:type="pct"/>
            <w:vAlign w:val="center"/>
          </w:tcPr>
          <w:p w14:paraId="5F340528" w14:textId="55DB8095" w:rsidR="00D05E04" w:rsidRPr="004D139B" w:rsidRDefault="0064622D" w:rsidP="00827878">
            <w:pPr>
              <w:spacing w:before="120" w:after="120" w:line="312" w:lineRule="auto"/>
              <w:rPr>
                <w:rFonts w:ascii="Times New Roman" w:hAnsi="Times New Roman" w:cs="Times New Roman"/>
                <w:sz w:val="20"/>
                <w:szCs w:val="20"/>
              </w:rPr>
            </w:pPr>
            <w:r w:rsidRPr="004D139B">
              <w:rPr>
                <w:rFonts w:ascii="Times New Roman" w:hAnsi="Times New Roman" w:cs="Times New Roman"/>
                <w:sz w:val="20"/>
                <w:szCs w:val="20"/>
              </w:rPr>
              <w:t xml:space="preserve">Éviter les détériorations du corps de la </w:t>
            </w:r>
            <w:r w:rsidR="004236A7" w:rsidRPr="004D139B">
              <w:rPr>
                <w:rFonts w:ascii="Times New Roman" w:hAnsi="Times New Roman" w:cs="Times New Roman"/>
                <w:sz w:val="20"/>
                <w:szCs w:val="20"/>
              </w:rPr>
              <w:t>piste</w:t>
            </w:r>
            <w:r w:rsidRPr="004D139B">
              <w:rPr>
                <w:rFonts w:ascii="Times New Roman" w:hAnsi="Times New Roman" w:cs="Times New Roman"/>
                <w:sz w:val="20"/>
                <w:szCs w:val="20"/>
              </w:rPr>
              <w:t xml:space="preserve"> (réparation fissures, érosion, talus).</w:t>
            </w:r>
          </w:p>
        </w:tc>
        <w:tc>
          <w:tcPr>
            <w:tcW w:w="1249" w:type="pct"/>
            <w:vAlign w:val="center"/>
          </w:tcPr>
          <w:p w14:paraId="69B6AA58" w14:textId="0A022C77" w:rsidR="00D05E04" w:rsidRPr="004D139B" w:rsidRDefault="004236A7" w:rsidP="00827878">
            <w:pPr>
              <w:spacing w:before="120" w:after="120" w:line="312" w:lineRule="auto"/>
              <w:rPr>
                <w:rFonts w:ascii="Times New Roman" w:hAnsi="Times New Roman" w:cs="Times New Roman"/>
                <w:sz w:val="20"/>
                <w:szCs w:val="20"/>
              </w:rPr>
            </w:pPr>
            <w:r w:rsidRPr="004D139B">
              <w:rPr>
                <w:rFonts w:asciiTheme="minorBidi" w:eastAsia="Times New Roman" w:hAnsiTheme="minorBidi"/>
                <w:color w:val="000000"/>
                <w:sz w:val="20"/>
                <w:szCs w:val="20"/>
                <w:lang w:eastAsia="fr-FR"/>
              </w:rPr>
              <w:t>1 020 000</w:t>
            </w:r>
          </w:p>
        </w:tc>
        <w:tc>
          <w:tcPr>
            <w:tcW w:w="1250" w:type="pct"/>
            <w:vAlign w:val="center"/>
          </w:tcPr>
          <w:p w14:paraId="1FB1D181" w14:textId="37C0C123" w:rsidR="00D05E04" w:rsidRPr="004D139B" w:rsidRDefault="0064622D" w:rsidP="00827878">
            <w:pPr>
              <w:spacing w:before="120" w:after="120" w:line="312" w:lineRule="auto"/>
              <w:rPr>
                <w:rFonts w:ascii="Times New Roman" w:hAnsi="Times New Roman" w:cs="Times New Roman"/>
                <w:sz w:val="20"/>
                <w:szCs w:val="20"/>
              </w:rPr>
            </w:pPr>
            <w:r w:rsidRPr="004D139B">
              <w:rPr>
                <w:rFonts w:ascii="Times New Roman" w:hAnsi="Times New Roman" w:cs="Times New Roman"/>
                <w:sz w:val="20"/>
                <w:szCs w:val="20"/>
              </w:rPr>
              <w:t>Budget entretien courant</w:t>
            </w:r>
          </w:p>
        </w:tc>
      </w:tr>
      <w:bookmarkEnd w:id="335"/>
    </w:tbl>
    <w:p w14:paraId="2EF9E4E6" w14:textId="77777777" w:rsidR="00D05E04" w:rsidRPr="000378FB" w:rsidRDefault="00D05E04" w:rsidP="00827878">
      <w:pPr>
        <w:spacing w:before="120" w:after="120" w:line="312" w:lineRule="auto"/>
        <w:rPr>
          <w:rFonts w:ascii="Times New Roman" w:hAnsi="Times New Roman" w:cs="Times New Roman"/>
          <w:sz w:val="24"/>
          <w:szCs w:val="24"/>
        </w:rPr>
      </w:pPr>
    </w:p>
    <w:p w14:paraId="43CF07B9" w14:textId="63E514BB" w:rsidR="00D05E04" w:rsidRPr="000378FB" w:rsidRDefault="00D05E04" w:rsidP="00827878">
      <w:pPr>
        <w:spacing w:before="120" w:after="120" w:line="312" w:lineRule="auto"/>
        <w:jc w:val="both"/>
        <w:rPr>
          <w:rFonts w:ascii="Times New Roman" w:hAnsi="Times New Roman" w:cs="Times New Roman"/>
          <w:sz w:val="24"/>
          <w:szCs w:val="24"/>
        </w:rPr>
      </w:pPr>
      <w:r w:rsidRPr="000378FB">
        <w:rPr>
          <w:rFonts w:ascii="Times New Roman" w:hAnsi="Times New Roman" w:cs="Times New Roman"/>
          <w:sz w:val="24"/>
          <w:szCs w:val="24"/>
        </w:rPr>
        <w:t xml:space="preserve">Le budget total indicatif est estimé </w:t>
      </w:r>
      <w:bookmarkStart w:id="336" w:name="_Hlk237183585"/>
      <w:r w:rsidR="004236A7">
        <w:rPr>
          <w:rFonts w:asciiTheme="minorBidi" w:hAnsiTheme="minorBidi"/>
          <w:b/>
        </w:rPr>
        <w:t>1 04</w:t>
      </w:r>
      <w:r w:rsidR="004236A7" w:rsidRPr="00230306">
        <w:rPr>
          <w:rFonts w:asciiTheme="minorBidi" w:hAnsiTheme="minorBidi"/>
          <w:b/>
        </w:rPr>
        <w:t xml:space="preserve">0 000 </w:t>
      </w:r>
      <w:r w:rsidR="0064622D" w:rsidRPr="000378FB">
        <w:rPr>
          <w:rFonts w:ascii="Times New Roman" w:hAnsi="Times New Roman" w:cs="Times New Roman"/>
          <w:b/>
          <w:sz w:val="24"/>
          <w:szCs w:val="24"/>
        </w:rPr>
        <w:t>Ouguiyas</w:t>
      </w:r>
      <w:r w:rsidRPr="000378FB">
        <w:rPr>
          <w:rFonts w:ascii="Times New Roman" w:hAnsi="Times New Roman" w:cs="Times New Roman"/>
          <w:sz w:val="24"/>
          <w:szCs w:val="24"/>
        </w:rPr>
        <w:t>, hors mesures devant être intégrées aux obligations contractuelles de l’entreprise et aux prix unitaires des travaux</w:t>
      </w:r>
      <w:bookmarkEnd w:id="336"/>
      <w:r w:rsidRPr="000378FB">
        <w:rPr>
          <w:rFonts w:ascii="Times New Roman" w:hAnsi="Times New Roman" w:cs="Times New Roman"/>
          <w:sz w:val="24"/>
          <w:szCs w:val="24"/>
        </w:rPr>
        <w:t>. Ce budget devra être actualisé après validation des métrés, du tracé final, des sites d’emprunt et du calendrier d’exécution.</w:t>
      </w:r>
    </w:p>
    <w:p w14:paraId="78681893" w14:textId="604B6A99" w:rsidR="00D05E04" w:rsidRPr="000378FB" w:rsidRDefault="00C2117D" w:rsidP="00827878">
      <w:pPr>
        <w:pStyle w:val="Paragraphedeliste"/>
        <w:numPr>
          <w:ilvl w:val="1"/>
          <w:numId w:val="41"/>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337" w:name="_Toc237186096"/>
      <w:bookmarkStart w:id="338" w:name="_Toc242529641"/>
      <w:r w:rsidRPr="000378FB">
        <w:rPr>
          <w:rFonts w:ascii="Times New Roman" w:eastAsiaTheme="minorEastAsia" w:hAnsi="Times New Roman" w:cs="Times New Roman"/>
          <w:b/>
          <w:bCs/>
          <w:sz w:val="24"/>
          <w:szCs w:val="24"/>
          <w:lang w:eastAsia="fr-FR"/>
        </w:rPr>
        <w:t>CLAUSES E&amp;S A INTEGRER AUX DAO</w:t>
      </w:r>
      <w:bookmarkEnd w:id="337"/>
      <w:bookmarkEnd w:id="338"/>
    </w:p>
    <w:p w14:paraId="4C83AD79" w14:textId="77777777" w:rsidR="00D05E04" w:rsidRPr="000378FB" w:rsidRDefault="00D05E04" w:rsidP="00827878">
      <w:pPr>
        <w:pStyle w:val="Listepuces"/>
        <w:spacing w:before="120" w:line="312" w:lineRule="auto"/>
        <w:contextualSpacing w:val="0"/>
        <w:rPr>
          <w:rFonts w:ascii="Times New Roman" w:hAnsi="Times New Roman" w:cs="Times New Roman"/>
          <w:sz w:val="24"/>
          <w:szCs w:val="24"/>
          <w:lang w:val="fr-FR"/>
        </w:rPr>
      </w:pPr>
      <w:r w:rsidRPr="000378FB">
        <w:rPr>
          <w:rFonts w:ascii="Times New Roman" w:hAnsi="Times New Roman" w:cs="Times New Roman"/>
          <w:sz w:val="24"/>
          <w:szCs w:val="24"/>
          <w:lang w:val="fr-FR"/>
        </w:rPr>
        <w:t>Nomination obligatoire d’un responsable HSE qualifié par l’entreprise.</w:t>
      </w:r>
    </w:p>
    <w:p w14:paraId="72A2CE59" w14:textId="77777777" w:rsidR="00D05E04" w:rsidRPr="000378FB" w:rsidRDefault="00D05E04" w:rsidP="00827878">
      <w:pPr>
        <w:pStyle w:val="Listepuces"/>
        <w:spacing w:before="120" w:line="312" w:lineRule="auto"/>
        <w:contextualSpacing w:val="0"/>
        <w:rPr>
          <w:rFonts w:ascii="Times New Roman" w:hAnsi="Times New Roman" w:cs="Times New Roman"/>
          <w:sz w:val="24"/>
          <w:szCs w:val="24"/>
          <w:lang w:val="fr-FR"/>
        </w:rPr>
      </w:pPr>
      <w:r w:rsidRPr="000378FB">
        <w:rPr>
          <w:rFonts w:ascii="Times New Roman" w:hAnsi="Times New Roman" w:cs="Times New Roman"/>
          <w:sz w:val="24"/>
          <w:szCs w:val="24"/>
          <w:lang w:val="fr-FR"/>
        </w:rPr>
        <w:t>Préparation et validation préalable du PGES-Chantier et des plans spécifiques.</w:t>
      </w:r>
    </w:p>
    <w:p w14:paraId="6AD332E7" w14:textId="77777777" w:rsidR="00D05E04" w:rsidRPr="000378FB" w:rsidRDefault="00D05E04" w:rsidP="00827878">
      <w:pPr>
        <w:pStyle w:val="Listepuces"/>
        <w:spacing w:before="120" w:line="312" w:lineRule="auto"/>
        <w:contextualSpacing w:val="0"/>
        <w:rPr>
          <w:rFonts w:ascii="Times New Roman" w:hAnsi="Times New Roman" w:cs="Times New Roman"/>
          <w:sz w:val="24"/>
          <w:szCs w:val="24"/>
          <w:lang w:val="fr-FR"/>
        </w:rPr>
      </w:pPr>
      <w:r w:rsidRPr="000378FB">
        <w:rPr>
          <w:rFonts w:ascii="Times New Roman" w:hAnsi="Times New Roman" w:cs="Times New Roman"/>
          <w:sz w:val="24"/>
          <w:szCs w:val="24"/>
          <w:lang w:val="fr-FR"/>
        </w:rPr>
        <w:t>Fourniture et port obligatoire des EPI adaptés.</w:t>
      </w:r>
    </w:p>
    <w:p w14:paraId="4354AA73" w14:textId="77777777" w:rsidR="00D05E04" w:rsidRPr="000378FB" w:rsidRDefault="00D05E04" w:rsidP="00827878">
      <w:pPr>
        <w:pStyle w:val="Listepuces"/>
        <w:spacing w:before="120" w:line="312" w:lineRule="auto"/>
        <w:contextualSpacing w:val="0"/>
        <w:rPr>
          <w:rFonts w:ascii="Times New Roman" w:hAnsi="Times New Roman" w:cs="Times New Roman"/>
          <w:sz w:val="24"/>
          <w:szCs w:val="24"/>
          <w:lang w:val="fr-FR"/>
        </w:rPr>
      </w:pPr>
      <w:r w:rsidRPr="000378FB">
        <w:rPr>
          <w:rFonts w:ascii="Times New Roman" w:hAnsi="Times New Roman" w:cs="Times New Roman"/>
          <w:sz w:val="24"/>
          <w:szCs w:val="24"/>
          <w:lang w:val="fr-FR"/>
        </w:rPr>
        <w:t>Respect des horaires de travail et interdiction des travaux nocturnes sauf autorisation spécifique.</w:t>
      </w:r>
    </w:p>
    <w:p w14:paraId="221BD239" w14:textId="77777777" w:rsidR="00D05E04" w:rsidRPr="000378FB" w:rsidRDefault="00D05E04" w:rsidP="00827878">
      <w:pPr>
        <w:pStyle w:val="Listepuces"/>
        <w:spacing w:before="120" w:line="312" w:lineRule="auto"/>
        <w:contextualSpacing w:val="0"/>
        <w:rPr>
          <w:rFonts w:ascii="Times New Roman" w:hAnsi="Times New Roman" w:cs="Times New Roman"/>
          <w:sz w:val="24"/>
          <w:szCs w:val="24"/>
          <w:lang w:val="fr-FR"/>
        </w:rPr>
      </w:pPr>
      <w:r w:rsidRPr="000378FB">
        <w:rPr>
          <w:rFonts w:ascii="Times New Roman" w:hAnsi="Times New Roman" w:cs="Times New Roman"/>
          <w:sz w:val="24"/>
          <w:szCs w:val="24"/>
          <w:lang w:val="fr-FR"/>
        </w:rPr>
        <w:t>Gestion des poussières, déchets, hydrocarbures, eaux usées et déversements accidentels.</w:t>
      </w:r>
    </w:p>
    <w:p w14:paraId="205CA362" w14:textId="77777777" w:rsidR="00D05E04" w:rsidRPr="000378FB" w:rsidRDefault="00D05E04" w:rsidP="00827878">
      <w:pPr>
        <w:pStyle w:val="Listepuces"/>
        <w:spacing w:before="120" w:line="312" w:lineRule="auto"/>
        <w:contextualSpacing w:val="0"/>
        <w:rPr>
          <w:rFonts w:ascii="Times New Roman" w:hAnsi="Times New Roman" w:cs="Times New Roman"/>
          <w:sz w:val="24"/>
          <w:szCs w:val="24"/>
          <w:lang w:val="fr-FR"/>
        </w:rPr>
      </w:pPr>
      <w:r w:rsidRPr="000378FB">
        <w:rPr>
          <w:rFonts w:ascii="Times New Roman" w:hAnsi="Times New Roman" w:cs="Times New Roman"/>
          <w:sz w:val="24"/>
          <w:szCs w:val="24"/>
          <w:lang w:val="fr-FR"/>
        </w:rPr>
        <w:t>Limitation de vitesse, balisage, signalisation et plan de circulation.</w:t>
      </w:r>
    </w:p>
    <w:p w14:paraId="1CF4B5CE" w14:textId="77777777" w:rsidR="00D05E04" w:rsidRPr="000378FB" w:rsidRDefault="00D05E04" w:rsidP="00827878">
      <w:pPr>
        <w:pStyle w:val="Listepuces"/>
        <w:spacing w:before="120" w:line="312" w:lineRule="auto"/>
        <w:contextualSpacing w:val="0"/>
        <w:rPr>
          <w:rFonts w:ascii="Times New Roman" w:hAnsi="Times New Roman" w:cs="Times New Roman"/>
          <w:sz w:val="24"/>
          <w:szCs w:val="24"/>
          <w:lang w:val="fr-FR"/>
        </w:rPr>
      </w:pPr>
      <w:r w:rsidRPr="000378FB">
        <w:rPr>
          <w:rFonts w:ascii="Times New Roman" w:hAnsi="Times New Roman" w:cs="Times New Roman"/>
          <w:sz w:val="24"/>
          <w:szCs w:val="24"/>
          <w:lang w:val="fr-FR"/>
        </w:rPr>
        <w:t>Interdiction du travail des enfants, du harcèlement, de la discrimination et des violences.</w:t>
      </w:r>
    </w:p>
    <w:p w14:paraId="72EF5316" w14:textId="77777777" w:rsidR="00D05E04" w:rsidRPr="000378FB" w:rsidRDefault="00D05E04" w:rsidP="00827878">
      <w:pPr>
        <w:pStyle w:val="Listepuces"/>
        <w:spacing w:before="120" w:line="312" w:lineRule="auto"/>
        <w:contextualSpacing w:val="0"/>
        <w:rPr>
          <w:rFonts w:ascii="Times New Roman" w:hAnsi="Times New Roman" w:cs="Times New Roman"/>
          <w:sz w:val="24"/>
          <w:szCs w:val="24"/>
          <w:lang w:val="fr-FR"/>
        </w:rPr>
      </w:pPr>
      <w:r w:rsidRPr="000378FB">
        <w:rPr>
          <w:rFonts w:ascii="Times New Roman" w:hAnsi="Times New Roman" w:cs="Times New Roman"/>
          <w:sz w:val="24"/>
          <w:szCs w:val="24"/>
          <w:lang w:val="fr-FR"/>
        </w:rPr>
        <w:t>Signature du code de conduite par tout le personnel et sous-traitants.</w:t>
      </w:r>
    </w:p>
    <w:p w14:paraId="6253561F" w14:textId="78BF9B47" w:rsidR="00D05E04" w:rsidRPr="000378FB" w:rsidRDefault="00D05E04" w:rsidP="00827878">
      <w:pPr>
        <w:pStyle w:val="Listepuces"/>
        <w:spacing w:before="120" w:line="312" w:lineRule="auto"/>
        <w:contextualSpacing w:val="0"/>
        <w:rPr>
          <w:rFonts w:ascii="Times New Roman" w:hAnsi="Times New Roman" w:cs="Times New Roman"/>
          <w:sz w:val="24"/>
          <w:szCs w:val="24"/>
          <w:lang w:val="fr-FR"/>
        </w:rPr>
      </w:pPr>
      <w:r w:rsidRPr="000378FB">
        <w:rPr>
          <w:rFonts w:ascii="Times New Roman" w:hAnsi="Times New Roman" w:cs="Times New Roman"/>
          <w:sz w:val="24"/>
          <w:szCs w:val="24"/>
          <w:lang w:val="fr-FR"/>
        </w:rPr>
        <w:t>Application de la pr</w:t>
      </w:r>
      <w:r w:rsidR="00042FF4" w:rsidRPr="000378FB">
        <w:rPr>
          <w:rFonts w:ascii="Times New Roman" w:hAnsi="Times New Roman" w:cs="Times New Roman"/>
          <w:sz w:val="24"/>
          <w:szCs w:val="24"/>
          <w:lang w:val="fr-FR"/>
        </w:rPr>
        <w:t>océdure de découverte fortuite.</w:t>
      </w:r>
      <w:r w:rsidRPr="000378FB">
        <w:rPr>
          <w:rFonts w:ascii="Times New Roman" w:hAnsi="Times New Roman" w:cs="Times New Roman"/>
          <w:sz w:val="24"/>
          <w:szCs w:val="24"/>
          <w:lang w:val="fr-FR"/>
        </w:rPr>
        <w:tab/>
      </w:r>
    </w:p>
    <w:p w14:paraId="321BC917" w14:textId="77777777" w:rsidR="00D05E04" w:rsidRPr="000378FB" w:rsidRDefault="00D05E04" w:rsidP="00827878">
      <w:pPr>
        <w:pStyle w:val="Listepuces"/>
        <w:spacing w:before="120" w:line="312" w:lineRule="auto"/>
        <w:contextualSpacing w:val="0"/>
        <w:rPr>
          <w:rFonts w:ascii="Times New Roman" w:hAnsi="Times New Roman" w:cs="Times New Roman"/>
          <w:sz w:val="24"/>
          <w:szCs w:val="24"/>
          <w:lang w:val="fr-FR"/>
        </w:rPr>
      </w:pPr>
      <w:r w:rsidRPr="000378FB">
        <w:rPr>
          <w:rFonts w:ascii="Times New Roman" w:hAnsi="Times New Roman" w:cs="Times New Roman"/>
          <w:sz w:val="24"/>
          <w:szCs w:val="24"/>
          <w:lang w:val="fr-FR"/>
        </w:rPr>
        <w:t>Réhabilitation obligatoire des sites d’emprunt avant réception des travaux.</w:t>
      </w:r>
    </w:p>
    <w:p w14:paraId="6EFE4B6C" w14:textId="77777777" w:rsidR="00D05E04" w:rsidRPr="000378FB" w:rsidRDefault="00D05E04" w:rsidP="00827878">
      <w:pPr>
        <w:pStyle w:val="Listepuces"/>
        <w:spacing w:before="120" w:line="312" w:lineRule="auto"/>
        <w:contextualSpacing w:val="0"/>
        <w:rPr>
          <w:rFonts w:ascii="Times New Roman" w:hAnsi="Times New Roman" w:cs="Times New Roman"/>
          <w:sz w:val="24"/>
          <w:szCs w:val="24"/>
          <w:lang w:val="fr-FR"/>
        </w:rPr>
      </w:pPr>
      <w:r w:rsidRPr="000378FB">
        <w:rPr>
          <w:rFonts w:ascii="Times New Roman" w:hAnsi="Times New Roman" w:cs="Times New Roman"/>
          <w:sz w:val="24"/>
          <w:szCs w:val="24"/>
          <w:lang w:val="fr-FR"/>
        </w:rPr>
        <w:t>Reporting mensuel E&amp;S et notification immédiate des incidents graves.</w:t>
      </w:r>
    </w:p>
    <w:p w14:paraId="2CA066CC" w14:textId="77777777" w:rsidR="00D05E04" w:rsidRPr="000378FB" w:rsidRDefault="00D05E04" w:rsidP="00827878">
      <w:pPr>
        <w:pStyle w:val="Listepuces"/>
        <w:spacing w:before="120" w:line="312" w:lineRule="auto"/>
        <w:contextualSpacing w:val="0"/>
        <w:rPr>
          <w:rFonts w:ascii="Times New Roman" w:hAnsi="Times New Roman" w:cs="Times New Roman"/>
          <w:sz w:val="24"/>
          <w:szCs w:val="24"/>
          <w:lang w:val="fr-FR"/>
        </w:rPr>
      </w:pPr>
      <w:r w:rsidRPr="000378FB">
        <w:rPr>
          <w:rFonts w:ascii="Times New Roman" w:hAnsi="Times New Roman" w:cs="Times New Roman"/>
          <w:sz w:val="24"/>
          <w:szCs w:val="24"/>
          <w:lang w:val="fr-FR"/>
        </w:rPr>
        <w:t>Possibilité de retenues, pénalités ou suspension en cas de non-conformité grave ou répétée.</w:t>
      </w:r>
    </w:p>
    <w:p w14:paraId="20945DA1" w14:textId="77777777" w:rsidR="00D05E04" w:rsidRPr="000378FB" w:rsidRDefault="00D05E04" w:rsidP="00BB3D7A">
      <w:pPr>
        <w:pStyle w:val="Listepuces"/>
        <w:numPr>
          <w:ilvl w:val="0"/>
          <w:numId w:val="0"/>
        </w:numPr>
        <w:spacing w:before="120" w:line="312" w:lineRule="auto"/>
        <w:contextualSpacing w:val="0"/>
        <w:rPr>
          <w:rFonts w:ascii="Times New Roman" w:hAnsi="Times New Roman" w:cs="Times New Roman"/>
          <w:sz w:val="24"/>
          <w:szCs w:val="24"/>
          <w:lang w:val="fr-FR"/>
        </w:rPr>
        <w:sectPr w:rsidR="00D05E04" w:rsidRPr="000378FB" w:rsidSect="006D656A">
          <w:pgSz w:w="11906" w:h="16838"/>
          <w:pgMar w:top="993" w:right="1417" w:bottom="1417" w:left="1417" w:header="708" w:footer="708" w:gutter="0"/>
          <w:cols w:space="708"/>
          <w:docGrid w:linePitch="360"/>
        </w:sectPr>
      </w:pPr>
    </w:p>
    <w:p w14:paraId="6FC558FE" w14:textId="57369D1C" w:rsidR="00D05E04" w:rsidRPr="000378FB" w:rsidRDefault="001E615E" w:rsidP="00AB3659">
      <w:pPr>
        <w:pStyle w:val="Paragraphedeliste"/>
        <w:shd w:val="clear" w:color="auto" w:fill="D9D9D9" w:themeFill="background1" w:themeFillShade="D9"/>
        <w:spacing w:before="120" w:after="120" w:line="312" w:lineRule="auto"/>
        <w:ind w:left="0"/>
        <w:contextualSpacing w:val="0"/>
        <w:jc w:val="center"/>
        <w:outlineLvl w:val="0"/>
        <w:rPr>
          <w:rFonts w:ascii="Times New Roman" w:eastAsia="Times New Roman" w:hAnsi="Times New Roman" w:cs="Times New Roman"/>
          <w:b/>
          <w:bCs/>
          <w:noProof/>
          <w:sz w:val="28"/>
          <w:szCs w:val="28"/>
          <w:lang w:eastAsia="fr-FR"/>
        </w:rPr>
      </w:pPr>
      <w:bookmarkStart w:id="339" w:name="_Toc237186097"/>
      <w:bookmarkStart w:id="340" w:name="_Toc242529642"/>
      <w:r w:rsidRPr="000378FB">
        <w:rPr>
          <w:rFonts w:ascii="Times New Roman" w:eastAsia="Times New Roman" w:hAnsi="Times New Roman" w:cs="Times New Roman"/>
          <w:b/>
          <w:bCs/>
          <w:noProof/>
          <w:sz w:val="28"/>
          <w:szCs w:val="28"/>
          <w:lang w:eastAsia="fr-FR"/>
        </w:rPr>
        <w:lastRenderedPageBreak/>
        <w:t>CONCLUSION</w:t>
      </w:r>
      <w:bookmarkEnd w:id="339"/>
      <w:bookmarkEnd w:id="340"/>
    </w:p>
    <w:p w14:paraId="00F408C8" w14:textId="77777777" w:rsidR="00D05E04" w:rsidRPr="000378FB" w:rsidRDefault="00D05E04" w:rsidP="00827878">
      <w:pPr>
        <w:spacing w:before="120" w:after="120" w:line="312" w:lineRule="auto"/>
        <w:rPr>
          <w:rFonts w:ascii="Times New Roman" w:hAnsi="Times New Roman" w:cs="Times New Roman"/>
          <w:sz w:val="24"/>
          <w:szCs w:val="24"/>
        </w:rPr>
      </w:pPr>
    </w:p>
    <w:p w14:paraId="3EF79CAA" w14:textId="77777777" w:rsidR="004236A7" w:rsidRPr="004236A7" w:rsidRDefault="004236A7" w:rsidP="00827878">
      <w:pPr>
        <w:spacing w:before="120" w:after="120" w:line="312" w:lineRule="auto"/>
        <w:jc w:val="both"/>
        <w:rPr>
          <w:rFonts w:ascii="Times New Roman" w:hAnsi="Times New Roman" w:cs="Times New Roman"/>
          <w:sz w:val="24"/>
        </w:rPr>
      </w:pPr>
      <w:r w:rsidRPr="004236A7">
        <w:rPr>
          <w:rFonts w:ascii="Times New Roman" w:hAnsi="Times New Roman" w:cs="Times New Roman"/>
          <w:sz w:val="24"/>
        </w:rPr>
        <w:t>L’élaboration de la présente NIES en conformité avec la législation mauritanienne, les conventions internationales ratifiées par le pays et les Normes Environnementales et Sociales de la Banque mondiale, confirme la faisabilité environnementale et sociale du sous projet de désenclavement étudié.</w:t>
      </w:r>
    </w:p>
    <w:p w14:paraId="3C41E945" w14:textId="77777777" w:rsidR="004236A7" w:rsidRPr="004236A7" w:rsidRDefault="004236A7" w:rsidP="00827878">
      <w:pPr>
        <w:spacing w:before="120" w:after="120" w:line="312" w:lineRule="auto"/>
        <w:jc w:val="both"/>
        <w:rPr>
          <w:rFonts w:ascii="Times New Roman" w:hAnsi="Times New Roman" w:cs="Times New Roman"/>
          <w:sz w:val="24"/>
        </w:rPr>
      </w:pPr>
      <w:r w:rsidRPr="004236A7">
        <w:rPr>
          <w:rFonts w:ascii="Times New Roman" w:hAnsi="Times New Roman" w:cs="Times New Roman"/>
          <w:sz w:val="24"/>
        </w:rPr>
        <w:t>L’analyse conduite montre que la phase de construction génère des impacts négatifs essentiellement liés aux travaux de terrassement, d’excavation, à la gestion des matériaux et des déchets, ainsi qu’aux nuisances temporaires associées aux activités de chantier. Ces impacts demeurent maîtrisables et peuvent être réduits par l’application rigoureuse des mesures d’atténuation prévues. La phase de travaux présente également des retombées positives, notamment la création d’emplois temporaires et la stimulation du petit commerce local.</w:t>
      </w:r>
    </w:p>
    <w:p w14:paraId="479EC8CB" w14:textId="77777777" w:rsidR="004236A7" w:rsidRPr="004236A7" w:rsidRDefault="004236A7" w:rsidP="00827878">
      <w:pPr>
        <w:spacing w:before="120" w:after="120" w:line="312" w:lineRule="auto"/>
        <w:jc w:val="both"/>
        <w:rPr>
          <w:rFonts w:ascii="Times New Roman" w:hAnsi="Times New Roman" w:cs="Times New Roman"/>
          <w:sz w:val="24"/>
        </w:rPr>
      </w:pPr>
      <w:r w:rsidRPr="004236A7">
        <w:rPr>
          <w:rFonts w:ascii="Times New Roman" w:hAnsi="Times New Roman" w:cs="Times New Roman"/>
          <w:sz w:val="24"/>
        </w:rPr>
        <w:t>En phase d’exploitation et d’entretien, les impacts négatifs identifiés restent faibles. Les effets positifs attendus sont significatifs : amélioration de l’accessibilité, renforcement des interconnexions villageoises, facilitation de la mobilité et dynamisation des activités économiques locales.</w:t>
      </w:r>
    </w:p>
    <w:p w14:paraId="3189ED96" w14:textId="77777777" w:rsidR="004236A7" w:rsidRPr="004236A7" w:rsidRDefault="004236A7" w:rsidP="00827878">
      <w:pPr>
        <w:spacing w:before="120" w:after="120" w:line="312" w:lineRule="auto"/>
        <w:jc w:val="both"/>
        <w:rPr>
          <w:rFonts w:ascii="Times New Roman" w:hAnsi="Times New Roman" w:cs="Times New Roman"/>
          <w:sz w:val="24"/>
        </w:rPr>
      </w:pPr>
      <w:r w:rsidRPr="004236A7">
        <w:rPr>
          <w:rFonts w:ascii="Times New Roman" w:hAnsi="Times New Roman" w:cs="Times New Roman"/>
          <w:sz w:val="24"/>
        </w:rPr>
        <w:t>Les impacts résiduels, essentiellement localisés, demeurent évitables ou techniquement maîtrisables. Leur prise en charge est intégrée dans le Plan de Gestion Environnementale et Sociale (PGES), dont le coût global est estimé à 1 040 000 MRU. Ce PGES constitue l’outil central de prévention, de suivi et de contrôle des risques environnementaux et sociaux.</w:t>
      </w:r>
    </w:p>
    <w:p w14:paraId="136C652B" w14:textId="77777777" w:rsidR="004236A7" w:rsidRPr="004236A7" w:rsidRDefault="004236A7" w:rsidP="00827878">
      <w:pPr>
        <w:spacing w:before="120" w:after="120" w:line="312" w:lineRule="auto"/>
        <w:jc w:val="both"/>
        <w:rPr>
          <w:rFonts w:ascii="Times New Roman" w:hAnsi="Times New Roman" w:cs="Times New Roman"/>
          <w:sz w:val="24"/>
        </w:rPr>
      </w:pPr>
      <w:r w:rsidRPr="004236A7">
        <w:rPr>
          <w:rFonts w:ascii="Times New Roman" w:hAnsi="Times New Roman" w:cs="Times New Roman"/>
          <w:sz w:val="24"/>
        </w:rPr>
        <w:t>Le sous projet est , de fait, écologiquement viable, socialement pertinent et conforme aux politiques nationales de développement ainsi qu’aux exigences des NES de la Banque mondiale, aux conventions fondamentales de l’OIT et aux bonnes pratiques internationales.</w:t>
      </w:r>
    </w:p>
    <w:p w14:paraId="4071D5A6" w14:textId="77777777" w:rsidR="004236A7" w:rsidRPr="004236A7" w:rsidRDefault="004236A7" w:rsidP="00827878">
      <w:pPr>
        <w:spacing w:before="120" w:after="120" w:line="312" w:lineRule="auto"/>
        <w:jc w:val="both"/>
        <w:rPr>
          <w:rFonts w:ascii="Times New Roman" w:hAnsi="Times New Roman" w:cs="Times New Roman"/>
          <w:sz w:val="24"/>
        </w:rPr>
      </w:pPr>
      <w:r w:rsidRPr="004236A7">
        <w:rPr>
          <w:rFonts w:ascii="Times New Roman" w:hAnsi="Times New Roman" w:cs="Times New Roman"/>
          <w:sz w:val="24"/>
        </w:rPr>
        <w:t>La réussite de la mise en œuvre dépendra de :</w:t>
      </w:r>
    </w:p>
    <w:p w14:paraId="6A1E0F87" w14:textId="77777777" w:rsidR="004236A7" w:rsidRPr="004236A7" w:rsidRDefault="004236A7" w:rsidP="00827878">
      <w:pPr>
        <w:pStyle w:val="Paragraphedeliste"/>
        <w:numPr>
          <w:ilvl w:val="4"/>
          <w:numId w:val="61"/>
        </w:numPr>
        <w:spacing w:before="120" w:after="120" w:line="312" w:lineRule="auto"/>
        <w:ind w:left="1134" w:hanging="567"/>
        <w:contextualSpacing w:val="0"/>
        <w:jc w:val="both"/>
        <w:rPr>
          <w:rFonts w:ascii="Times New Roman" w:hAnsi="Times New Roman" w:cs="Times New Roman"/>
          <w:sz w:val="24"/>
        </w:rPr>
      </w:pPr>
      <w:r w:rsidRPr="004236A7">
        <w:rPr>
          <w:rFonts w:ascii="Times New Roman" w:hAnsi="Times New Roman" w:cs="Times New Roman"/>
          <w:sz w:val="24"/>
        </w:rPr>
        <w:t>l’intégration effective des clauses environnementales et sociales dans les DAO,</w:t>
      </w:r>
    </w:p>
    <w:p w14:paraId="1E46A029" w14:textId="77777777" w:rsidR="004236A7" w:rsidRPr="004236A7" w:rsidRDefault="004236A7" w:rsidP="00827878">
      <w:pPr>
        <w:pStyle w:val="Paragraphedeliste"/>
        <w:numPr>
          <w:ilvl w:val="4"/>
          <w:numId w:val="61"/>
        </w:numPr>
        <w:spacing w:before="120" w:after="120" w:line="312" w:lineRule="auto"/>
        <w:ind w:left="1134" w:hanging="567"/>
        <w:contextualSpacing w:val="0"/>
        <w:jc w:val="both"/>
        <w:rPr>
          <w:rFonts w:ascii="Times New Roman" w:hAnsi="Times New Roman" w:cs="Times New Roman"/>
          <w:sz w:val="24"/>
        </w:rPr>
      </w:pPr>
      <w:r w:rsidRPr="004236A7">
        <w:rPr>
          <w:rFonts w:ascii="Times New Roman" w:hAnsi="Times New Roman" w:cs="Times New Roman"/>
          <w:sz w:val="24"/>
        </w:rPr>
        <w:t>la préparation d’un PGES Chantier complet,</w:t>
      </w:r>
    </w:p>
    <w:p w14:paraId="167B10E0" w14:textId="77777777" w:rsidR="004236A7" w:rsidRPr="004236A7" w:rsidRDefault="004236A7" w:rsidP="00827878">
      <w:pPr>
        <w:pStyle w:val="Paragraphedeliste"/>
        <w:numPr>
          <w:ilvl w:val="4"/>
          <w:numId w:val="61"/>
        </w:numPr>
        <w:spacing w:before="120" w:after="120" w:line="312" w:lineRule="auto"/>
        <w:ind w:left="1134" w:hanging="567"/>
        <w:contextualSpacing w:val="0"/>
        <w:jc w:val="both"/>
        <w:rPr>
          <w:rFonts w:ascii="Times New Roman" w:hAnsi="Times New Roman" w:cs="Times New Roman"/>
          <w:sz w:val="24"/>
        </w:rPr>
      </w:pPr>
      <w:r w:rsidRPr="004236A7">
        <w:rPr>
          <w:rFonts w:ascii="Times New Roman" w:hAnsi="Times New Roman" w:cs="Times New Roman"/>
          <w:sz w:val="24"/>
        </w:rPr>
        <w:t>un suivi rapproché assuré par la mission de contrôle et l’UGP,</w:t>
      </w:r>
    </w:p>
    <w:p w14:paraId="0A431BE6" w14:textId="77777777" w:rsidR="004236A7" w:rsidRPr="004236A7" w:rsidRDefault="004236A7" w:rsidP="00827878">
      <w:pPr>
        <w:pStyle w:val="Paragraphedeliste"/>
        <w:numPr>
          <w:ilvl w:val="4"/>
          <w:numId w:val="61"/>
        </w:numPr>
        <w:spacing w:before="120" w:after="120" w:line="312" w:lineRule="auto"/>
        <w:ind w:left="1134" w:hanging="567"/>
        <w:contextualSpacing w:val="0"/>
        <w:jc w:val="both"/>
        <w:rPr>
          <w:rFonts w:ascii="Times New Roman" w:hAnsi="Times New Roman" w:cs="Times New Roman"/>
          <w:sz w:val="24"/>
        </w:rPr>
      </w:pPr>
      <w:r w:rsidRPr="004236A7">
        <w:rPr>
          <w:rFonts w:ascii="Times New Roman" w:hAnsi="Times New Roman" w:cs="Times New Roman"/>
          <w:sz w:val="24"/>
        </w:rPr>
        <w:t>l’implication continue des autorités locales et des communautés bénéficiaires.</w:t>
      </w:r>
    </w:p>
    <w:p w14:paraId="4B91F4B6" w14:textId="77777777" w:rsidR="004236A7" w:rsidRPr="004236A7" w:rsidRDefault="004236A7" w:rsidP="00827878">
      <w:pPr>
        <w:spacing w:before="120" w:after="120" w:line="312" w:lineRule="auto"/>
        <w:jc w:val="both"/>
        <w:rPr>
          <w:rFonts w:ascii="Times New Roman" w:hAnsi="Times New Roman" w:cs="Times New Roman"/>
          <w:sz w:val="24"/>
        </w:rPr>
      </w:pPr>
      <w:r w:rsidRPr="004236A7">
        <w:rPr>
          <w:rFonts w:ascii="Times New Roman" w:hAnsi="Times New Roman" w:cs="Times New Roman"/>
          <w:sz w:val="24"/>
        </w:rPr>
        <w:t>Avec cette mise en œuvre, le sous-projet contribue pleinement aux objectifs de désenclavement, d’amélioration de l’accès aux services sociaux, de mobilité et de développement économique local, tout en garantissant la protection de l’environnement et le respect des normes sociales.</w:t>
      </w:r>
    </w:p>
    <w:p w14:paraId="72BD8E70" w14:textId="77777777" w:rsidR="007E4BB2" w:rsidRPr="000378FB" w:rsidRDefault="007E4BB2" w:rsidP="00827878">
      <w:pPr>
        <w:spacing w:before="120" w:after="120" w:line="312" w:lineRule="auto"/>
        <w:jc w:val="both"/>
        <w:rPr>
          <w:rFonts w:ascii="Times New Roman" w:hAnsi="Times New Roman" w:cs="Times New Roman"/>
          <w:sz w:val="28"/>
          <w:szCs w:val="24"/>
        </w:rPr>
        <w:sectPr w:rsidR="007E4BB2" w:rsidRPr="000378FB" w:rsidSect="004F593C">
          <w:pgSz w:w="11906" w:h="16838"/>
          <w:pgMar w:top="993" w:right="1417" w:bottom="1417" w:left="1417" w:header="708" w:footer="708" w:gutter="0"/>
          <w:cols w:space="708"/>
          <w:docGrid w:linePitch="360"/>
        </w:sectPr>
      </w:pPr>
    </w:p>
    <w:p w14:paraId="239AE073" w14:textId="06617CAA" w:rsidR="00D05E04" w:rsidRPr="000378FB" w:rsidRDefault="001E615E" w:rsidP="007C344B">
      <w:pPr>
        <w:pStyle w:val="Paragraphedeliste"/>
        <w:shd w:val="clear" w:color="auto" w:fill="D9D9D9" w:themeFill="background1" w:themeFillShade="D9"/>
        <w:spacing w:before="120" w:after="120" w:line="312" w:lineRule="auto"/>
        <w:ind w:left="0"/>
        <w:contextualSpacing w:val="0"/>
        <w:jc w:val="center"/>
        <w:outlineLvl w:val="0"/>
        <w:rPr>
          <w:rFonts w:ascii="Times New Roman" w:eastAsia="Times New Roman" w:hAnsi="Times New Roman" w:cs="Times New Roman"/>
          <w:b/>
          <w:bCs/>
          <w:noProof/>
          <w:sz w:val="28"/>
          <w:szCs w:val="28"/>
          <w:lang w:eastAsia="fr-FR"/>
        </w:rPr>
      </w:pPr>
      <w:bookmarkStart w:id="341" w:name="_Toc237186098"/>
      <w:bookmarkStart w:id="342" w:name="_Toc242529643"/>
      <w:r w:rsidRPr="000378FB">
        <w:rPr>
          <w:rFonts w:ascii="Times New Roman" w:eastAsia="Times New Roman" w:hAnsi="Times New Roman" w:cs="Times New Roman"/>
          <w:b/>
          <w:bCs/>
          <w:noProof/>
          <w:sz w:val="28"/>
          <w:szCs w:val="28"/>
          <w:lang w:eastAsia="fr-FR"/>
        </w:rPr>
        <w:lastRenderedPageBreak/>
        <w:t>DOCUMENTS ANNEXES</w:t>
      </w:r>
      <w:bookmarkEnd w:id="341"/>
      <w:bookmarkEnd w:id="342"/>
    </w:p>
    <w:p w14:paraId="5C014DC2" w14:textId="77777777" w:rsidR="007C344B" w:rsidRDefault="007C344B">
      <w:pPr>
        <w:rPr>
          <w:rFonts w:ascii="Times New Roman" w:eastAsia="Times New Roman" w:hAnsi="Times New Roman" w:cs="Times New Roman"/>
          <w:b/>
          <w:bCs/>
          <w:noProof/>
          <w:kern w:val="0"/>
          <w:sz w:val="28"/>
          <w:szCs w:val="28"/>
          <w:lang w:eastAsia="fr-FR"/>
        </w:rPr>
      </w:pPr>
      <w:bookmarkStart w:id="343" w:name="_Toc237186099"/>
      <w:r>
        <w:rPr>
          <w:rFonts w:ascii="Times New Roman" w:eastAsia="Times New Roman" w:hAnsi="Times New Roman" w:cs="Times New Roman"/>
          <w:b/>
          <w:bCs/>
          <w:noProof/>
          <w:kern w:val="0"/>
          <w:sz w:val="28"/>
          <w:szCs w:val="28"/>
          <w:lang w:eastAsia="fr-FR"/>
        </w:rPr>
        <w:br w:type="page"/>
      </w:r>
    </w:p>
    <w:p w14:paraId="07A16D01" w14:textId="1A4173B9" w:rsidR="00D05E04" w:rsidRPr="000378FB" w:rsidRDefault="00D05E04" w:rsidP="00827878">
      <w:pPr>
        <w:spacing w:before="120" w:after="120" w:line="312" w:lineRule="auto"/>
        <w:jc w:val="center"/>
        <w:outlineLvl w:val="0"/>
        <w:rPr>
          <w:rFonts w:ascii="Times New Roman" w:eastAsia="Times New Roman" w:hAnsi="Times New Roman" w:cs="Times New Roman"/>
          <w:b/>
          <w:bCs/>
          <w:noProof/>
          <w:kern w:val="0"/>
          <w:sz w:val="28"/>
          <w:szCs w:val="28"/>
          <w:lang w:eastAsia="fr-FR"/>
        </w:rPr>
      </w:pPr>
      <w:bookmarkStart w:id="344" w:name="_Toc242529644"/>
      <w:r w:rsidRPr="000378FB">
        <w:rPr>
          <w:rFonts w:ascii="Times New Roman" w:eastAsia="Times New Roman" w:hAnsi="Times New Roman" w:cs="Times New Roman"/>
          <w:b/>
          <w:bCs/>
          <w:noProof/>
          <w:kern w:val="0"/>
          <w:sz w:val="28"/>
          <w:szCs w:val="28"/>
          <w:lang w:eastAsia="fr-FR"/>
        </w:rPr>
        <w:lastRenderedPageBreak/>
        <w:t>Annexe 1. Checklist hebdomadaire de surveillance E&amp;S</w:t>
      </w:r>
      <w:bookmarkEnd w:id="343"/>
      <w:bookmarkEnd w:id="344"/>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633"/>
        <w:gridCol w:w="1449"/>
        <w:gridCol w:w="1539"/>
        <w:gridCol w:w="1482"/>
        <w:gridCol w:w="1543"/>
        <w:gridCol w:w="1410"/>
      </w:tblGrid>
      <w:tr w:rsidR="00D05E04" w:rsidRPr="00927380" w14:paraId="326FE736" w14:textId="77777777" w:rsidTr="006D656A">
        <w:trPr>
          <w:tblHeader/>
          <w:jc w:val="center"/>
        </w:trPr>
        <w:tc>
          <w:tcPr>
            <w:tcW w:w="1644" w:type="dxa"/>
            <w:shd w:val="clear" w:color="auto" w:fill="1F4E79"/>
            <w:vAlign w:val="center"/>
          </w:tcPr>
          <w:p w14:paraId="56DF6EF1" w14:textId="77777777" w:rsidR="00D05E04" w:rsidRPr="00927380" w:rsidRDefault="00D05E04" w:rsidP="00827878">
            <w:pPr>
              <w:spacing w:before="120" w:after="120" w:line="312" w:lineRule="auto"/>
              <w:rPr>
                <w:rFonts w:ascii="Times New Roman" w:hAnsi="Times New Roman" w:cs="Times New Roman"/>
                <w:sz w:val="20"/>
                <w:szCs w:val="20"/>
              </w:rPr>
            </w:pPr>
            <w:r w:rsidRPr="00927380">
              <w:rPr>
                <w:rFonts w:ascii="Times New Roman" w:hAnsi="Times New Roman" w:cs="Times New Roman"/>
                <w:b/>
                <w:color w:val="FFFFFF"/>
                <w:sz w:val="20"/>
                <w:szCs w:val="20"/>
              </w:rPr>
              <w:t>Point à vérifier</w:t>
            </w:r>
          </w:p>
        </w:tc>
        <w:tc>
          <w:tcPr>
            <w:tcW w:w="1644" w:type="dxa"/>
            <w:shd w:val="clear" w:color="auto" w:fill="1F4E79"/>
            <w:vAlign w:val="center"/>
          </w:tcPr>
          <w:p w14:paraId="54AFFA80" w14:textId="77777777" w:rsidR="00D05E04" w:rsidRPr="00927380" w:rsidRDefault="00D05E04" w:rsidP="00827878">
            <w:pPr>
              <w:spacing w:before="120" w:after="120" w:line="312" w:lineRule="auto"/>
              <w:rPr>
                <w:rFonts w:ascii="Times New Roman" w:hAnsi="Times New Roman" w:cs="Times New Roman"/>
                <w:sz w:val="20"/>
                <w:szCs w:val="20"/>
              </w:rPr>
            </w:pPr>
            <w:r w:rsidRPr="00927380">
              <w:rPr>
                <w:rFonts w:ascii="Times New Roman" w:hAnsi="Times New Roman" w:cs="Times New Roman"/>
                <w:b/>
                <w:color w:val="FFFFFF"/>
                <w:sz w:val="20"/>
                <w:szCs w:val="20"/>
              </w:rPr>
              <w:t>Oui/Non</w:t>
            </w:r>
          </w:p>
        </w:tc>
        <w:tc>
          <w:tcPr>
            <w:tcW w:w="1644" w:type="dxa"/>
            <w:shd w:val="clear" w:color="auto" w:fill="1F4E79"/>
            <w:vAlign w:val="center"/>
          </w:tcPr>
          <w:p w14:paraId="7E29F05D" w14:textId="77777777" w:rsidR="00D05E04" w:rsidRPr="00927380" w:rsidRDefault="00D05E04" w:rsidP="00827878">
            <w:pPr>
              <w:spacing w:before="120" w:after="120" w:line="312" w:lineRule="auto"/>
              <w:rPr>
                <w:rFonts w:ascii="Times New Roman" w:hAnsi="Times New Roman" w:cs="Times New Roman"/>
                <w:sz w:val="20"/>
                <w:szCs w:val="20"/>
              </w:rPr>
            </w:pPr>
            <w:r w:rsidRPr="00927380">
              <w:rPr>
                <w:rFonts w:ascii="Times New Roman" w:hAnsi="Times New Roman" w:cs="Times New Roman"/>
                <w:b/>
                <w:color w:val="FFFFFF"/>
                <w:sz w:val="20"/>
                <w:szCs w:val="20"/>
              </w:rPr>
              <w:t>Observation</w:t>
            </w:r>
          </w:p>
        </w:tc>
        <w:tc>
          <w:tcPr>
            <w:tcW w:w="1644" w:type="dxa"/>
            <w:shd w:val="clear" w:color="auto" w:fill="1F4E79"/>
            <w:vAlign w:val="center"/>
          </w:tcPr>
          <w:p w14:paraId="29F72742" w14:textId="77777777" w:rsidR="00D05E04" w:rsidRPr="00927380" w:rsidRDefault="00D05E04" w:rsidP="00827878">
            <w:pPr>
              <w:spacing w:before="120" w:after="120" w:line="312" w:lineRule="auto"/>
              <w:rPr>
                <w:rFonts w:ascii="Times New Roman" w:hAnsi="Times New Roman" w:cs="Times New Roman"/>
                <w:sz w:val="20"/>
                <w:szCs w:val="20"/>
              </w:rPr>
            </w:pPr>
            <w:r w:rsidRPr="00927380">
              <w:rPr>
                <w:rFonts w:ascii="Times New Roman" w:hAnsi="Times New Roman" w:cs="Times New Roman"/>
                <w:b/>
                <w:color w:val="FFFFFF"/>
                <w:sz w:val="20"/>
                <w:szCs w:val="20"/>
              </w:rPr>
              <w:t>Action corrective</w:t>
            </w:r>
          </w:p>
        </w:tc>
        <w:tc>
          <w:tcPr>
            <w:tcW w:w="1644" w:type="dxa"/>
            <w:shd w:val="clear" w:color="auto" w:fill="1F4E79"/>
            <w:vAlign w:val="center"/>
          </w:tcPr>
          <w:p w14:paraId="09A9D20B" w14:textId="77777777" w:rsidR="00D05E04" w:rsidRPr="00927380" w:rsidRDefault="00D05E04" w:rsidP="00827878">
            <w:pPr>
              <w:spacing w:before="120" w:after="120" w:line="312" w:lineRule="auto"/>
              <w:rPr>
                <w:rFonts w:ascii="Times New Roman" w:hAnsi="Times New Roman" w:cs="Times New Roman"/>
                <w:sz w:val="20"/>
                <w:szCs w:val="20"/>
              </w:rPr>
            </w:pPr>
            <w:r w:rsidRPr="00927380">
              <w:rPr>
                <w:rFonts w:ascii="Times New Roman" w:hAnsi="Times New Roman" w:cs="Times New Roman"/>
                <w:b/>
                <w:color w:val="FFFFFF"/>
                <w:sz w:val="20"/>
                <w:szCs w:val="20"/>
              </w:rPr>
              <w:t>Responsable</w:t>
            </w:r>
          </w:p>
        </w:tc>
        <w:tc>
          <w:tcPr>
            <w:tcW w:w="1644" w:type="dxa"/>
            <w:shd w:val="clear" w:color="auto" w:fill="1F4E79"/>
            <w:vAlign w:val="center"/>
          </w:tcPr>
          <w:p w14:paraId="52EB92E9" w14:textId="77777777" w:rsidR="00D05E04" w:rsidRPr="00927380" w:rsidRDefault="00D05E04" w:rsidP="00827878">
            <w:pPr>
              <w:spacing w:before="120" w:after="120" w:line="312" w:lineRule="auto"/>
              <w:rPr>
                <w:rFonts w:ascii="Times New Roman" w:hAnsi="Times New Roman" w:cs="Times New Roman"/>
                <w:sz w:val="20"/>
                <w:szCs w:val="20"/>
              </w:rPr>
            </w:pPr>
            <w:r w:rsidRPr="00927380">
              <w:rPr>
                <w:rFonts w:ascii="Times New Roman" w:hAnsi="Times New Roman" w:cs="Times New Roman"/>
                <w:b/>
                <w:color w:val="FFFFFF"/>
                <w:sz w:val="20"/>
                <w:szCs w:val="20"/>
              </w:rPr>
              <w:t>Date clôture</w:t>
            </w:r>
          </w:p>
        </w:tc>
      </w:tr>
      <w:tr w:rsidR="00D05E04" w:rsidRPr="00927380" w14:paraId="484FCB18" w14:textId="77777777" w:rsidTr="006D656A">
        <w:trPr>
          <w:jc w:val="center"/>
        </w:trPr>
        <w:tc>
          <w:tcPr>
            <w:tcW w:w="1644" w:type="dxa"/>
            <w:vAlign w:val="center"/>
          </w:tcPr>
          <w:p w14:paraId="0A05D20B" w14:textId="77777777" w:rsidR="00D05E04" w:rsidRPr="00927380" w:rsidRDefault="00D05E04" w:rsidP="00827878">
            <w:pPr>
              <w:spacing w:before="120" w:after="120" w:line="312" w:lineRule="auto"/>
              <w:rPr>
                <w:rFonts w:ascii="Times New Roman" w:hAnsi="Times New Roman" w:cs="Times New Roman"/>
                <w:sz w:val="20"/>
                <w:szCs w:val="20"/>
              </w:rPr>
            </w:pPr>
            <w:r w:rsidRPr="00927380">
              <w:rPr>
                <w:rFonts w:ascii="Times New Roman" w:hAnsi="Times New Roman" w:cs="Times New Roman"/>
                <w:sz w:val="20"/>
                <w:szCs w:val="20"/>
              </w:rPr>
              <w:t>PGES-Chantier disponible et compris</w:t>
            </w:r>
          </w:p>
        </w:tc>
        <w:tc>
          <w:tcPr>
            <w:tcW w:w="1644" w:type="dxa"/>
            <w:vAlign w:val="center"/>
          </w:tcPr>
          <w:p w14:paraId="1C57B828" w14:textId="77777777" w:rsidR="00D05E04" w:rsidRPr="00927380" w:rsidRDefault="00D05E04" w:rsidP="00827878">
            <w:pPr>
              <w:spacing w:before="120" w:after="120" w:line="312" w:lineRule="auto"/>
              <w:rPr>
                <w:rFonts w:ascii="Times New Roman" w:hAnsi="Times New Roman" w:cs="Times New Roman"/>
                <w:sz w:val="20"/>
                <w:szCs w:val="20"/>
              </w:rPr>
            </w:pPr>
          </w:p>
        </w:tc>
        <w:tc>
          <w:tcPr>
            <w:tcW w:w="1644" w:type="dxa"/>
            <w:vAlign w:val="center"/>
          </w:tcPr>
          <w:p w14:paraId="6C4086EF" w14:textId="77777777" w:rsidR="00D05E04" w:rsidRPr="00927380" w:rsidRDefault="00D05E04" w:rsidP="00827878">
            <w:pPr>
              <w:spacing w:before="120" w:after="120" w:line="312" w:lineRule="auto"/>
              <w:rPr>
                <w:rFonts w:ascii="Times New Roman" w:hAnsi="Times New Roman" w:cs="Times New Roman"/>
                <w:sz w:val="20"/>
                <w:szCs w:val="20"/>
              </w:rPr>
            </w:pPr>
          </w:p>
        </w:tc>
        <w:tc>
          <w:tcPr>
            <w:tcW w:w="1644" w:type="dxa"/>
            <w:vAlign w:val="center"/>
          </w:tcPr>
          <w:p w14:paraId="028565B4" w14:textId="77777777" w:rsidR="00D05E04" w:rsidRPr="00927380" w:rsidRDefault="00D05E04" w:rsidP="00827878">
            <w:pPr>
              <w:spacing w:before="120" w:after="120" w:line="312" w:lineRule="auto"/>
              <w:rPr>
                <w:rFonts w:ascii="Times New Roman" w:hAnsi="Times New Roman" w:cs="Times New Roman"/>
                <w:sz w:val="20"/>
                <w:szCs w:val="20"/>
              </w:rPr>
            </w:pPr>
          </w:p>
        </w:tc>
        <w:tc>
          <w:tcPr>
            <w:tcW w:w="1644" w:type="dxa"/>
            <w:vAlign w:val="center"/>
          </w:tcPr>
          <w:p w14:paraId="529B6D00" w14:textId="77777777" w:rsidR="00D05E04" w:rsidRPr="00927380" w:rsidRDefault="00D05E04" w:rsidP="00827878">
            <w:pPr>
              <w:spacing w:before="120" w:after="120" w:line="312" w:lineRule="auto"/>
              <w:rPr>
                <w:rFonts w:ascii="Times New Roman" w:hAnsi="Times New Roman" w:cs="Times New Roman"/>
                <w:sz w:val="20"/>
                <w:szCs w:val="20"/>
              </w:rPr>
            </w:pPr>
          </w:p>
        </w:tc>
        <w:tc>
          <w:tcPr>
            <w:tcW w:w="1644" w:type="dxa"/>
            <w:vAlign w:val="center"/>
          </w:tcPr>
          <w:p w14:paraId="2FB18533" w14:textId="77777777" w:rsidR="00D05E04" w:rsidRPr="00927380" w:rsidRDefault="00D05E04" w:rsidP="00827878">
            <w:pPr>
              <w:spacing w:before="120" w:after="120" w:line="312" w:lineRule="auto"/>
              <w:rPr>
                <w:rFonts w:ascii="Times New Roman" w:hAnsi="Times New Roman" w:cs="Times New Roman"/>
                <w:sz w:val="20"/>
                <w:szCs w:val="20"/>
              </w:rPr>
            </w:pPr>
          </w:p>
        </w:tc>
      </w:tr>
      <w:tr w:rsidR="00D05E04" w:rsidRPr="00927380" w14:paraId="6FFCB17F" w14:textId="77777777" w:rsidTr="006D656A">
        <w:trPr>
          <w:jc w:val="center"/>
        </w:trPr>
        <w:tc>
          <w:tcPr>
            <w:tcW w:w="1644" w:type="dxa"/>
            <w:vAlign w:val="center"/>
          </w:tcPr>
          <w:p w14:paraId="382F4231" w14:textId="77777777" w:rsidR="00D05E04" w:rsidRPr="00927380" w:rsidRDefault="00D05E04" w:rsidP="00827878">
            <w:pPr>
              <w:spacing w:before="120" w:after="120" w:line="312" w:lineRule="auto"/>
              <w:rPr>
                <w:rFonts w:ascii="Times New Roman" w:hAnsi="Times New Roman" w:cs="Times New Roman"/>
                <w:sz w:val="20"/>
                <w:szCs w:val="20"/>
              </w:rPr>
            </w:pPr>
            <w:r w:rsidRPr="00927380">
              <w:rPr>
                <w:rFonts w:ascii="Times New Roman" w:hAnsi="Times New Roman" w:cs="Times New Roman"/>
                <w:sz w:val="20"/>
                <w:szCs w:val="20"/>
              </w:rPr>
              <w:t>EPI portés par tous les travailleurs exposés</w:t>
            </w:r>
          </w:p>
        </w:tc>
        <w:tc>
          <w:tcPr>
            <w:tcW w:w="1644" w:type="dxa"/>
            <w:vAlign w:val="center"/>
          </w:tcPr>
          <w:p w14:paraId="080B2FEA" w14:textId="77777777" w:rsidR="00D05E04" w:rsidRPr="00927380" w:rsidRDefault="00D05E04" w:rsidP="00827878">
            <w:pPr>
              <w:spacing w:before="120" w:after="120" w:line="312" w:lineRule="auto"/>
              <w:rPr>
                <w:rFonts w:ascii="Times New Roman" w:hAnsi="Times New Roman" w:cs="Times New Roman"/>
                <w:sz w:val="20"/>
                <w:szCs w:val="20"/>
              </w:rPr>
            </w:pPr>
          </w:p>
        </w:tc>
        <w:tc>
          <w:tcPr>
            <w:tcW w:w="1644" w:type="dxa"/>
            <w:vAlign w:val="center"/>
          </w:tcPr>
          <w:p w14:paraId="3039DCE1" w14:textId="77777777" w:rsidR="00D05E04" w:rsidRPr="00927380" w:rsidRDefault="00D05E04" w:rsidP="00827878">
            <w:pPr>
              <w:spacing w:before="120" w:after="120" w:line="312" w:lineRule="auto"/>
              <w:rPr>
                <w:rFonts w:ascii="Times New Roman" w:hAnsi="Times New Roman" w:cs="Times New Roman"/>
                <w:sz w:val="20"/>
                <w:szCs w:val="20"/>
              </w:rPr>
            </w:pPr>
          </w:p>
        </w:tc>
        <w:tc>
          <w:tcPr>
            <w:tcW w:w="1644" w:type="dxa"/>
            <w:vAlign w:val="center"/>
          </w:tcPr>
          <w:p w14:paraId="36DB7868" w14:textId="77777777" w:rsidR="00D05E04" w:rsidRPr="00927380" w:rsidRDefault="00D05E04" w:rsidP="00827878">
            <w:pPr>
              <w:spacing w:before="120" w:after="120" w:line="312" w:lineRule="auto"/>
              <w:rPr>
                <w:rFonts w:ascii="Times New Roman" w:hAnsi="Times New Roman" w:cs="Times New Roman"/>
                <w:sz w:val="20"/>
                <w:szCs w:val="20"/>
              </w:rPr>
            </w:pPr>
          </w:p>
        </w:tc>
        <w:tc>
          <w:tcPr>
            <w:tcW w:w="1644" w:type="dxa"/>
            <w:vAlign w:val="center"/>
          </w:tcPr>
          <w:p w14:paraId="1CA7115D" w14:textId="77777777" w:rsidR="00D05E04" w:rsidRPr="00927380" w:rsidRDefault="00D05E04" w:rsidP="00827878">
            <w:pPr>
              <w:spacing w:before="120" w:after="120" w:line="312" w:lineRule="auto"/>
              <w:rPr>
                <w:rFonts w:ascii="Times New Roman" w:hAnsi="Times New Roman" w:cs="Times New Roman"/>
                <w:sz w:val="20"/>
                <w:szCs w:val="20"/>
              </w:rPr>
            </w:pPr>
          </w:p>
        </w:tc>
        <w:tc>
          <w:tcPr>
            <w:tcW w:w="1644" w:type="dxa"/>
            <w:vAlign w:val="center"/>
          </w:tcPr>
          <w:p w14:paraId="5051DF9F" w14:textId="77777777" w:rsidR="00D05E04" w:rsidRPr="00927380" w:rsidRDefault="00D05E04" w:rsidP="00827878">
            <w:pPr>
              <w:spacing w:before="120" w:after="120" w:line="312" w:lineRule="auto"/>
              <w:rPr>
                <w:rFonts w:ascii="Times New Roman" w:hAnsi="Times New Roman" w:cs="Times New Roman"/>
                <w:sz w:val="20"/>
                <w:szCs w:val="20"/>
              </w:rPr>
            </w:pPr>
          </w:p>
        </w:tc>
      </w:tr>
      <w:tr w:rsidR="00D05E04" w:rsidRPr="00927380" w14:paraId="10B2D0EF" w14:textId="77777777" w:rsidTr="006D656A">
        <w:trPr>
          <w:jc w:val="center"/>
        </w:trPr>
        <w:tc>
          <w:tcPr>
            <w:tcW w:w="1644" w:type="dxa"/>
            <w:vAlign w:val="center"/>
          </w:tcPr>
          <w:p w14:paraId="4C325411" w14:textId="77777777" w:rsidR="00D05E04" w:rsidRPr="00927380" w:rsidRDefault="00D05E04" w:rsidP="00827878">
            <w:pPr>
              <w:spacing w:before="120" w:after="120" w:line="312" w:lineRule="auto"/>
              <w:rPr>
                <w:rFonts w:ascii="Times New Roman" w:hAnsi="Times New Roman" w:cs="Times New Roman"/>
                <w:sz w:val="20"/>
                <w:szCs w:val="20"/>
              </w:rPr>
            </w:pPr>
            <w:r w:rsidRPr="00927380">
              <w:rPr>
                <w:rFonts w:ascii="Times New Roman" w:hAnsi="Times New Roman" w:cs="Times New Roman"/>
                <w:sz w:val="20"/>
                <w:szCs w:val="20"/>
              </w:rPr>
              <w:t>Poussières maîtrisées par arrosage/bâchage</w:t>
            </w:r>
          </w:p>
        </w:tc>
        <w:tc>
          <w:tcPr>
            <w:tcW w:w="1644" w:type="dxa"/>
            <w:vAlign w:val="center"/>
          </w:tcPr>
          <w:p w14:paraId="41CFDEA0" w14:textId="77777777" w:rsidR="00D05E04" w:rsidRPr="00927380" w:rsidRDefault="00D05E04" w:rsidP="00827878">
            <w:pPr>
              <w:spacing w:before="120" w:after="120" w:line="312" w:lineRule="auto"/>
              <w:rPr>
                <w:rFonts w:ascii="Times New Roman" w:hAnsi="Times New Roman" w:cs="Times New Roman"/>
                <w:sz w:val="20"/>
                <w:szCs w:val="20"/>
              </w:rPr>
            </w:pPr>
          </w:p>
        </w:tc>
        <w:tc>
          <w:tcPr>
            <w:tcW w:w="1644" w:type="dxa"/>
            <w:vAlign w:val="center"/>
          </w:tcPr>
          <w:p w14:paraId="5E9C80C8" w14:textId="77777777" w:rsidR="00D05E04" w:rsidRPr="00927380" w:rsidRDefault="00D05E04" w:rsidP="00827878">
            <w:pPr>
              <w:spacing w:before="120" w:after="120" w:line="312" w:lineRule="auto"/>
              <w:rPr>
                <w:rFonts w:ascii="Times New Roman" w:hAnsi="Times New Roman" w:cs="Times New Roman"/>
                <w:sz w:val="20"/>
                <w:szCs w:val="20"/>
              </w:rPr>
            </w:pPr>
          </w:p>
        </w:tc>
        <w:tc>
          <w:tcPr>
            <w:tcW w:w="1644" w:type="dxa"/>
            <w:vAlign w:val="center"/>
          </w:tcPr>
          <w:p w14:paraId="35055EA2" w14:textId="77777777" w:rsidR="00D05E04" w:rsidRPr="00927380" w:rsidRDefault="00D05E04" w:rsidP="00827878">
            <w:pPr>
              <w:spacing w:before="120" w:after="120" w:line="312" w:lineRule="auto"/>
              <w:rPr>
                <w:rFonts w:ascii="Times New Roman" w:hAnsi="Times New Roman" w:cs="Times New Roman"/>
                <w:sz w:val="20"/>
                <w:szCs w:val="20"/>
              </w:rPr>
            </w:pPr>
          </w:p>
        </w:tc>
        <w:tc>
          <w:tcPr>
            <w:tcW w:w="1644" w:type="dxa"/>
            <w:vAlign w:val="center"/>
          </w:tcPr>
          <w:p w14:paraId="2A0C4EDC" w14:textId="77777777" w:rsidR="00D05E04" w:rsidRPr="00927380" w:rsidRDefault="00D05E04" w:rsidP="00827878">
            <w:pPr>
              <w:spacing w:before="120" w:after="120" w:line="312" w:lineRule="auto"/>
              <w:rPr>
                <w:rFonts w:ascii="Times New Roman" w:hAnsi="Times New Roman" w:cs="Times New Roman"/>
                <w:sz w:val="20"/>
                <w:szCs w:val="20"/>
              </w:rPr>
            </w:pPr>
          </w:p>
        </w:tc>
        <w:tc>
          <w:tcPr>
            <w:tcW w:w="1644" w:type="dxa"/>
            <w:vAlign w:val="center"/>
          </w:tcPr>
          <w:p w14:paraId="353A17E1" w14:textId="77777777" w:rsidR="00D05E04" w:rsidRPr="00927380" w:rsidRDefault="00D05E04" w:rsidP="00827878">
            <w:pPr>
              <w:spacing w:before="120" w:after="120" w:line="312" w:lineRule="auto"/>
              <w:rPr>
                <w:rFonts w:ascii="Times New Roman" w:hAnsi="Times New Roman" w:cs="Times New Roman"/>
                <w:sz w:val="20"/>
                <w:szCs w:val="20"/>
              </w:rPr>
            </w:pPr>
          </w:p>
        </w:tc>
      </w:tr>
      <w:tr w:rsidR="00D05E04" w:rsidRPr="00927380" w14:paraId="3F5910DE" w14:textId="77777777" w:rsidTr="006D656A">
        <w:trPr>
          <w:jc w:val="center"/>
        </w:trPr>
        <w:tc>
          <w:tcPr>
            <w:tcW w:w="1644" w:type="dxa"/>
            <w:vAlign w:val="center"/>
          </w:tcPr>
          <w:p w14:paraId="37060B29" w14:textId="77777777" w:rsidR="00D05E04" w:rsidRPr="00927380" w:rsidRDefault="00D05E04" w:rsidP="00827878">
            <w:pPr>
              <w:spacing w:before="120" w:after="120" w:line="312" w:lineRule="auto"/>
              <w:rPr>
                <w:rFonts w:ascii="Times New Roman" w:hAnsi="Times New Roman" w:cs="Times New Roman"/>
                <w:sz w:val="20"/>
                <w:szCs w:val="20"/>
              </w:rPr>
            </w:pPr>
            <w:r w:rsidRPr="00927380">
              <w:rPr>
                <w:rFonts w:ascii="Times New Roman" w:hAnsi="Times New Roman" w:cs="Times New Roman"/>
                <w:sz w:val="20"/>
                <w:szCs w:val="20"/>
              </w:rPr>
              <w:t>Aires carburant étanches et kits anti-pollution disponibles</w:t>
            </w:r>
          </w:p>
        </w:tc>
        <w:tc>
          <w:tcPr>
            <w:tcW w:w="1644" w:type="dxa"/>
            <w:vAlign w:val="center"/>
          </w:tcPr>
          <w:p w14:paraId="7DE6EF6B" w14:textId="77777777" w:rsidR="00D05E04" w:rsidRPr="00927380" w:rsidRDefault="00D05E04" w:rsidP="00827878">
            <w:pPr>
              <w:spacing w:before="120" w:after="120" w:line="312" w:lineRule="auto"/>
              <w:rPr>
                <w:rFonts w:ascii="Times New Roman" w:hAnsi="Times New Roman" w:cs="Times New Roman"/>
                <w:sz w:val="20"/>
                <w:szCs w:val="20"/>
              </w:rPr>
            </w:pPr>
          </w:p>
        </w:tc>
        <w:tc>
          <w:tcPr>
            <w:tcW w:w="1644" w:type="dxa"/>
            <w:vAlign w:val="center"/>
          </w:tcPr>
          <w:p w14:paraId="1F7BDFAC" w14:textId="77777777" w:rsidR="00D05E04" w:rsidRPr="00927380" w:rsidRDefault="00D05E04" w:rsidP="00827878">
            <w:pPr>
              <w:spacing w:before="120" w:after="120" w:line="312" w:lineRule="auto"/>
              <w:rPr>
                <w:rFonts w:ascii="Times New Roman" w:hAnsi="Times New Roman" w:cs="Times New Roman"/>
                <w:sz w:val="20"/>
                <w:szCs w:val="20"/>
              </w:rPr>
            </w:pPr>
          </w:p>
        </w:tc>
        <w:tc>
          <w:tcPr>
            <w:tcW w:w="1644" w:type="dxa"/>
            <w:vAlign w:val="center"/>
          </w:tcPr>
          <w:p w14:paraId="6E409070" w14:textId="77777777" w:rsidR="00D05E04" w:rsidRPr="00927380" w:rsidRDefault="00D05E04" w:rsidP="00827878">
            <w:pPr>
              <w:spacing w:before="120" w:after="120" w:line="312" w:lineRule="auto"/>
              <w:rPr>
                <w:rFonts w:ascii="Times New Roman" w:hAnsi="Times New Roman" w:cs="Times New Roman"/>
                <w:sz w:val="20"/>
                <w:szCs w:val="20"/>
              </w:rPr>
            </w:pPr>
          </w:p>
        </w:tc>
        <w:tc>
          <w:tcPr>
            <w:tcW w:w="1644" w:type="dxa"/>
            <w:vAlign w:val="center"/>
          </w:tcPr>
          <w:p w14:paraId="3DF2196A" w14:textId="77777777" w:rsidR="00D05E04" w:rsidRPr="00927380" w:rsidRDefault="00D05E04" w:rsidP="00827878">
            <w:pPr>
              <w:spacing w:before="120" w:after="120" w:line="312" w:lineRule="auto"/>
              <w:rPr>
                <w:rFonts w:ascii="Times New Roman" w:hAnsi="Times New Roman" w:cs="Times New Roman"/>
                <w:sz w:val="20"/>
                <w:szCs w:val="20"/>
              </w:rPr>
            </w:pPr>
          </w:p>
        </w:tc>
        <w:tc>
          <w:tcPr>
            <w:tcW w:w="1644" w:type="dxa"/>
            <w:vAlign w:val="center"/>
          </w:tcPr>
          <w:p w14:paraId="0BC5D3C0" w14:textId="77777777" w:rsidR="00D05E04" w:rsidRPr="00927380" w:rsidRDefault="00D05E04" w:rsidP="00827878">
            <w:pPr>
              <w:spacing w:before="120" w:after="120" w:line="312" w:lineRule="auto"/>
              <w:rPr>
                <w:rFonts w:ascii="Times New Roman" w:hAnsi="Times New Roman" w:cs="Times New Roman"/>
                <w:sz w:val="20"/>
                <w:szCs w:val="20"/>
              </w:rPr>
            </w:pPr>
          </w:p>
        </w:tc>
      </w:tr>
      <w:tr w:rsidR="00D05E04" w:rsidRPr="00927380" w14:paraId="58A71ECC" w14:textId="77777777" w:rsidTr="006D656A">
        <w:trPr>
          <w:jc w:val="center"/>
        </w:trPr>
        <w:tc>
          <w:tcPr>
            <w:tcW w:w="1644" w:type="dxa"/>
            <w:vAlign w:val="center"/>
          </w:tcPr>
          <w:p w14:paraId="56E8DD41" w14:textId="77777777" w:rsidR="00D05E04" w:rsidRPr="00927380" w:rsidRDefault="00D05E04" w:rsidP="00827878">
            <w:pPr>
              <w:spacing w:before="120" w:after="120" w:line="312" w:lineRule="auto"/>
              <w:rPr>
                <w:rFonts w:ascii="Times New Roman" w:hAnsi="Times New Roman" w:cs="Times New Roman"/>
                <w:sz w:val="20"/>
                <w:szCs w:val="20"/>
              </w:rPr>
            </w:pPr>
            <w:r w:rsidRPr="00927380">
              <w:rPr>
                <w:rFonts w:ascii="Times New Roman" w:hAnsi="Times New Roman" w:cs="Times New Roman"/>
                <w:sz w:val="20"/>
                <w:szCs w:val="20"/>
              </w:rPr>
              <w:t>Déchets triés et stockés correctement</w:t>
            </w:r>
          </w:p>
        </w:tc>
        <w:tc>
          <w:tcPr>
            <w:tcW w:w="1644" w:type="dxa"/>
            <w:vAlign w:val="center"/>
          </w:tcPr>
          <w:p w14:paraId="3E7CE0D4" w14:textId="77777777" w:rsidR="00D05E04" w:rsidRPr="00927380" w:rsidRDefault="00D05E04" w:rsidP="00827878">
            <w:pPr>
              <w:spacing w:before="120" w:after="120" w:line="312" w:lineRule="auto"/>
              <w:rPr>
                <w:rFonts w:ascii="Times New Roman" w:hAnsi="Times New Roman" w:cs="Times New Roman"/>
                <w:sz w:val="20"/>
                <w:szCs w:val="20"/>
              </w:rPr>
            </w:pPr>
          </w:p>
        </w:tc>
        <w:tc>
          <w:tcPr>
            <w:tcW w:w="1644" w:type="dxa"/>
            <w:vAlign w:val="center"/>
          </w:tcPr>
          <w:p w14:paraId="57C9F32A" w14:textId="77777777" w:rsidR="00D05E04" w:rsidRPr="00927380" w:rsidRDefault="00D05E04" w:rsidP="00827878">
            <w:pPr>
              <w:spacing w:before="120" w:after="120" w:line="312" w:lineRule="auto"/>
              <w:rPr>
                <w:rFonts w:ascii="Times New Roman" w:hAnsi="Times New Roman" w:cs="Times New Roman"/>
                <w:sz w:val="20"/>
                <w:szCs w:val="20"/>
              </w:rPr>
            </w:pPr>
          </w:p>
        </w:tc>
        <w:tc>
          <w:tcPr>
            <w:tcW w:w="1644" w:type="dxa"/>
            <w:vAlign w:val="center"/>
          </w:tcPr>
          <w:p w14:paraId="79827D67" w14:textId="77777777" w:rsidR="00D05E04" w:rsidRPr="00927380" w:rsidRDefault="00D05E04" w:rsidP="00827878">
            <w:pPr>
              <w:spacing w:before="120" w:after="120" w:line="312" w:lineRule="auto"/>
              <w:rPr>
                <w:rFonts w:ascii="Times New Roman" w:hAnsi="Times New Roman" w:cs="Times New Roman"/>
                <w:sz w:val="20"/>
                <w:szCs w:val="20"/>
              </w:rPr>
            </w:pPr>
          </w:p>
        </w:tc>
        <w:tc>
          <w:tcPr>
            <w:tcW w:w="1644" w:type="dxa"/>
            <w:vAlign w:val="center"/>
          </w:tcPr>
          <w:p w14:paraId="1E11CEE2" w14:textId="77777777" w:rsidR="00D05E04" w:rsidRPr="00927380" w:rsidRDefault="00D05E04" w:rsidP="00827878">
            <w:pPr>
              <w:spacing w:before="120" w:after="120" w:line="312" w:lineRule="auto"/>
              <w:rPr>
                <w:rFonts w:ascii="Times New Roman" w:hAnsi="Times New Roman" w:cs="Times New Roman"/>
                <w:sz w:val="20"/>
                <w:szCs w:val="20"/>
              </w:rPr>
            </w:pPr>
          </w:p>
        </w:tc>
        <w:tc>
          <w:tcPr>
            <w:tcW w:w="1644" w:type="dxa"/>
            <w:vAlign w:val="center"/>
          </w:tcPr>
          <w:p w14:paraId="2C3A6E53" w14:textId="77777777" w:rsidR="00D05E04" w:rsidRPr="00927380" w:rsidRDefault="00D05E04" w:rsidP="00827878">
            <w:pPr>
              <w:spacing w:before="120" w:after="120" w:line="312" w:lineRule="auto"/>
              <w:rPr>
                <w:rFonts w:ascii="Times New Roman" w:hAnsi="Times New Roman" w:cs="Times New Roman"/>
                <w:sz w:val="20"/>
                <w:szCs w:val="20"/>
              </w:rPr>
            </w:pPr>
          </w:p>
        </w:tc>
      </w:tr>
      <w:tr w:rsidR="00D05E04" w:rsidRPr="00927380" w14:paraId="05479276" w14:textId="77777777" w:rsidTr="006D656A">
        <w:trPr>
          <w:jc w:val="center"/>
        </w:trPr>
        <w:tc>
          <w:tcPr>
            <w:tcW w:w="1644" w:type="dxa"/>
            <w:vAlign w:val="center"/>
          </w:tcPr>
          <w:p w14:paraId="1E555E3D" w14:textId="77777777" w:rsidR="00D05E04" w:rsidRPr="00927380" w:rsidRDefault="00D05E04" w:rsidP="00827878">
            <w:pPr>
              <w:spacing w:before="120" w:after="120" w:line="312" w:lineRule="auto"/>
              <w:rPr>
                <w:rFonts w:ascii="Times New Roman" w:hAnsi="Times New Roman" w:cs="Times New Roman"/>
                <w:sz w:val="20"/>
                <w:szCs w:val="20"/>
              </w:rPr>
            </w:pPr>
            <w:r w:rsidRPr="00927380">
              <w:rPr>
                <w:rFonts w:ascii="Times New Roman" w:hAnsi="Times New Roman" w:cs="Times New Roman"/>
                <w:sz w:val="20"/>
                <w:szCs w:val="20"/>
              </w:rPr>
              <w:t>Signalisation et balisage en place</w:t>
            </w:r>
          </w:p>
        </w:tc>
        <w:tc>
          <w:tcPr>
            <w:tcW w:w="1644" w:type="dxa"/>
            <w:vAlign w:val="center"/>
          </w:tcPr>
          <w:p w14:paraId="4C0D13BD" w14:textId="77777777" w:rsidR="00D05E04" w:rsidRPr="00927380" w:rsidRDefault="00D05E04" w:rsidP="00827878">
            <w:pPr>
              <w:spacing w:before="120" w:after="120" w:line="312" w:lineRule="auto"/>
              <w:rPr>
                <w:rFonts w:ascii="Times New Roman" w:hAnsi="Times New Roman" w:cs="Times New Roman"/>
                <w:sz w:val="20"/>
                <w:szCs w:val="20"/>
              </w:rPr>
            </w:pPr>
          </w:p>
        </w:tc>
        <w:tc>
          <w:tcPr>
            <w:tcW w:w="1644" w:type="dxa"/>
            <w:vAlign w:val="center"/>
          </w:tcPr>
          <w:p w14:paraId="2CBB21BD" w14:textId="77777777" w:rsidR="00D05E04" w:rsidRPr="00927380" w:rsidRDefault="00D05E04" w:rsidP="00827878">
            <w:pPr>
              <w:spacing w:before="120" w:after="120" w:line="312" w:lineRule="auto"/>
              <w:rPr>
                <w:rFonts w:ascii="Times New Roman" w:hAnsi="Times New Roman" w:cs="Times New Roman"/>
                <w:sz w:val="20"/>
                <w:szCs w:val="20"/>
              </w:rPr>
            </w:pPr>
          </w:p>
        </w:tc>
        <w:tc>
          <w:tcPr>
            <w:tcW w:w="1644" w:type="dxa"/>
            <w:vAlign w:val="center"/>
          </w:tcPr>
          <w:p w14:paraId="220A0E9A" w14:textId="77777777" w:rsidR="00D05E04" w:rsidRPr="00927380" w:rsidRDefault="00D05E04" w:rsidP="00827878">
            <w:pPr>
              <w:spacing w:before="120" w:after="120" w:line="312" w:lineRule="auto"/>
              <w:rPr>
                <w:rFonts w:ascii="Times New Roman" w:hAnsi="Times New Roman" w:cs="Times New Roman"/>
                <w:sz w:val="20"/>
                <w:szCs w:val="20"/>
              </w:rPr>
            </w:pPr>
          </w:p>
        </w:tc>
        <w:tc>
          <w:tcPr>
            <w:tcW w:w="1644" w:type="dxa"/>
            <w:vAlign w:val="center"/>
          </w:tcPr>
          <w:p w14:paraId="76DEF399" w14:textId="77777777" w:rsidR="00D05E04" w:rsidRPr="00927380" w:rsidRDefault="00D05E04" w:rsidP="00827878">
            <w:pPr>
              <w:spacing w:before="120" w:after="120" w:line="312" w:lineRule="auto"/>
              <w:rPr>
                <w:rFonts w:ascii="Times New Roman" w:hAnsi="Times New Roman" w:cs="Times New Roman"/>
                <w:sz w:val="20"/>
                <w:szCs w:val="20"/>
              </w:rPr>
            </w:pPr>
          </w:p>
        </w:tc>
        <w:tc>
          <w:tcPr>
            <w:tcW w:w="1644" w:type="dxa"/>
            <w:vAlign w:val="center"/>
          </w:tcPr>
          <w:p w14:paraId="623423A0" w14:textId="77777777" w:rsidR="00D05E04" w:rsidRPr="00927380" w:rsidRDefault="00D05E04" w:rsidP="00827878">
            <w:pPr>
              <w:spacing w:before="120" w:after="120" w:line="312" w:lineRule="auto"/>
              <w:rPr>
                <w:rFonts w:ascii="Times New Roman" w:hAnsi="Times New Roman" w:cs="Times New Roman"/>
                <w:sz w:val="20"/>
                <w:szCs w:val="20"/>
              </w:rPr>
            </w:pPr>
          </w:p>
        </w:tc>
      </w:tr>
      <w:tr w:rsidR="00D05E04" w:rsidRPr="00927380" w14:paraId="395058FB" w14:textId="77777777" w:rsidTr="006D656A">
        <w:trPr>
          <w:jc w:val="center"/>
        </w:trPr>
        <w:tc>
          <w:tcPr>
            <w:tcW w:w="1644" w:type="dxa"/>
            <w:vAlign w:val="center"/>
          </w:tcPr>
          <w:p w14:paraId="25CA6A79" w14:textId="77777777" w:rsidR="00D05E04" w:rsidRPr="00927380" w:rsidRDefault="00D05E04" w:rsidP="00827878">
            <w:pPr>
              <w:spacing w:before="120" w:after="120" w:line="312" w:lineRule="auto"/>
              <w:rPr>
                <w:rFonts w:ascii="Times New Roman" w:hAnsi="Times New Roman" w:cs="Times New Roman"/>
                <w:sz w:val="20"/>
                <w:szCs w:val="20"/>
              </w:rPr>
            </w:pPr>
            <w:r w:rsidRPr="00927380">
              <w:rPr>
                <w:rFonts w:ascii="Times New Roman" w:hAnsi="Times New Roman" w:cs="Times New Roman"/>
                <w:sz w:val="20"/>
                <w:szCs w:val="20"/>
              </w:rPr>
              <w:t>Limitation de vitesse respectée</w:t>
            </w:r>
          </w:p>
        </w:tc>
        <w:tc>
          <w:tcPr>
            <w:tcW w:w="1644" w:type="dxa"/>
            <w:vAlign w:val="center"/>
          </w:tcPr>
          <w:p w14:paraId="616360DF" w14:textId="77777777" w:rsidR="00D05E04" w:rsidRPr="00927380" w:rsidRDefault="00D05E04" w:rsidP="00827878">
            <w:pPr>
              <w:spacing w:before="120" w:after="120" w:line="312" w:lineRule="auto"/>
              <w:rPr>
                <w:rFonts w:ascii="Times New Roman" w:hAnsi="Times New Roman" w:cs="Times New Roman"/>
                <w:sz w:val="20"/>
                <w:szCs w:val="20"/>
              </w:rPr>
            </w:pPr>
          </w:p>
        </w:tc>
        <w:tc>
          <w:tcPr>
            <w:tcW w:w="1644" w:type="dxa"/>
            <w:vAlign w:val="center"/>
          </w:tcPr>
          <w:p w14:paraId="3C883EB4" w14:textId="77777777" w:rsidR="00D05E04" w:rsidRPr="00927380" w:rsidRDefault="00D05E04" w:rsidP="00827878">
            <w:pPr>
              <w:spacing w:before="120" w:after="120" w:line="312" w:lineRule="auto"/>
              <w:rPr>
                <w:rFonts w:ascii="Times New Roman" w:hAnsi="Times New Roman" w:cs="Times New Roman"/>
                <w:sz w:val="20"/>
                <w:szCs w:val="20"/>
              </w:rPr>
            </w:pPr>
          </w:p>
        </w:tc>
        <w:tc>
          <w:tcPr>
            <w:tcW w:w="1644" w:type="dxa"/>
            <w:vAlign w:val="center"/>
          </w:tcPr>
          <w:p w14:paraId="51DA4440" w14:textId="77777777" w:rsidR="00D05E04" w:rsidRPr="00927380" w:rsidRDefault="00D05E04" w:rsidP="00827878">
            <w:pPr>
              <w:spacing w:before="120" w:after="120" w:line="312" w:lineRule="auto"/>
              <w:rPr>
                <w:rFonts w:ascii="Times New Roman" w:hAnsi="Times New Roman" w:cs="Times New Roman"/>
                <w:sz w:val="20"/>
                <w:szCs w:val="20"/>
              </w:rPr>
            </w:pPr>
          </w:p>
        </w:tc>
        <w:tc>
          <w:tcPr>
            <w:tcW w:w="1644" w:type="dxa"/>
            <w:vAlign w:val="center"/>
          </w:tcPr>
          <w:p w14:paraId="3D792251" w14:textId="77777777" w:rsidR="00D05E04" w:rsidRPr="00927380" w:rsidRDefault="00D05E04" w:rsidP="00827878">
            <w:pPr>
              <w:spacing w:before="120" w:after="120" w:line="312" w:lineRule="auto"/>
              <w:rPr>
                <w:rFonts w:ascii="Times New Roman" w:hAnsi="Times New Roman" w:cs="Times New Roman"/>
                <w:sz w:val="20"/>
                <w:szCs w:val="20"/>
              </w:rPr>
            </w:pPr>
          </w:p>
        </w:tc>
        <w:tc>
          <w:tcPr>
            <w:tcW w:w="1644" w:type="dxa"/>
            <w:vAlign w:val="center"/>
          </w:tcPr>
          <w:p w14:paraId="6B2659CF" w14:textId="77777777" w:rsidR="00D05E04" w:rsidRPr="00927380" w:rsidRDefault="00D05E04" w:rsidP="00827878">
            <w:pPr>
              <w:spacing w:before="120" w:after="120" w:line="312" w:lineRule="auto"/>
              <w:rPr>
                <w:rFonts w:ascii="Times New Roman" w:hAnsi="Times New Roman" w:cs="Times New Roman"/>
                <w:sz w:val="20"/>
                <w:szCs w:val="20"/>
              </w:rPr>
            </w:pPr>
          </w:p>
        </w:tc>
      </w:tr>
      <w:tr w:rsidR="00D05E04" w:rsidRPr="00927380" w14:paraId="7D0FDB84" w14:textId="77777777" w:rsidTr="006D656A">
        <w:trPr>
          <w:jc w:val="center"/>
        </w:trPr>
        <w:tc>
          <w:tcPr>
            <w:tcW w:w="1644" w:type="dxa"/>
            <w:vAlign w:val="center"/>
          </w:tcPr>
          <w:p w14:paraId="5A72558C" w14:textId="77777777" w:rsidR="00D05E04" w:rsidRPr="00927380" w:rsidRDefault="00D05E04" w:rsidP="00827878">
            <w:pPr>
              <w:spacing w:before="120" w:after="120" w:line="312" w:lineRule="auto"/>
              <w:rPr>
                <w:rFonts w:ascii="Times New Roman" w:hAnsi="Times New Roman" w:cs="Times New Roman"/>
                <w:sz w:val="20"/>
                <w:szCs w:val="20"/>
              </w:rPr>
            </w:pPr>
            <w:r w:rsidRPr="00927380">
              <w:rPr>
                <w:rFonts w:ascii="Times New Roman" w:hAnsi="Times New Roman" w:cs="Times New Roman"/>
                <w:sz w:val="20"/>
                <w:szCs w:val="20"/>
              </w:rPr>
              <w:t>Registre plaintes mis à jour</w:t>
            </w:r>
          </w:p>
        </w:tc>
        <w:tc>
          <w:tcPr>
            <w:tcW w:w="1644" w:type="dxa"/>
            <w:vAlign w:val="center"/>
          </w:tcPr>
          <w:p w14:paraId="6F48B6D2" w14:textId="77777777" w:rsidR="00D05E04" w:rsidRPr="00927380" w:rsidRDefault="00D05E04" w:rsidP="00827878">
            <w:pPr>
              <w:spacing w:before="120" w:after="120" w:line="312" w:lineRule="auto"/>
              <w:rPr>
                <w:rFonts w:ascii="Times New Roman" w:hAnsi="Times New Roman" w:cs="Times New Roman"/>
                <w:sz w:val="20"/>
                <w:szCs w:val="20"/>
              </w:rPr>
            </w:pPr>
          </w:p>
        </w:tc>
        <w:tc>
          <w:tcPr>
            <w:tcW w:w="1644" w:type="dxa"/>
            <w:vAlign w:val="center"/>
          </w:tcPr>
          <w:p w14:paraId="539A83C2" w14:textId="77777777" w:rsidR="00D05E04" w:rsidRPr="00927380" w:rsidRDefault="00D05E04" w:rsidP="00827878">
            <w:pPr>
              <w:spacing w:before="120" w:after="120" w:line="312" w:lineRule="auto"/>
              <w:rPr>
                <w:rFonts w:ascii="Times New Roman" w:hAnsi="Times New Roman" w:cs="Times New Roman"/>
                <w:sz w:val="20"/>
                <w:szCs w:val="20"/>
              </w:rPr>
            </w:pPr>
          </w:p>
        </w:tc>
        <w:tc>
          <w:tcPr>
            <w:tcW w:w="1644" w:type="dxa"/>
            <w:vAlign w:val="center"/>
          </w:tcPr>
          <w:p w14:paraId="69BD91D9" w14:textId="77777777" w:rsidR="00D05E04" w:rsidRPr="00927380" w:rsidRDefault="00D05E04" w:rsidP="00827878">
            <w:pPr>
              <w:spacing w:before="120" w:after="120" w:line="312" w:lineRule="auto"/>
              <w:rPr>
                <w:rFonts w:ascii="Times New Roman" w:hAnsi="Times New Roman" w:cs="Times New Roman"/>
                <w:sz w:val="20"/>
                <w:szCs w:val="20"/>
              </w:rPr>
            </w:pPr>
          </w:p>
        </w:tc>
        <w:tc>
          <w:tcPr>
            <w:tcW w:w="1644" w:type="dxa"/>
            <w:vAlign w:val="center"/>
          </w:tcPr>
          <w:p w14:paraId="28913303" w14:textId="77777777" w:rsidR="00D05E04" w:rsidRPr="00927380" w:rsidRDefault="00D05E04" w:rsidP="00827878">
            <w:pPr>
              <w:spacing w:before="120" w:after="120" w:line="312" w:lineRule="auto"/>
              <w:rPr>
                <w:rFonts w:ascii="Times New Roman" w:hAnsi="Times New Roman" w:cs="Times New Roman"/>
                <w:sz w:val="20"/>
                <w:szCs w:val="20"/>
              </w:rPr>
            </w:pPr>
          </w:p>
        </w:tc>
        <w:tc>
          <w:tcPr>
            <w:tcW w:w="1644" w:type="dxa"/>
            <w:vAlign w:val="center"/>
          </w:tcPr>
          <w:p w14:paraId="655EB342" w14:textId="77777777" w:rsidR="00D05E04" w:rsidRPr="00927380" w:rsidRDefault="00D05E04" w:rsidP="00827878">
            <w:pPr>
              <w:spacing w:before="120" w:after="120" w:line="312" w:lineRule="auto"/>
              <w:rPr>
                <w:rFonts w:ascii="Times New Roman" w:hAnsi="Times New Roman" w:cs="Times New Roman"/>
                <w:sz w:val="20"/>
                <w:szCs w:val="20"/>
              </w:rPr>
            </w:pPr>
          </w:p>
        </w:tc>
      </w:tr>
      <w:tr w:rsidR="00D05E04" w:rsidRPr="00927380" w14:paraId="7B717FE5" w14:textId="77777777" w:rsidTr="006D656A">
        <w:trPr>
          <w:jc w:val="center"/>
        </w:trPr>
        <w:tc>
          <w:tcPr>
            <w:tcW w:w="1644" w:type="dxa"/>
            <w:vAlign w:val="center"/>
          </w:tcPr>
          <w:p w14:paraId="64655069" w14:textId="77777777" w:rsidR="00D05E04" w:rsidRPr="00927380" w:rsidRDefault="00D05E04" w:rsidP="00827878">
            <w:pPr>
              <w:spacing w:before="120" w:after="120" w:line="312" w:lineRule="auto"/>
              <w:rPr>
                <w:rFonts w:ascii="Times New Roman" w:hAnsi="Times New Roman" w:cs="Times New Roman"/>
                <w:sz w:val="20"/>
                <w:szCs w:val="20"/>
              </w:rPr>
            </w:pPr>
            <w:r w:rsidRPr="00927380">
              <w:rPr>
                <w:rFonts w:ascii="Times New Roman" w:hAnsi="Times New Roman" w:cs="Times New Roman"/>
                <w:sz w:val="20"/>
                <w:szCs w:val="20"/>
              </w:rPr>
              <w:t>Aucune activité hors emprise autorisée</w:t>
            </w:r>
          </w:p>
        </w:tc>
        <w:tc>
          <w:tcPr>
            <w:tcW w:w="1644" w:type="dxa"/>
            <w:vAlign w:val="center"/>
          </w:tcPr>
          <w:p w14:paraId="1DCAB6EB" w14:textId="77777777" w:rsidR="00D05E04" w:rsidRPr="00927380" w:rsidRDefault="00D05E04" w:rsidP="00827878">
            <w:pPr>
              <w:spacing w:before="120" w:after="120" w:line="312" w:lineRule="auto"/>
              <w:rPr>
                <w:rFonts w:ascii="Times New Roman" w:hAnsi="Times New Roman" w:cs="Times New Roman"/>
                <w:sz w:val="20"/>
                <w:szCs w:val="20"/>
              </w:rPr>
            </w:pPr>
          </w:p>
        </w:tc>
        <w:tc>
          <w:tcPr>
            <w:tcW w:w="1644" w:type="dxa"/>
            <w:vAlign w:val="center"/>
          </w:tcPr>
          <w:p w14:paraId="04D828FF" w14:textId="77777777" w:rsidR="00D05E04" w:rsidRPr="00927380" w:rsidRDefault="00D05E04" w:rsidP="00827878">
            <w:pPr>
              <w:spacing w:before="120" w:after="120" w:line="312" w:lineRule="auto"/>
              <w:rPr>
                <w:rFonts w:ascii="Times New Roman" w:hAnsi="Times New Roman" w:cs="Times New Roman"/>
                <w:sz w:val="20"/>
                <w:szCs w:val="20"/>
              </w:rPr>
            </w:pPr>
          </w:p>
        </w:tc>
        <w:tc>
          <w:tcPr>
            <w:tcW w:w="1644" w:type="dxa"/>
            <w:vAlign w:val="center"/>
          </w:tcPr>
          <w:p w14:paraId="73A96705" w14:textId="77777777" w:rsidR="00D05E04" w:rsidRPr="00927380" w:rsidRDefault="00D05E04" w:rsidP="00827878">
            <w:pPr>
              <w:spacing w:before="120" w:after="120" w:line="312" w:lineRule="auto"/>
              <w:rPr>
                <w:rFonts w:ascii="Times New Roman" w:hAnsi="Times New Roman" w:cs="Times New Roman"/>
                <w:sz w:val="20"/>
                <w:szCs w:val="20"/>
              </w:rPr>
            </w:pPr>
          </w:p>
        </w:tc>
        <w:tc>
          <w:tcPr>
            <w:tcW w:w="1644" w:type="dxa"/>
            <w:vAlign w:val="center"/>
          </w:tcPr>
          <w:p w14:paraId="44E22759" w14:textId="77777777" w:rsidR="00D05E04" w:rsidRPr="00927380" w:rsidRDefault="00D05E04" w:rsidP="00827878">
            <w:pPr>
              <w:spacing w:before="120" w:after="120" w:line="312" w:lineRule="auto"/>
              <w:rPr>
                <w:rFonts w:ascii="Times New Roman" w:hAnsi="Times New Roman" w:cs="Times New Roman"/>
                <w:sz w:val="20"/>
                <w:szCs w:val="20"/>
              </w:rPr>
            </w:pPr>
          </w:p>
        </w:tc>
        <w:tc>
          <w:tcPr>
            <w:tcW w:w="1644" w:type="dxa"/>
            <w:vAlign w:val="center"/>
          </w:tcPr>
          <w:p w14:paraId="330C56FA" w14:textId="77777777" w:rsidR="00D05E04" w:rsidRPr="00927380" w:rsidRDefault="00D05E04" w:rsidP="00827878">
            <w:pPr>
              <w:spacing w:before="120" w:after="120" w:line="312" w:lineRule="auto"/>
              <w:rPr>
                <w:rFonts w:ascii="Times New Roman" w:hAnsi="Times New Roman" w:cs="Times New Roman"/>
                <w:sz w:val="20"/>
                <w:szCs w:val="20"/>
              </w:rPr>
            </w:pPr>
          </w:p>
        </w:tc>
      </w:tr>
      <w:tr w:rsidR="00D05E04" w:rsidRPr="00927380" w14:paraId="5E668316" w14:textId="77777777" w:rsidTr="006D656A">
        <w:trPr>
          <w:jc w:val="center"/>
        </w:trPr>
        <w:tc>
          <w:tcPr>
            <w:tcW w:w="1644" w:type="dxa"/>
            <w:vAlign w:val="center"/>
          </w:tcPr>
          <w:p w14:paraId="4C44748B" w14:textId="77777777" w:rsidR="00D05E04" w:rsidRPr="00927380" w:rsidRDefault="00D05E04" w:rsidP="00827878">
            <w:pPr>
              <w:spacing w:before="120" w:after="120" w:line="312" w:lineRule="auto"/>
              <w:rPr>
                <w:rFonts w:ascii="Times New Roman" w:hAnsi="Times New Roman" w:cs="Times New Roman"/>
                <w:sz w:val="20"/>
                <w:szCs w:val="20"/>
              </w:rPr>
            </w:pPr>
            <w:r w:rsidRPr="00927380">
              <w:rPr>
                <w:rFonts w:ascii="Times New Roman" w:hAnsi="Times New Roman" w:cs="Times New Roman"/>
                <w:sz w:val="20"/>
                <w:szCs w:val="20"/>
              </w:rPr>
              <w:t>Sites d’emprunt sécurisés et suivis</w:t>
            </w:r>
          </w:p>
        </w:tc>
        <w:tc>
          <w:tcPr>
            <w:tcW w:w="1644" w:type="dxa"/>
            <w:vAlign w:val="center"/>
          </w:tcPr>
          <w:p w14:paraId="7937D82D" w14:textId="77777777" w:rsidR="00D05E04" w:rsidRPr="00927380" w:rsidRDefault="00D05E04" w:rsidP="00827878">
            <w:pPr>
              <w:spacing w:before="120" w:after="120" w:line="312" w:lineRule="auto"/>
              <w:rPr>
                <w:rFonts w:ascii="Times New Roman" w:hAnsi="Times New Roman" w:cs="Times New Roman"/>
                <w:sz w:val="20"/>
                <w:szCs w:val="20"/>
              </w:rPr>
            </w:pPr>
          </w:p>
        </w:tc>
        <w:tc>
          <w:tcPr>
            <w:tcW w:w="1644" w:type="dxa"/>
            <w:vAlign w:val="center"/>
          </w:tcPr>
          <w:p w14:paraId="6E6D34D3" w14:textId="77777777" w:rsidR="00D05E04" w:rsidRPr="00927380" w:rsidRDefault="00D05E04" w:rsidP="00827878">
            <w:pPr>
              <w:spacing w:before="120" w:after="120" w:line="312" w:lineRule="auto"/>
              <w:rPr>
                <w:rFonts w:ascii="Times New Roman" w:hAnsi="Times New Roman" w:cs="Times New Roman"/>
                <w:sz w:val="20"/>
                <w:szCs w:val="20"/>
              </w:rPr>
            </w:pPr>
          </w:p>
        </w:tc>
        <w:tc>
          <w:tcPr>
            <w:tcW w:w="1644" w:type="dxa"/>
            <w:vAlign w:val="center"/>
          </w:tcPr>
          <w:p w14:paraId="6E9073DE" w14:textId="77777777" w:rsidR="00D05E04" w:rsidRPr="00927380" w:rsidRDefault="00D05E04" w:rsidP="00827878">
            <w:pPr>
              <w:spacing w:before="120" w:after="120" w:line="312" w:lineRule="auto"/>
              <w:rPr>
                <w:rFonts w:ascii="Times New Roman" w:hAnsi="Times New Roman" w:cs="Times New Roman"/>
                <w:sz w:val="20"/>
                <w:szCs w:val="20"/>
              </w:rPr>
            </w:pPr>
          </w:p>
        </w:tc>
        <w:tc>
          <w:tcPr>
            <w:tcW w:w="1644" w:type="dxa"/>
            <w:vAlign w:val="center"/>
          </w:tcPr>
          <w:p w14:paraId="36B9F72C" w14:textId="77777777" w:rsidR="00D05E04" w:rsidRPr="00927380" w:rsidRDefault="00D05E04" w:rsidP="00827878">
            <w:pPr>
              <w:spacing w:before="120" w:after="120" w:line="312" w:lineRule="auto"/>
              <w:rPr>
                <w:rFonts w:ascii="Times New Roman" w:hAnsi="Times New Roman" w:cs="Times New Roman"/>
                <w:sz w:val="20"/>
                <w:szCs w:val="20"/>
              </w:rPr>
            </w:pPr>
          </w:p>
        </w:tc>
        <w:tc>
          <w:tcPr>
            <w:tcW w:w="1644" w:type="dxa"/>
            <w:vAlign w:val="center"/>
          </w:tcPr>
          <w:p w14:paraId="174C1FA4" w14:textId="77777777" w:rsidR="00D05E04" w:rsidRPr="00927380" w:rsidRDefault="00D05E04" w:rsidP="00827878">
            <w:pPr>
              <w:spacing w:before="120" w:after="120" w:line="312" w:lineRule="auto"/>
              <w:rPr>
                <w:rFonts w:ascii="Times New Roman" w:hAnsi="Times New Roman" w:cs="Times New Roman"/>
                <w:sz w:val="20"/>
                <w:szCs w:val="20"/>
              </w:rPr>
            </w:pPr>
          </w:p>
        </w:tc>
      </w:tr>
    </w:tbl>
    <w:p w14:paraId="390EC1D5" w14:textId="77777777" w:rsidR="00CC1277" w:rsidRDefault="00CC1277" w:rsidP="00827878">
      <w:pPr>
        <w:spacing w:before="120" w:after="120" w:line="312" w:lineRule="auto"/>
        <w:jc w:val="center"/>
        <w:outlineLvl w:val="0"/>
        <w:rPr>
          <w:rFonts w:ascii="Times New Roman" w:eastAsia="Times New Roman" w:hAnsi="Times New Roman" w:cs="Times New Roman"/>
          <w:b/>
          <w:bCs/>
          <w:noProof/>
          <w:kern w:val="0"/>
          <w:sz w:val="28"/>
          <w:szCs w:val="28"/>
          <w:lang w:eastAsia="fr-FR"/>
        </w:rPr>
      </w:pPr>
      <w:bookmarkStart w:id="345" w:name="_Toc237186100"/>
    </w:p>
    <w:p w14:paraId="4FCBCE77" w14:textId="77777777" w:rsidR="00CC1277" w:rsidRDefault="00CC1277">
      <w:pPr>
        <w:rPr>
          <w:rFonts w:ascii="Times New Roman" w:eastAsia="Times New Roman" w:hAnsi="Times New Roman" w:cs="Times New Roman"/>
          <w:b/>
          <w:bCs/>
          <w:noProof/>
          <w:kern w:val="0"/>
          <w:sz w:val="28"/>
          <w:szCs w:val="28"/>
          <w:lang w:eastAsia="fr-FR"/>
        </w:rPr>
      </w:pPr>
      <w:r>
        <w:rPr>
          <w:rFonts w:ascii="Times New Roman" w:eastAsia="Times New Roman" w:hAnsi="Times New Roman" w:cs="Times New Roman"/>
          <w:b/>
          <w:bCs/>
          <w:noProof/>
          <w:kern w:val="0"/>
          <w:sz w:val="28"/>
          <w:szCs w:val="28"/>
          <w:lang w:eastAsia="fr-FR"/>
        </w:rPr>
        <w:br w:type="page"/>
      </w:r>
    </w:p>
    <w:p w14:paraId="1DBFB8CA" w14:textId="062EE31F" w:rsidR="00D05E04" w:rsidRPr="000378FB" w:rsidRDefault="00D05E04" w:rsidP="00827878">
      <w:pPr>
        <w:spacing w:before="120" w:after="120" w:line="312" w:lineRule="auto"/>
        <w:jc w:val="center"/>
        <w:outlineLvl w:val="0"/>
        <w:rPr>
          <w:rFonts w:ascii="Times New Roman" w:eastAsia="Times New Roman" w:hAnsi="Times New Roman" w:cs="Times New Roman"/>
          <w:b/>
          <w:bCs/>
          <w:noProof/>
          <w:kern w:val="0"/>
          <w:sz w:val="28"/>
          <w:szCs w:val="28"/>
          <w:lang w:eastAsia="fr-FR"/>
        </w:rPr>
      </w:pPr>
      <w:bookmarkStart w:id="346" w:name="_Toc242529645"/>
      <w:r w:rsidRPr="000378FB">
        <w:rPr>
          <w:rFonts w:ascii="Times New Roman" w:eastAsia="Times New Roman" w:hAnsi="Times New Roman" w:cs="Times New Roman"/>
          <w:b/>
          <w:bCs/>
          <w:noProof/>
          <w:kern w:val="0"/>
          <w:sz w:val="28"/>
          <w:szCs w:val="28"/>
          <w:lang w:eastAsia="fr-FR"/>
        </w:rPr>
        <w:lastRenderedPageBreak/>
        <w:t>Annexe 2. Fiche de non-conformité E&amp;S</w:t>
      </w:r>
      <w:bookmarkEnd w:id="345"/>
      <w:bookmarkEnd w:id="346"/>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4532"/>
        <w:gridCol w:w="4524"/>
      </w:tblGrid>
      <w:tr w:rsidR="00D05E04" w:rsidRPr="000378FB" w14:paraId="23E868D0" w14:textId="77777777" w:rsidTr="006D656A">
        <w:trPr>
          <w:tblHeader/>
          <w:jc w:val="center"/>
        </w:trPr>
        <w:tc>
          <w:tcPr>
            <w:tcW w:w="4933" w:type="dxa"/>
            <w:shd w:val="clear" w:color="auto" w:fill="1F4E79"/>
            <w:vAlign w:val="center"/>
          </w:tcPr>
          <w:p w14:paraId="5F20D008" w14:textId="77777777" w:rsidR="00D05E04" w:rsidRPr="000378FB" w:rsidRDefault="00D05E04" w:rsidP="00827878">
            <w:pPr>
              <w:spacing w:before="120" w:after="120" w:line="312" w:lineRule="auto"/>
              <w:rPr>
                <w:rFonts w:ascii="Times New Roman" w:hAnsi="Times New Roman" w:cs="Times New Roman"/>
                <w:sz w:val="24"/>
                <w:szCs w:val="24"/>
              </w:rPr>
            </w:pPr>
            <w:r w:rsidRPr="000378FB">
              <w:rPr>
                <w:rFonts w:ascii="Times New Roman" w:hAnsi="Times New Roman" w:cs="Times New Roman"/>
                <w:b/>
                <w:color w:val="FFFFFF"/>
                <w:sz w:val="24"/>
                <w:szCs w:val="24"/>
              </w:rPr>
              <w:t>Rubrique</w:t>
            </w:r>
          </w:p>
        </w:tc>
        <w:tc>
          <w:tcPr>
            <w:tcW w:w="4933" w:type="dxa"/>
            <w:shd w:val="clear" w:color="auto" w:fill="1F4E79"/>
            <w:vAlign w:val="center"/>
          </w:tcPr>
          <w:p w14:paraId="08D9BB05" w14:textId="77777777" w:rsidR="00D05E04" w:rsidRPr="000378FB" w:rsidRDefault="00D05E04" w:rsidP="00827878">
            <w:pPr>
              <w:spacing w:before="120" w:after="120" w:line="312" w:lineRule="auto"/>
              <w:rPr>
                <w:rFonts w:ascii="Times New Roman" w:hAnsi="Times New Roman" w:cs="Times New Roman"/>
                <w:sz w:val="24"/>
                <w:szCs w:val="24"/>
              </w:rPr>
            </w:pPr>
            <w:r w:rsidRPr="000378FB">
              <w:rPr>
                <w:rFonts w:ascii="Times New Roman" w:hAnsi="Times New Roman" w:cs="Times New Roman"/>
                <w:b/>
                <w:color w:val="FFFFFF"/>
                <w:sz w:val="24"/>
                <w:szCs w:val="24"/>
              </w:rPr>
              <w:t>Information à compléter</w:t>
            </w:r>
          </w:p>
        </w:tc>
      </w:tr>
      <w:tr w:rsidR="00D05E04" w:rsidRPr="000378FB" w14:paraId="3D4200B5" w14:textId="77777777" w:rsidTr="006D656A">
        <w:trPr>
          <w:jc w:val="center"/>
        </w:trPr>
        <w:tc>
          <w:tcPr>
            <w:tcW w:w="4933" w:type="dxa"/>
            <w:vAlign w:val="center"/>
          </w:tcPr>
          <w:p w14:paraId="2609BDAB" w14:textId="77777777" w:rsidR="00D05E04" w:rsidRPr="000378FB" w:rsidRDefault="00D05E04" w:rsidP="00827878">
            <w:pPr>
              <w:spacing w:before="120" w:after="120" w:line="312" w:lineRule="auto"/>
              <w:rPr>
                <w:rFonts w:ascii="Times New Roman" w:hAnsi="Times New Roman" w:cs="Times New Roman"/>
                <w:sz w:val="24"/>
                <w:szCs w:val="24"/>
              </w:rPr>
            </w:pPr>
            <w:r w:rsidRPr="000378FB">
              <w:rPr>
                <w:rFonts w:ascii="Times New Roman" w:hAnsi="Times New Roman" w:cs="Times New Roman"/>
                <w:sz w:val="24"/>
                <w:szCs w:val="24"/>
              </w:rPr>
              <w:t>N° non-conformité</w:t>
            </w:r>
          </w:p>
        </w:tc>
        <w:tc>
          <w:tcPr>
            <w:tcW w:w="4933" w:type="dxa"/>
            <w:vAlign w:val="center"/>
          </w:tcPr>
          <w:p w14:paraId="5EBE153F" w14:textId="77777777" w:rsidR="00D05E04" w:rsidRPr="000378FB" w:rsidRDefault="00D05E04" w:rsidP="00827878">
            <w:pPr>
              <w:spacing w:before="120" w:after="120" w:line="312" w:lineRule="auto"/>
              <w:rPr>
                <w:rFonts w:ascii="Times New Roman" w:hAnsi="Times New Roman" w:cs="Times New Roman"/>
                <w:sz w:val="24"/>
                <w:szCs w:val="24"/>
              </w:rPr>
            </w:pPr>
          </w:p>
        </w:tc>
      </w:tr>
      <w:tr w:rsidR="00D05E04" w:rsidRPr="000378FB" w14:paraId="2665DF02" w14:textId="77777777" w:rsidTr="006D656A">
        <w:trPr>
          <w:jc w:val="center"/>
        </w:trPr>
        <w:tc>
          <w:tcPr>
            <w:tcW w:w="4933" w:type="dxa"/>
            <w:vAlign w:val="center"/>
          </w:tcPr>
          <w:p w14:paraId="2821EC08" w14:textId="77777777" w:rsidR="00D05E04" w:rsidRPr="000378FB" w:rsidRDefault="00D05E04" w:rsidP="00827878">
            <w:pPr>
              <w:spacing w:before="120" w:after="120" w:line="312" w:lineRule="auto"/>
              <w:rPr>
                <w:rFonts w:ascii="Times New Roman" w:hAnsi="Times New Roman" w:cs="Times New Roman"/>
                <w:sz w:val="24"/>
                <w:szCs w:val="24"/>
              </w:rPr>
            </w:pPr>
            <w:r w:rsidRPr="000378FB">
              <w:rPr>
                <w:rFonts w:ascii="Times New Roman" w:hAnsi="Times New Roman" w:cs="Times New Roman"/>
                <w:sz w:val="24"/>
                <w:szCs w:val="24"/>
              </w:rPr>
              <w:t>Date / lieu</w:t>
            </w:r>
          </w:p>
        </w:tc>
        <w:tc>
          <w:tcPr>
            <w:tcW w:w="4933" w:type="dxa"/>
            <w:vAlign w:val="center"/>
          </w:tcPr>
          <w:p w14:paraId="3868C54D" w14:textId="77777777" w:rsidR="00D05E04" w:rsidRPr="000378FB" w:rsidRDefault="00D05E04" w:rsidP="00827878">
            <w:pPr>
              <w:spacing w:before="120" w:after="120" w:line="312" w:lineRule="auto"/>
              <w:rPr>
                <w:rFonts w:ascii="Times New Roman" w:hAnsi="Times New Roman" w:cs="Times New Roman"/>
                <w:sz w:val="24"/>
                <w:szCs w:val="24"/>
              </w:rPr>
            </w:pPr>
          </w:p>
        </w:tc>
      </w:tr>
      <w:tr w:rsidR="00D05E04" w:rsidRPr="000378FB" w14:paraId="051E58A9" w14:textId="77777777" w:rsidTr="006D656A">
        <w:trPr>
          <w:jc w:val="center"/>
        </w:trPr>
        <w:tc>
          <w:tcPr>
            <w:tcW w:w="4933" w:type="dxa"/>
            <w:vAlign w:val="center"/>
          </w:tcPr>
          <w:p w14:paraId="2D2926DF" w14:textId="77777777" w:rsidR="00D05E04" w:rsidRPr="000378FB" w:rsidRDefault="00D05E04" w:rsidP="00827878">
            <w:pPr>
              <w:spacing w:before="120" w:after="120" w:line="312" w:lineRule="auto"/>
              <w:rPr>
                <w:rFonts w:ascii="Times New Roman" w:hAnsi="Times New Roman" w:cs="Times New Roman"/>
                <w:sz w:val="24"/>
                <w:szCs w:val="24"/>
              </w:rPr>
            </w:pPr>
            <w:r w:rsidRPr="000378FB">
              <w:rPr>
                <w:rFonts w:ascii="Times New Roman" w:hAnsi="Times New Roman" w:cs="Times New Roman"/>
                <w:sz w:val="24"/>
                <w:szCs w:val="24"/>
              </w:rPr>
              <w:t>Constat</w:t>
            </w:r>
          </w:p>
        </w:tc>
        <w:tc>
          <w:tcPr>
            <w:tcW w:w="4933" w:type="dxa"/>
            <w:vAlign w:val="center"/>
          </w:tcPr>
          <w:p w14:paraId="1EC4F601" w14:textId="77777777" w:rsidR="00D05E04" w:rsidRPr="000378FB" w:rsidRDefault="00D05E04" w:rsidP="00827878">
            <w:pPr>
              <w:spacing w:before="120" w:after="120" w:line="312" w:lineRule="auto"/>
              <w:rPr>
                <w:rFonts w:ascii="Times New Roman" w:hAnsi="Times New Roman" w:cs="Times New Roman"/>
                <w:sz w:val="24"/>
                <w:szCs w:val="24"/>
              </w:rPr>
            </w:pPr>
          </w:p>
        </w:tc>
      </w:tr>
      <w:tr w:rsidR="00D05E04" w:rsidRPr="000378FB" w14:paraId="4A2A83B0" w14:textId="77777777" w:rsidTr="006D656A">
        <w:trPr>
          <w:jc w:val="center"/>
        </w:trPr>
        <w:tc>
          <w:tcPr>
            <w:tcW w:w="4933" w:type="dxa"/>
            <w:vAlign w:val="center"/>
          </w:tcPr>
          <w:p w14:paraId="783C0C21" w14:textId="77777777" w:rsidR="00D05E04" w:rsidRPr="000378FB" w:rsidRDefault="00D05E04" w:rsidP="00827878">
            <w:pPr>
              <w:spacing w:before="120" w:after="120" w:line="312" w:lineRule="auto"/>
              <w:rPr>
                <w:rFonts w:ascii="Times New Roman" w:hAnsi="Times New Roman" w:cs="Times New Roman"/>
                <w:sz w:val="24"/>
                <w:szCs w:val="24"/>
              </w:rPr>
            </w:pPr>
            <w:r w:rsidRPr="000378FB">
              <w:rPr>
                <w:rFonts w:ascii="Times New Roman" w:hAnsi="Times New Roman" w:cs="Times New Roman"/>
                <w:sz w:val="24"/>
                <w:szCs w:val="24"/>
              </w:rPr>
              <w:t>Exigence PGES/contrat concernée</w:t>
            </w:r>
          </w:p>
        </w:tc>
        <w:tc>
          <w:tcPr>
            <w:tcW w:w="4933" w:type="dxa"/>
            <w:vAlign w:val="center"/>
          </w:tcPr>
          <w:p w14:paraId="32AA4BCB" w14:textId="77777777" w:rsidR="00D05E04" w:rsidRPr="000378FB" w:rsidRDefault="00D05E04" w:rsidP="00827878">
            <w:pPr>
              <w:spacing w:before="120" w:after="120" w:line="312" w:lineRule="auto"/>
              <w:rPr>
                <w:rFonts w:ascii="Times New Roman" w:hAnsi="Times New Roman" w:cs="Times New Roman"/>
                <w:sz w:val="24"/>
                <w:szCs w:val="24"/>
              </w:rPr>
            </w:pPr>
          </w:p>
        </w:tc>
      </w:tr>
      <w:tr w:rsidR="00D05E04" w:rsidRPr="000378FB" w14:paraId="28A54019" w14:textId="77777777" w:rsidTr="006D656A">
        <w:trPr>
          <w:jc w:val="center"/>
        </w:trPr>
        <w:tc>
          <w:tcPr>
            <w:tcW w:w="4933" w:type="dxa"/>
            <w:vAlign w:val="center"/>
          </w:tcPr>
          <w:p w14:paraId="5C0AC1B7" w14:textId="77777777" w:rsidR="00D05E04" w:rsidRPr="000378FB" w:rsidRDefault="00D05E04" w:rsidP="00827878">
            <w:pPr>
              <w:spacing w:before="120" w:after="120" w:line="312" w:lineRule="auto"/>
              <w:rPr>
                <w:rFonts w:ascii="Times New Roman" w:hAnsi="Times New Roman" w:cs="Times New Roman"/>
                <w:sz w:val="24"/>
                <w:szCs w:val="24"/>
              </w:rPr>
            </w:pPr>
            <w:r w:rsidRPr="000378FB">
              <w:rPr>
                <w:rFonts w:ascii="Times New Roman" w:hAnsi="Times New Roman" w:cs="Times New Roman"/>
                <w:sz w:val="24"/>
                <w:szCs w:val="24"/>
              </w:rPr>
              <w:t>Gravité</w:t>
            </w:r>
          </w:p>
        </w:tc>
        <w:tc>
          <w:tcPr>
            <w:tcW w:w="4933" w:type="dxa"/>
            <w:vAlign w:val="center"/>
          </w:tcPr>
          <w:p w14:paraId="23B66DF6" w14:textId="77777777" w:rsidR="00D05E04" w:rsidRPr="000378FB" w:rsidRDefault="00D05E04" w:rsidP="00827878">
            <w:pPr>
              <w:spacing w:before="120" w:after="120" w:line="312" w:lineRule="auto"/>
              <w:rPr>
                <w:rFonts w:ascii="Times New Roman" w:hAnsi="Times New Roman" w:cs="Times New Roman"/>
                <w:sz w:val="24"/>
                <w:szCs w:val="24"/>
              </w:rPr>
            </w:pPr>
            <w:r w:rsidRPr="000378FB">
              <w:rPr>
                <w:rFonts w:ascii="Times New Roman" w:hAnsi="Times New Roman" w:cs="Times New Roman"/>
                <w:sz w:val="24"/>
                <w:szCs w:val="24"/>
              </w:rPr>
              <w:t>Mineure / Majeure / Critique</w:t>
            </w:r>
          </w:p>
        </w:tc>
      </w:tr>
      <w:tr w:rsidR="00D05E04" w:rsidRPr="000378FB" w14:paraId="1AA8D90B" w14:textId="77777777" w:rsidTr="006D656A">
        <w:trPr>
          <w:jc w:val="center"/>
        </w:trPr>
        <w:tc>
          <w:tcPr>
            <w:tcW w:w="4933" w:type="dxa"/>
            <w:vAlign w:val="center"/>
          </w:tcPr>
          <w:p w14:paraId="6698CEBB" w14:textId="77777777" w:rsidR="00D05E04" w:rsidRPr="000378FB" w:rsidRDefault="00D05E04" w:rsidP="00827878">
            <w:pPr>
              <w:spacing w:before="120" w:after="120" w:line="312" w:lineRule="auto"/>
              <w:rPr>
                <w:rFonts w:ascii="Times New Roman" w:hAnsi="Times New Roman" w:cs="Times New Roman"/>
                <w:sz w:val="24"/>
                <w:szCs w:val="24"/>
              </w:rPr>
            </w:pPr>
            <w:r w:rsidRPr="000378FB">
              <w:rPr>
                <w:rFonts w:ascii="Times New Roman" w:hAnsi="Times New Roman" w:cs="Times New Roman"/>
                <w:sz w:val="24"/>
                <w:szCs w:val="24"/>
              </w:rPr>
              <w:t>Mesure corrective demandée</w:t>
            </w:r>
          </w:p>
        </w:tc>
        <w:tc>
          <w:tcPr>
            <w:tcW w:w="4933" w:type="dxa"/>
            <w:vAlign w:val="center"/>
          </w:tcPr>
          <w:p w14:paraId="0F3FB8FF" w14:textId="77777777" w:rsidR="00D05E04" w:rsidRPr="000378FB" w:rsidRDefault="00D05E04" w:rsidP="00827878">
            <w:pPr>
              <w:spacing w:before="120" w:after="120" w:line="312" w:lineRule="auto"/>
              <w:rPr>
                <w:rFonts w:ascii="Times New Roman" w:hAnsi="Times New Roman" w:cs="Times New Roman"/>
                <w:sz w:val="24"/>
                <w:szCs w:val="24"/>
              </w:rPr>
            </w:pPr>
          </w:p>
        </w:tc>
      </w:tr>
      <w:tr w:rsidR="00D05E04" w:rsidRPr="000378FB" w14:paraId="7E3E8C36" w14:textId="77777777" w:rsidTr="006D656A">
        <w:trPr>
          <w:jc w:val="center"/>
        </w:trPr>
        <w:tc>
          <w:tcPr>
            <w:tcW w:w="4933" w:type="dxa"/>
            <w:vAlign w:val="center"/>
          </w:tcPr>
          <w:p w14:paraId="5A9B3CA2" w14:textId="77777777" w:rsidR="00D05E04" w:rsidRPr="000378FB" w:rsidRDefault="00D05E04" w:rsidP="00827878">
            <w:pPr>
              <w:spacing w:before="120" w:after="120" w:line="312" w:lineRule="auto"/>
              <w:rPr>
                <w:rFonts w:ascii="Times New Roman" w:hAnsi="Times New Roman" w:cs="Times New Roman"/>
                <w:sz w:val="24"/>
                <w:szCs w:val="24"/>
              </w:rPr>
            </w:pPr>
            <w:r w:rsidRPr="000378FB">
              <w:rPr>
                <w:rFonts w:ascii="Times New Roman" w:hAnsi="Times New Roman" w:cs="Times New Roman"/>
                <w:sz w:val="24"/>
                <w:szCs w:val="24"/>
              </w:rPr>
              <w:t>Responsable action</w:t>
            </w:r>
          </w:p>
        </w:tc>
        <w:tc>
          <w:tcPr>
            <w:tcW w:w="4933" w:type="dxa"/>
            <w:vAlign w:val="center"/>
          </w:tcPr>
          <w:p w14:paraId="1071F131" w14:textId="77777777" w:rsidR="00D05E04" w:rsidRPr="000378FB" w:rsidRDefault="00D05E04" w:rsidP="00827878">
            <w:pPr>
              <w:spacing w:before="120" w:after="120" w:line="312" w:lineRule="auto"/>
              <w:rPr>
                <w:rFonts w:ascii="Times New Roman" w:hAnsi="Times New Roman" w:cs="Times New Roman"/>
                <w:sz w:val="24"/>
                <w:szCs w:val="24"/>
              </w:rPr>
            </w:pPr>
          </w:p>
        </w:tc>
      </w:tr>
      <w:tr w:rsidR="00D05E04" w:rsidRPr="000378FB" w14:paraId="77E71C36" w14:textId="77777777" w:rsidTr="006D656A">
        <w:trPr>
          <w:jc w:val="center"/>
        </w:trPr>
        <w:tc>
          <w:tcPr>
            <w:tcW w:w="4933" w:type="dxa"/>
            <w:vAlign w:val="center"/>
          </w:tcPr>
          <w:p w14:paraId="4095E249" w14:textId="77777777" w:rsidR="00D05E04" w:rsidRPr="000378FB" w:rsidRDefault="00D05E04" w:rsidP="00827878">
            <w:pPr>
              <w:spacing w:before="120" w:after="120" w:line="312" w:lineRule="auto"/>
              <w:rPr>
                <w:rFonts w:ascii="Times New Roman" w:hAnsi="Times New Roman" w:cs="Times New Roman"/>
                <w:sz w:val="24"/>
                <w:szCs w:val="24"/>
              </w:rPr>
            </w:pPr>
            <w:r w:rsidRPr="000378FB">
              <w:rPr>
                <w:rFonts w:ascii="Times New Roman" w:hAnsi="Times New Roman" w:cs="Times New Roman"/>
                <w:sz w:val="24"/>
                <w:szCs w:val="24"/>
              </w:rPr>
              <w:t>Délai</w:t>
            </w:r>
          </w:p>
        </w:tc>
        <w:tc>
          <w:tcPr>
            <w:tcW w:w="4933" w:type="dxa"/>
            <w:vAlign w:val="center"/>
          </w:tcPr>
          <w:p w14:paraId="5116EF4C" w14:textId="77777777" w:rsidR="00D05E04" w:rsidRPr="000378FB" w:rsidRDefault="00D05E04" w:rsidP="00827878">
            <w:pPr>
              <w:spacing w:before="120" w:after="120" w:line="312" w:lineRule="auto"/>
              <w:rPr>
                <w:rFonts w:ascii="Times New Roman" w:hAnsi="Times New Roman" w:cs="Times New Roman"/>
                <w:sz w:val="24"/>
                <w:szCs w:val="24"/>
              </w:rPr>
            </w:pPr>
          </w:p>
        </w:tc>
      </w:tr>
      <w:tr w:rsidR="00D05E04" w:rsidRPr="000378FB" w14:paraId="2B2375A1" w14:textId="77777777" w:rsidTr="006D656A">
        <w:trPr>
          <w:jc w:val="center"/>
        </w:trPr>
        <w:tc>
          <w:tcPr>
            <w:tcW w:w="4933" w:type="dxa"/>
            <w:vAlign w:val="center"/>
          </w:tcPr>
          <w:p w14:paraId="78322924" w14:textId="77777777" w:rsidR="00D05E04" w:rsidRPr="000378FB" w:rsidRDefault="00D05E04" w:rsidP="00827878">
            <w:pPr>
              <w:spacing w:before="120" w:after="120" w:line="312" w:lineRule="auto"/>
              <w:rPr>
                <w:rFonts w:ascii="Times New Roman" w:hAnsi="Times New Roman" w:cs="Times New Roman"/>
                <w:sz w:val="24"/>
                <w:szCs w:val="24"/>
              </w:rPr>
            </w:pPr>
            <w:r w:rsidRPr="000378FB">
              <w:rPr>
                <w:rFonts w:ascii="Times New Roman" w:hAnsi="Times New Roman" w:cs="Times New Roman"/>
                <w:sz w:val="24"/>
                <w:szCs w:val="24"/>
              </w:rPr>
              <w:t>Vérification clôture</w:t>
            </w:r>
          </w:p>
        </w:tc>
        <w:tc>
          <w:tcPr>
            <w:tcW w:w="4933" w:type="dxa"/>
            <w:vAlign w:val="center"/>
          </w:tcPr>
          <w:p w14:paraId="37614F14" w14:textId="77777777" w:rsidR="00D05E04" w:rsidRPr="000378FB" w:rsidRDefault="00D05E04" w:rsidP="00827878">
            <w:pPr>
              <w:spacing w:before="120" w:after="120" w:line="312" w:lineRule="auto"/>
              <w:rPr>
                <w:rFonts w:ascii="Times New Roman" w:hAnsi="Times New Roman" w:cs="Times New Roman"/>
                <w:sz w:val="24"/>
                <w:szCs w:val="24"/>
              </w:rPr>
            </w:pPr>
          </w:p>
        </w:tc>
      </w:tr>
      <w:tr w:rsidR="00D05E04" w:rsidRPr="000378FB" w14:paraId="5427134C" w14:textId="77777777" w:rsidTr="006D656A">
        <w:trPr>
          <w:jc w:val="center"/>
        </w:trPr>
        <w:tc>
          <w:tcPr>
            <w:tcW w:w="4933" w:type="dxa"/>
            <w:vAlign w:val="center"/>
          </w:tcPr>
          <w:p w14:paraId="0A646048" w14:textId="77777777" w:rsidR="00D05E04" w:rsidRPr="000378FB" w:rsidRDefault="00D05E04" w:rsidP="00827878">
            <w:pPr>
              <w:spacing w:before="120" w:after="120" w:line="312" w:lineRule="auto"/>
              <w:rPr>
                <w:rFonts w:ascii="Times New Roman" w:hAnsi="Times New Roman" w:cs="Times New Roman"/>
                <w:sz w:val="24"/>
                <w:szCs w:val="24"/>
              </w:rPr>
            </w:pPr>
            <w:r w:rsidRPr="000378FB">
              <w:rPr>
                <w:rFonts w:ascii="Times New Roman" w:hAnsi="Times New Roman" w:cs="Times New Roman"/>
                <w:sz w:val="24"/>
                <w:szCs w:val="24"/>
              </w:rPr>
              <w:t>Signature contrôle / entreprise</w:t>
            </w:r>
          </w:p>
        </w:tc>
        <w:tc>
          <w:tcPr>
            <w:tcW w:w="4933" w:type="dxa"/>
            <w:vAlign w:val="center"/>
          </w:tcPr>
          <w:p w14:paraId="47CE65E0" w14:textId="77777777" w:rsidR="00D05E04" w:rsidRPr="000378FB" w:rsidRDefault="00D05E04" w:rsidP="00827878">
            <w:pPr>
              <w:spacing w:before="120" w:after="120" w:line="312" w:lineRule="auto"/>
              <w:rPr>
                <w:rFonts w:ascii="Times New Roman" w:hAnsi="Times New Roman" w:cs="Times New Roman"/>
                <w:sz w:val="24"/>
                <w:szCs w:val="24"/>
              </w:rPr>
            </w:pPr>
          </w:p>
        </w:tc>
      </w:tr>
    </w:tbl>
    <w:p w14:paraId="7A1C2B0A" w14:textId="77777777" w:rsidR="00D05E04" w:rsidRPr="000378FB" w:rsidRDefault="00D05E04" w:rsidP="00827878">
      <w:pPr>
        <w:spacing w:before="120" w:after="120" w:line="312" w:lineRule="auto"/>
        <w:rPr>
          <w:rFonts w:ascii="Times New Roman" w:hAnsi="Times New Roman" w:cs="Times New Roman"/>
        </w:rPr>
      </w:pPr>
    </w:p>
    <w:p w14:paraId="46C9FC48" w14:textId="77777777" w:rsidR="00CC1277" w:rsidRDefault="00CC1277">
      <w:pPr>
        <w:rPr>
          <w:rFonts w:ascii="Times New Roman" w:eastAsia="Times New Roman" w:hAnsi="Times New Roman" w:cs="Times New Roman"/>
          <w:b/>
          <w:bCs/>
          <w:noProof/>
          <w:kern w:val="0"/>
          <w:sz w:val="28"/>
          <w:szCs w:val="28"/>
          <w:lang w:eastAsia="fr-FR"/>
        </w:rPr>
      </w:pPr>
      <w:bookmarkStart w:id="347" w:name="_Toc237186101"/>
      <w:r>
        <w:rPr>
          <w:rFonts w:ascii="Times New Roman" w:eastAsia="Times New Roman" w:hAnsi="Times New Roman" w:cs="Times New Roman"/>
          <w:b/>
          <w:bCs/>
          <w:noProof/>
          <w:kern w:val="0"/>
          <w:sz w:val="28"/>
          <w:szCs w:val="28"/>
          <w:lang w:eastAsia="fr-FR"/>
        </w:rPr>
        <w:br w:type="page"/>
      </w:r>
    </w:p>
    <w:p w14:paraId="25AC1612" w14:textId="1E090E9B" w:rsidR="00D05E04" w:rsidRPr="000378FB" w:rsidRDefault="00271F17" w:rsidP="00827878">
      <w:pPr>
        <w:spacing w:before="120" w:after="120" w:line="312" w:lineRule="auto"/>
        <w:jc w:val="center"/>
        <w:outlineLvl w:val="0"/>
        <w:rPr>
          <w:rFonts w:ascii="Times New Roman" w:eastAsia="Times New Roman" w:hAnsi="Times New Roman" w:cs="Times New Roman"/>
          <w:b/>
          <w:bCs/>
          <w:noProof/>
          <w:kern w:val="0"/>
          <w:sz w:val="28"/>
          <w:szCs w:val="28"/>
          <w:lang w:eastAsia="fr-FR"/>
        </w:rPr>
      </w:pPr>
      <w:bookmarkStart w:id="348" w:name="_Toc242529646"/>
      <w:r>
        <w:rPr>
          <w:rFonts w:ascii="Times New Roman" w:eastAsia="Times New Roman" w:hAnsi="Times New Roman" w:cs="Times New Roman"/>
          <w:b/>
          <w:bCs/>
          <w:noProof/>
          <w:kern w:val="0"/>
          <w:sz w:val="28"/>
          <w:szCs w:val="28"/>
          <w:lang w:eastAsia="fr-FR"/>
        </w:rPr>
        <w:lastRenderedPageBreak/>
        <w:t>Annexe 3. Exemple de contenu</w:t>
      </w:r>
      <w:r w:rsidR="00D05E04" w:rsidRPr="000378FB">
        <w:rPr>
          <w:rFonts w:ascii="Times New Roman" w:eastAsia="Times New Roman" w:hAnsi="Times New Roman" w:cs="Times New Roman"/>
          <w:b/>
          <w:bCs/>
          <w:noProof/>
          <w:kern w:val="0"/>
          <w:sz w:val="28"/>
          <w:szCs w:val="28"/>
          <w:lang w:eastAsia="fr-FR"/>
        </w:rPr>
        <w:t xml:space="preserve"> de rapport mensuel E&amp;S</w:t>
      </w:r>
      <w:bookmarkEnd w:id="347"/>
      <w:bookmarkEnd w:id="348"/>
    </w:p>
    <w:p w14:paraId="55D778B2" w14:textId="77777777" w:rsidR="00D05E04" w:rsidRPr="000378FB" w:rsidRDefault="00D05E04" w:rsidP="00827878">
      <w:pPr>
        <w:pStyle w:val="Listepuces"/>
        <w:spacing w:before="120" w:line="312" w:lineRule="auto"/>
        <w:contextualSpacing w:val="0"/>
        <w:rPr>
          <w:rFonts w:ascii="Times New Roman" w:hAnsi="Times New Roman" w:cs="Times New Roman"/>
          <w:sz w:val="24"/>
          <w:szCs w:val="24"/>
          <w:lang w:val="fr-FR"/>
        </w:rPr>
      </w:pPr>
      <w:r w:rsidRPr="000378FB">
        <w:rPr>
          <w:rFonts w:ascii="Times New Roman" w:hAnsi="Times New Roman" w:cs="Times New Roman"/>
          <w:sz w:val="24"/>
          <w:szCs w:val="24"/>
          <w:lang w:val="fr-FR"/>
        </w:rPr>
        <w:t>Résumé des activités réalisées pendant le mois.</w:t>
      </w:r>
    </w:p>
    <w:p w14:paraId="463E1B6E" w14:textId="77777777" w:rsidR="00D05E04" w:rsidRPr="000378FB" w:rsidRDefault="00D05E04" w:rsidP="00827878">
      <w:pPr>
        <w:pStyle w:val="Listepuces"/>
        <w:spacing w:before="120" w:line="312" w:lineRule="auto"/>
        <w:contextualSpacing w:val="0"/>
        <w:rPr>
          <w:rFonts w:ascii="Times New Roman" w:hAnsi="Times New Roman" w:cs="Times New Roman"/>
          <w:sz w:val="24"/>
          <w:szCs w:val="24"/>
          <w:lang w:val="fr-FR"/>
        </w:rPr>
      </w:pPr>
      <w:r w:rsidRPr="000378FB">
        <w:rPr>
          <w:rFonts w:ascii="Times New Roman" w:hAnsi="Times New Roman" w:cs="Times New Roman"/>
          <w:sz w:val="24"/>
          <w:szCs w:val="24"/>
          <w:lang w:val="fr-FR"/>
        </w:rPr>
        <w:t>Etat de mise en œuvre des mesures du PGES et du PGES-Chantier.</w:t>
      </w:r>
    </w:p>
    <w:p w14:paraId="57AF31D6" w14:textId="77777777" w:rsidR="00D05E04" w:rsidRPr="000378FB" w:rsidRDefault="00D05E04" w:rsidP="00827878">
      <w:pPr>
        <w:pStyle w:val="Listepuces"/>
        <w:spacing w:before="120" w:line="312" w:lineRule="auto"/>
        <w:contextualSpacing w:val="0"/>
        <w:rPr>
          <w:rFonts w:ascii="Times New Roman" w:hAnsi="Times New Roman" w:cs="Times New Roman"/>
          <w:sz w:val="24"/>
          <w:szCs w:val="24"/>
          <w:lang w:val="fr-FR"/>
        </w:rPr>
      </w:pPr>
      <w:r w:rsidRPr="000378FB">
        <w:rPr>
          <w:rFonts w:ascii="Times New Roman" w:hAnsi="Times New Roman" w:cs="Times New Roman"/>
          <w:sz w:val="24"/>
          <w:szCs w:val="24"/>
          <w:lang w:val="fr-FR"/>
        </w:rPr>
        <w:t>Formations et sensibilisations réalisées, avec listes de présence.</w:t>
      </w:r>
    </w:p>
    <w:p w14:paraId="7717C7A4" w14:textId="77777777" w:rsidR="00D05E04" w:rsidRPr="000378FB" w:rsidRDefault="00D05E04" w:rsidP="00827878">
      <w:pPr>
        <w:pStyle w:val="Listepuces"/>
        <w:spacing w:before="120" w:line="312" w:lineRule="auto"/>
        <w:contextualSpacing w:val="0"/>
        <w:rPr>
          <w:rFonts w:ascii="Times New Roman" w:hAnsi="Times New Roman" w:cs="Times New Roman"/>
          <w:sz w:val="24"/>
          <w:szCs w:val="24"/>
          <w:lang w:val="fr-FR"/>
        </w:rPr>
      </w:pPr>
      <w:r w:rsidRPr="000378FB">
        <w:rPr>
          <w:rFonts w:ascii="Times New Roman" w:hAnsi="Times New Roman" w:cs="Times New Roman"/>
          <w:sz w:val="24"/>
          <w:szCs w:val="24"/>
          <w:lang w:val="fr-FR"/>
        </w:rPr>
        <w:t>Incidents, accidents, presque-accidents et mesures correctives.</w:t>
      </w:r>
    </w:p>
    <w:p w14:paraId="6652C3CE" w14:textId="77777777" w:rsidR="00D05E04" w:rsidRPr="000378FB" w:rsidRDefault="00D05E04" w:rsidP="00827878">
      <w:pPr>
        <w:pStyle w:val="Listepuces"/>
        <w:spacing w:before="120" w:line="312" w:lineRule="auto"/>
        <w:contextualSpacing w:val="0"/>
        <w:rPr>
          <w:rFonts w:ascii="Times New Roman" w:hAnsi="Times New Roman" w:cs="Times New Roman"/>
          <w:sz w:val="24"/>
          <w:szCs w:val="24"/>
          <w:lang w:val="fr-FR"/>
        </w:rPr>
      </w:pPr>
      <w:r w:rsidRPr="000378FB">
        <w:rPr>
          <w:rFonts w:ascii="Times New Roman" w:hAnsi="Times New Roman" w:cs="Times New Roman"/>
          <w:sz w:val="24"/>
          <w:szCs w:val="24"/>
          <w:lang w:val="fr-FR"/>
        </w:rPr>
        <w:t>Plaintes reçues, traitées, en cours et clôturées, sans données personnelles sensibles.</w:t>
      </w:r>
    </w:p>
    <w:p w14:paraId="102E9EF7" w14:textId="77777777" w:rsidR="00D05E04" w:rsidRPr="000378FB" w:rsidRDefault="00D05E04" w:rsidP="00827878">
      <w:pPr>
        <w:pStyle w:val="Listepuces"/>
        <w:spacing w:before="120" w:line="312" w:lineRule="auto"/>
        <w:contextualSpacing w:val="0"/>
        <w:rPr>
          <w:rFonts w:ascii="Times New Roman" w:hAnsi="Times New Roman" w:cs="Times New Roman"/>
          <w:sz w:val="24"/>
          <w:szCs w:val="24"/>
          <w:lang w:val="fr-FR"/>
        </w:rPr>
      </w:pPr>
      <w:r w:rsidRPr="000378FB">
        <w:rPr>
          <w:rFonts w:ascii="Times New Roman" w:hAnsi="Times New Roman" w:cs="Times New Roman"/>
          <w:sz w:val="24"/>
          <w:szCs w:val="24"/>
          <w:lang w:val="fr-FR"/>
        </w:rPr>
        <w:t>Gestion des déchets, eaux, hydrocarbures et sites d’emprunt.</w:t>
      </w:r>
    </w:p>
    <w:p w14:paraId="67951723" w14:textId="77777777" w:rsidR="00D05E04" w:rsidRPr="000378FB" w:rsidRDefault="00D05E04" w:rsidP="00827878">
      <w:pPr>
        <w:pStyle w:val="Listepuces"/>
        <w:spacing w:before="120" w:line="312" w:lineRule="auto"/>
        <w:contextualSpacing w:val="0"/>
        <w:rPr>
          <w:rFonts w:ascii="Times New Roman" w:hAnsi="Times New Roman" w:cs="Times New Roman"/>
          <w:sz w:val="24"/>
          <w:szCs w:val="24"/>
          <w:lang w:val="fr-FR"/>
        </w:rPr>
      </w:pPr>
      <w:r w:rsidRPr="000378FB">
        <w:rPr>
          <w:rFonts w:ascii="Times New Roman" w:hAnsi="Times New Roman" w:cs="Times New Roman"/>
          <w:sz w:val="24"/>
          <w:szCs w:val="24"/>
          <w:lang w:val="fr-FR"/>
        </w:rPr>
        <w:t>Suivi SST, port des EPI et inspections de sécurité.</w:t>
      </w:r>
    </w:p>
    <w:p w14:paraId="5DA57666" w14:textId="379C5617" w:rsidR="00D05E04" w:rsidRPr="000378FB" w:rsidRDefault="00D05E04" w:rsidP="00827878">
      <w:pPr>
        <w:pStyle w:val="Listepuces"/>
        <w:spacing w:before="120" w:line="312" w:lineRule="auto"/>
        <w:contextualSpacing w:val="0"/>
        <w:rPr>
          <w:rFonts w:ascii="Times New Roman" w:hAnsi="Times New Roman" w:cs="Times New Roman"/>
          <w:sz w:val="24"/>
          <w:szCs w:val="24"/>
          <w:lang w:val="fr-FR"/>
        </w:rPr>
      </w:pPr>
      <w:r w:rsidRPr="000378FB">
        <w:rPr>
          <w:rFonts w:ascii="Times New Roman" w:hAnsi="Times New Roman" w:cs="Times New Roman"/>
          <w:sz w:val="24"/>
          <w:szCs w:val="24"/>
          <w:lang w:val="fr-FR"/>
        </w:rPr>
        <w:t>Suivi VBG/EAS/HS s</w:t>
      </w:r>
      <w:r w:rsidR="00042FF4" w:rsidRPr="000378FB">
        <w:rPr>
          <w:rFonts w:ascii="Times New Roman" w:hAnsi="Times New Roman" w:cs="Times New Roman"/>
          <w:sz w:val="24"/>
          <w:szCs w:val="24"/>
          <w:lang w:val="fr-FR"/>
        </w:rPr>
        <w:t>ous forme strictement anonyme</w:t>
      </w:r>
      <w:r w:rsidRPr="000378FB">
        <w:rPr>
          <w:rFonts w:ascii="Times New Roman" w:hAnsi="Times New Roman" w:cs="Times New Roman"/>
          <w:sz w:val="24"/>
          <w:szCs w:val="24"/>
          <w:lang w:val="fr-FR"/>
        </w:rPr>
        <w:t>.</w:t>
      </w:r>
    </w:p>
    <w:p w14:paraId="2FBC1B58" w14:textId="77777777" w:rsidR="00D05E04" w:rsidRPr="000378FB" w:rsidRDefault="00D05E04" w:rsidP="00827878">
      <w:pPr>
        <w:pStyle w:val="Listepuces"/>
        <w:spacing w:before="120" w:line="312" w:lineRule="auto"/>
        <w:contextualSpacing w:val="0"/>
        <w:rPr>
          <w:rFonts w:ascii="Times New Roman" w:hAnsi="Times New Roman" w:cs="Times New Roman"/>
          <w:sz w:val="24"/>
          <w:szCs w:val="24"/>
          <w:lang w:val="fr-FR"/>
        </w:rPr>
      </w:pPr>
      <w:r w:rsidRPr="000378FB">
        <w:rPr>
          <w:rFonts w:ascii="Times New Roman" w:hAnsi="Times New Roman" w:cs="Times New Roman"/>
          <w:sz w:val="24"/>
          <w:szCs w:val="24"/>
          <w:lang w:val="fr-FR"/>
        </w:rPr>
        <w:t>Photos datées des mesures clés et non-conformités clôturées.</w:t>
      </w:r>
    </w:p>
    <w:p w14:paraId="5E71D536" w14:textId="0D29BA6D" w:rsidR="00D05E04" w:rsidRPr="000378FB" w:rsidRDefault="00D05E04" w:rsidP="00827878">
      <w:pPr>
        <w:pStyle w:val="Listepuces"/>
        <w:spacing w:before="120" w:line="312" w:lineRule="auto"/>
        <w:contextualSpacing w:val="0"/>
        <w:rPr>
          <w:rFonts w:ascii="Times New Roman" w:hAnsi="Times New Roman" w:cs="Times New Roman"/>
          <w:sz w:val="24"/>
          <w:szCs w:val="24"/>
          <w:lang w:val="fr-FR"/>
        </w:rPr>
      </w:pPr>
      <w:r w:rsidRPr="000378FB">
        <w:rPr>
          <w:rFonts w:ascii="Times New Roman" w:hAnsi="Times New Roman" w:cs="Times New Roman"/>
          <w:sz w:val="24"/>
          <w:szCs w:val="24"/>
          <w:lang w:val="fr-FR"/>
        </w:rPr>
        <w:t>Plan d’action du mois suivant.</w:t>
      </w:r>
    </w:p>
    <w:p w14:paraId="797D5119" w14:textId="77777777" w:rsidR="00E57FDA" w:rsidRPr="000378FB" w:rsidRDefault="00E57FDA" w:rsidP="00827878">
      <w:pPr>
        <w:pStyle w:val="Listepuces"/>
        <w:numPr>
          <w:ilvl w:val="0"/>
          <w:numId w:val="0"/>
        </w:numPr>
        <w:spacing w:before="120" w:line="312" w:lineRule="auto"/>
        <w:ind w:left="360" w:hanging="360"/>
        <w:contextualSpacing w:val="0"/>
        <w:rPr>
          <w:rFonts w:ascii="Times New Roman" w:hAnsi="Times New Roman" w:cs="Times New Roman"/>
          <w:sz w:val="24"/>
          <w:szCs w:val="24"/>
          <w:lang w:val="fr-FR"/>
        </w:rPr>
        <w:sectPr w:rsidR="00E57FDA" w:rsidRPr="000378FB" w:rsidSect="004F593C">
          <w:pgSz w:w="11906" w:h="16838"/>
          <w:pgMar w:top="993" w:right="1417" w:bottom="1417" w:left="1417" w:header="708" w:footer="708" w:gutter="0"/>
          <w:cols w:space="708"/>
          <w:docGrid w:linePitch="360"/>
        </w:sectPr>
      </w:pPr>
    </w:p>
    <w:p w14:paraId="4F1A196B" w14:textId="1B6B2923" w:rsidR="00AD370B" w:rsidRPr="000378FB" w:rsidRDefault="00AD370B" w:rsidP="00827878">
      <w:pPr>
        <w:spacing w:before="120" w:after="120" w:line="312" w:lineRule="auto"/>
        <w:jc w:val="center"/>
        <w:outlineLvl w:val="0"/>
        <w:rPr>
          <w:rFonts w:ascii="Times New Roman" w:eastAsia="Times New Roman" w:hAnsi="Times New Roman" w:cs="Times New Roman"/>
          <w:b/>
          <w:bCs/>
          <w:noProof/>
          <w:kern w:val="0"/>
          <w:sz w:val="28"/>
          <w:szCs w:val="28"/>
          <w:lang w:eastAsia="fr-FR"/>
        </w:rPr>
      </w:pPr>
      <w:bookmarkStart w:id="349" w:name="_Toc212531601"/>
      <w:bookmarkStart w:id="350" w:name="_Toc223385857"/>
      <w:bookmarkStart w:id="351" w:name="_Toc223550495"/>
      <w:bookmarkStart w:id="352" w:name="_Toc223568194"/>
      <w:bookmarkStart w:id="353" w:name="_Toc223871236"/>
      <w:bookmarkStart w:id="354" w:name="_Toc223871474"/>
      <w:bookmarkStart w:id="355" w:name="_Toc242529647"/>
      <w:r w:rsidRPr="000378FB">
        <w:rPr>
          <w:rFonts w:ascii="Times New Roman" w:eastAsia="Times New Roman" w:hAnsi="Times New Roman" w:cs="Times New Roman"/>
          <w:b/>
          <w:bCs/>
          <w:noProof/>
          <w:kern w:val="0"/>
          <w:sz w:val="28"/>
          <w:szCs w:val="28"/>
          <w:lang w:eastAsia="fr-FR"/>
        </w:rPr>
        <w:lastRenderedPageBreak/>
        <w:t>A</w:t>
      </w:r>
      <w:r w:rsidR="001E615E" w:rsidRPr="000378FB">
        <w:rPr>
          <w:rFonts w:ascii="Times New Roman" w:eastAsia="Times New Roman" w:hAnsi="Times New Roman" w:cs="Times New Roman"/>
          <w:b/>
          <w:bCs/>
          <w:noProof/>
          <w:kern w:val="0"/>
          <w:sz w:val="28"/>
          <w:szCs w:val="28"/>
          <w:lang w:eastAsia="fr-FR"/>
        </w:rPr>
        <w:t>nnexe 4</w:t>
      </w:r>
      <w:r w:rsidRPr="000378FB">
        <w:rPr>
          <w:rFonts w:ascii="Times New Roman" w:eastAsia="Times New Roman" w:hAnsi="Times New Roman" w:cs="Times New Roman"/>
          <w:b/>
          <w:bCs/>
          <w:noProof/>
          <w:kern w:val="0"/>
          <w:sz w:val="28"/>
          <w:szCs w:val="28"/>
          <w:lang w:eastAsia="fr-FR"/>
        </w:rPr>
        <w:t>: Lettre de validation des TdR</w:t>
      </w:r>
      <w:bookmarkEnd w:id="349"/>
      <w:bookmarkEnd w:id="350"/>
      <w:bookmarkEnd w:id="351"/>
      <w:bookmarkEnd w:id="352"/>
      <w:bookmarkEnd w:id="353"/>
      <w:bookmarkEnd w:id="354"/>
      <w:bookmarkEnd w:id="355"/>
    </w:p>
    <w:tbl>
      <w:tblPr>
        <w:tblW w:w="9436" w:type="dxa"/>
        <w:tblInd w:w="55" w:type="dxa"/>
        <w:tblCellMar>
          <w:left w:w="70" w:type="dxa"/>
          <w:right w:w="70" w:type="dxa"/>
        </w:tblCellMar>
        <w:tblLook w:val="04A0" w:firstRow="1" w:lastRow="0" w:firstColumn="1" w:lastColumn="0" w:noHBand="0" w:noVBand="1"/>
      </w:tblPr>
      <w:tblGrid>
        <w:gridCol w:w="9530"/>
      </w:tblGrid>
      <w:tr w:rsidR="00AD370B" w:rsidRPr="000378FB" w14:paraId="6CD3E152" w14:textId="77777777" w:rsidTr="001831D6">
        <w:trPr>
          <w:trHeight w:val="600"/>
        </w:trPr>
        <w:tc>
          <w:tcPr>
            <w:tcW w:w="9436" w:type="dxa"/>
            <w:tcBorders>
              <w:top w:val="nil"/>
              <w:left w:val="nil"/>
              <w:bottom w:val="nil"/>
              <w:right w:val="nil"/>
            </w:tcBorders>
            <w:vAlign w:val="center"/>
            <w:hideMark/>
          </w:tcPr>
          <w:p w14:paraId="14E18237" w14:textId="1C8CD194" w:rsidR="00AD370B" w:rsidRPr="000378FB" w:rsidRDefault="00E57FDA" w:rsidP="00827878">
            <w:pPr>
              <w:spacing w:before="120" w:after="120" w:line="312" w:lineRule="auto"/>
              <w:rPr>
                <w:rFonts w:ascii="Times New Roman" w:hAnsi="Times New Roman" w:cs="Times New Roman"/>
              </w:rPr>
            </w:pPr>
            <w:r w:rsidRPr="000378FB">
              <w:rPr>
                <w:rFonts w:ascii="Times New Roman" w:hAnsi="Times New Roman" w:cs="Times New Roman"/>
                <w:noProof/>
                <w:lang w:eastAsia="fr-FR"/>
              </w:rPr>
              <w:drawing>
                <wp:inline distT="0" distB="0" distL="0" distR="0" wp14:anchorId="4C15EB81" wp14:editId="135C5396">
                  <wp:extent cx="5960329" cy="8343900"/>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61406" cy="8345408"/>
                          </a:xfrm>
                          <a:prstGeom prst="rect">
                            <a:avLst/>
                          </a:prstGeom>
                          <a:noFill/>
                        </pic:spPr>
                      </pic:pic>
                    </a:graphicData>
                  </a:graphic>
                </wp:inline>
              </w:drawing>
            </w:r>
          </w:p>
          <w:p w14:paraId="45B79CFA" w14:textId="6AA5A897" w:rsidR="00C461D9" w:rsidRPr="000378FB" w:rsidRDefault="002967E9" w:rsidP="00827878">
            <w:pPr>
              <w:spacing w:before="120" w:after="120" w:line="312" w:lineRule="auto"/>
              <w:jc w:val="center"/>
              <w:outlineLvl w:val="0"/>
              <w:rPr>
                <w:rFonts w:ascii="Times New Roman" w:eastAsia="Times New Roman" w:hAnsi="Times New Roman" w:cs="Times New Roman"/>
                <w:b/>
                <w:bCs/>
                <w:noProof/>
                <w:kern w:val="0"/>
                <w:sz w:val="28"/>
                <w:szCs w:val="28"/>
                <w:lang w:eastAsia="fr-FR"/>
              </w:rPr>
            </w:pPr>
            <w:bookmarkStart w:id="356" w:name="_Toc242529648"/>
            <w:r w:rsidRPr="000378FB">
              <w:rPr>
                <w:rFonts w:ascii="Times New Roman" w:eastAsia="Times New Roman" w:hAnsi="Times New Roman" w:cs="Times New Roman"/>
                <w:b/>
                <w:bCs/>
                <w:noProof/>
                <w:kern w:val="0"/>
                <w:sz w:val="28"/>
                <w:szCs w:val="28"/>
                <w:lang w:eastAsia="fr-FR"/>
              </w:rPr>
              <w:lastRenderedPageBreak/>
              <w:t xml:space="preserve">Annexe 5 : </w:t>
            </w:r>
            <w:r w:rsidR="00B32758" w:rsidRPr="000378FB">
              <w:rPr>
                <w:rFonts w:ascii="Times New Roman" w:eastAsia="Times New Roman" w:hAnsi="Times New Roman" w:cs="Times New Roman"/>
                <w:b/>
                <w:bCs/>
                <w:noProof/>
                <w:kern w:val="0"/>
                <w:sz w:val="28"/>
                <w:szCs w:val="28"/>
                <w:lang w:eastAsia="fr-FR"/>
              </w:rPr>
              <w:t>Bibliographie</w:t>
            </w:r>
            <w:bookmarkEnd w:id="356"/>
          </w:p>
          <w:p w14:paraId="59D450F6" w14:textId="77777777" w:rsidR="00C461D9" w:rsidRPr="000378FB" w:rsidRDefault="00C461D9" w:rsidP="00827878">
            <w:pPr>
              <w:widowControl w:val="0"/>
              <w:autoSpaceDE w:val="0"/>
              <w:autoSpaceDN w:val="0"/>
              <w:spacing w:before="120" w:after="120" w:line="312" w:lineRule="auto"/>
              <w:rPr>
                <w:rFonts w:ascii="Times New Roman" w:eastAsia="Calibri" w:hAnsi="Times New Roman" w:cs="Times New Roman"/>
                <w:sz w:val="24"/>
                <w:szCs w:val="24"/>
              </w:rPr>
            </w:pPr>
          </w:p>
          <w:p w14:paraId="2A4D26BD" w14:textId="6C459D7C"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Abderrahmane, B. (août 2012) Notice d’Impact Environnemental du centre d’Enfûtage d’Aïoun</w:t>
            </w:r>
          </w:p>
        </w:tc>
      </w:tr>
      <w:tr w:rsidR="00AD370B" w:rsidRPr="000378FB" w14:paraId="7149C042" w14:textId="77777777" w:rsidTr="001831D6">
        <w:trPr>
          <w:trHeight w:val="600"/>
        </w:trPr>
        <w:tc>
          <w:tcPr>
            <w:tcW w:w="9436" w:type="dxa"/>
            <w:tcBorders>
              <w:top w:val="nil"/>
              <w:left w:val="nil"/>
              <w:bottom w:val="nil"/>
              <w:right w:val="nil"/>
            </w:tcBorders>
            <w:vAlign w:val="center"/>
            <w:hideMark/>
          </w:tcPr>
          <w:p w14:paraId="1777FDA1"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lastRenderedPageBreak/>
              <w:t>Anon. 2002 -Examen de la politique commerciale de la Mauritanie par l’OMC</w:t>
            </w:r>
          </w:p>
        </w:tc>
      </w:tr>
      <w:tr w:rsidR="00AD370B" w:rsidRPr="000378FB" w14:paraId="7C9F7925" w14:textId="77777777" w:rsidTr="001831D6">
        <w:trPr>
          <w:trHeight w:val="900"/>
        </w:trPr>
        <w:tc>
          <w:tcPr>
            <w:tcW w:w="9436" w:type="dxa"/>
            <w:tcBorders>
              <w:top w:val="nil"/>
              <w:left w:val="nil"/>
              <w:bottom w:val="nil"/>
              <w:right w:val="nil"/>
            </w:tcBorders>
            <w:vAlign w:val="center"/>
            <w:hideMark/>
          </w:tcPr>
          <w:p w14:paraId="35619BB7"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 xml:space="preserve">Anon. 2012-2015, horizon 2020, Programme National d’Investissement Agricole et de Sécurité Alimentaire pour la Mauritanie </w:t>
            </w:r>
          </w:p>
        </w:tc>
      </w:tr>
      <w:tr w:rsidR="00AD370B" w:rsidRPr="000378FB" w14:paraId="0B20CD85" w14:textId="77777777" w:rsidTr="001831D6">
        <w:trPr>
          <w:trHeight w:val="600"/>
        </w:trPr>
        <w:tc>
          <w:tcPr>
            <w:tcW w:w="9436" w:type="dxa"/>
            <w:tcBorders>
              <w:top w:val="nil"/>
              <w:left w:val="nil"/>
              <w:bottom w:val="nil"/>
              <w:right w:val="nil"/>
            </w:tcBorders>
            <w:vAlign w:val="center"/>
            <w:hideMark/>
          </w:tcPr>
          <w:p w14:paraId="0CF76D17"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 xml:space="preserve">Anon. 2012-2016 (PANE 2), Plan d’Action National pour l’environnement </w:t>
            </w:r>
          </w:p>
        </w:tc>
      </w:tr>
      <w:tr w:rsidR="00AD370B" w:rsidRPr="000378FB" w14:paraId="3741B5AF" w14:textId="77777777" w:rsidTr="001831D6">
        <w:trPr>
          <w:trHeight w:val="600"/>
        </w:trPr>
        <w:tc>
          <w:tcPr>
            <w:tcW w:w="9436" w:type="dxa"/>
            <w:tcBorders>
              <w:top w:val="nil"/>
              <w:left w:val="nil"/>
              <w:bottom w:val="nil"/>
              <w:right w:val="nil"/>
            </w:tcBorders>
            <w:noWrap/>
            <w:vAlign w:val="center"/>
            <w:hideMark/>
          </w:tcPr>
          <w:p w14:paraId="047929B5"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 xml:space="preserve">Anon. Amendements du Protocole de Montréal pour la protection de la couche d’Ozone </w:t>
            </w:r>
          </w:p>
        </w:tc>
      </w:tr>
      <w:tr w:rsidR="00AD370B" w:rsidRPr="000378FB" w14:paraId="331CB1EB" w14:textId="77777777" w:rsidTr="001831D6">
        <w:trPr>
          <w:trHeight w:val="600"/>
        </w:trPr>
        <w:tc>
          <w:tcPr>
            <w:tcW w:w="9436" w:type="dxa"/>
            <w:tcBorders>
              <w:top w:val="nil"/>
              <w:left w:val="nil"/>
              <w:bottom w:val="nil"/>
              <w:right w:val="nil"/>
            </w:tcBorders>
            <w:noWrap/>
            <w:vAlign w:val="center"/>
          </w:tcPr>
          <w:p w14:paraId="6EE3C580"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Anon. Cadre de Gestion Environnemental et Social (CGES) de PRDC</w:t>
            </w:r>
          </w:p>
        </w:tc>
      </w:tr>
      <w:tr w:rsidR="00AD370B" w:rsidRPr="000378FB" w14:paraId="79A1B930" w14:textId="77777777" w:rsidTr="001831D6">
        <w:trPr>
          <w:trHeight w:val="600"/>
        </w:trPr>
        <w:tc>
          <w:tcPr>
            <w:tcW w:w="9436" w:type="dxa"/>
            <w:tcBorders>
              <w:top w:val="nil"/>
              <w:left w:val="nil"/>
              <w:bottom w:val="nil"/>
              <w:right w:val="nil"/>
            </w:tcBorders>
            <w:noWrap/>
            <w:vAlign w:val="center"/>
            <w:hideMark/>
          </w:tcPr>
          <w:p w14:paraId="6EE245EE"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Anon. Convention de Bâle sur le contrôle des mouvements transfrontaliers de déchets dangereux et de leur élimination (1989).</w:t>
            </w:r>
          </w:p>
        </w:tc>
      </w:tr>
      <w:tr w:rsidR="00AD370B" w:rsidRPr="000378FB" w14:paraId="5C2580C6" w14:textId="77777777" w:rsidTr="001831D6">
        <w:trPr>
          <w:trHeight w:val="600"/>
        </w:trPr>
        <w:tc>
          <w:tcPr>
            <w:tcW w:w="9436" w:type="dxa"/>
            <w:tcBorders>
              <w:top w:val="nil"/>
              <w:left w:val="nil"/>
              <w:bottom w:val="nil"/>
              <w:right w:val="nil"/>
            </w:tcBorders>
            <w:noWrap/>
            <w:vAlign w:val="center"/>
            <w:hideMark/>
          </w:tcPr>
          <w:p w14:paraId="4C4A5ED9"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Anon. Convention de Bonn relative à la conservation des espèces migratrices appartenant à la faune sauvage (1979).</w:t>
            </w:r>
          </w:p>
        </w:tc>
      </w:tr>
      <w:tr w:rsidR="00AD370B" w:rsidRPr="000378FB" w14:paraId="5443319B" w14:textId="77777777" w:rsidTr="001831D6">
        <w:trPr>
          <w:trHeight w:val="900"/>
        </w:trPr>
        <w:tc>
          <w:tcPr>
            <w:tcW w:w="9436" w:type="dxa"/>
            <w:tcBorders>
              <w:top w:val="nil"/>
              <w:left w:val="nil"/>
              <w:bottom w:val="nil"/>
              <w:right w:val="nil"/>
            </w:tcBorders>
            <w:noWrap/>
            <w:vAlign w:val="center"/>
            <w:hideMark/>
          </w:tcPr>
          <w:p w14:paraId="25CA12E2"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Anon. Convention de Bruxelles portant création d’un fonds international d’indemnisation pour les dommages dus à la pollution par les hydrocarbures (1971).</w:t>
            </w:r>
          </w:p>
        </w:tc>
      </w:tr>
      <w:tr w:rsidR="00AD370B" w:rsidRPr="000378FB" w14:paraId="262B13EF" w14:textId="77777777" w:rsidTr="001831D6">
        <w:trPr>
          <w:trHeight w:val="600"/>
        </w:trPr>
        <w:tc>
          <w:tcPr>
            <w:tcW w:w="9436" w:type="dxa"/>
            <w:tcBorders>
              <w:top w:val="nil"/>
              <w:left w:val="nil"/>
              <w:bottom w:val="nil"/>
              <w:right w:val="nil"/>
            </w:tcBorders>
            <w:noWrap/>
            <w:vAlign w:val="center"/>
            <w:hideMark/>
          </w:tcPr>
          <w:p w14:paraId="30D2E86B"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Anon. Convention de Bruxelles sur la responsabilité civile pour les dommages dus à la pollution par les hydrocarbures (1969).</w:t>
            </w:r>
          </w:p>
        </w:tc>
      </w:tr>
      <w:tr w:rsidR="00AD370B" w:rsidRPr="000378FB" w14:paraId="246DB503" w14:textId="77777777" w:rsidTr="001831D6">
        <w:trPr>
          <w:trHeight w:val="1200"/>
        </w:trPr>
        <w:tc>
          <w:tcPr>
            <w:tcW w:w="9436" w:type="dxa"/>
            <w:tcBorders>
              <w:top w:val="nil"/>
              <w:left w:val="nil"/>
              <w:bottom w:val="nil"/>
              <w:right w:val="nil"/>
            </w:tcBorders>
            <w:noWrap/>
            <w:vAlign w:val="center"/>
            <w:hideMark/>
          </w:tcPr>
          <w:p w14:paraId="5DA8811A"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Anon. Convention de Rotterdam sur la Procédure de consentement Préalable en Connaissance de cause Applicable à certains Produits Chimique et Pesticides Dangereux qui font l’objet de Commerce International ratifiée en Janvier 2005</w:t>
            </w:r>
          </w:p>
        </w:tc>
      </w:tr>
      <w:tr w:rsidR="00AD370B" w:rsidRPr="000378FB" w14:paraId="0A81A71D" w14:textId="77777777" w:rsidTr="001831D6">
        <w:trPr>
          <w:trHeight w:val="600"/>
        </w:trPr>
        <w:tc>
          <w:tcPr>
            <w:tcW w:w="9436" w:type="dxa"/>
            <w:tcBorders>
              <w:top w:val="nil"/>
              <w:left w:val="nil"/>
              <w:bottom w:val="nil"/>
              <w:right w:val="nil"/>
            </w:tcBorders>
            <w:noWrap/>
            <w:vAlign w:val="center"/>
            <w:hideMark/>
          </w:tcPr>
          <w:p w14:paraId="1FC60384"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Anon. Convention de Stockholm sur les Polluants Organiques Persistants</w:t>
            </w:r>
          </w:p>
        </w:tc>
      </w:tr>
      <w:tr w:rsidR="00AD370B" w:rsidRPr="000378FB" w14:paraId="08A7E511" w14:textId="77777777" w:rsidTr="001831D6">
        <w:trPr>
          <w:trHeight w:val="600"/>
        </w:trPr>
        <w:tc>
          <w:tcPr>
            <w:tcW w:w="9436" w:type="dxa"/>
            <w:tcBorders>
              <w:top w:val="nil"/>
              <w:left w:val="nil"/>
              <w:bottom w:val="nil"/>
              <w:right w:val="nil"/>
            </w:tcBorders>
            <w:noWrap/>
            <w:vAlign w:val="center"/>
            <w:hideMark/>
          </w:tcPr>
          <w:p w14:paraId="2AF4B3F1"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Anon. Convention des Nation Unies sur les Changements Climatiques (UNCCC) : ratifiée le 20 Janvier 1994</w:t>
            </w:r>
          </w:p>
        </w:tc>
      </w:tr>
      <w:tr w:rsidR="00AD370B" w:rsidRPr="000378FB" w14:paraId="502F4E58" w14:textId="77777777" w:rsidTr="001831D6">
        <w:trPr>
          <w:trHeight w:val="600"/>
        </w:trPr>
        <w:tc>
          <w:tcPr>
            <w:tcW w:w="9436" w:type="dxa"/>
            <w:tcBorders>
              <w:top w:val="nil"/>
              <w:left w:val="nil"/>
              <w:bottom w:val="nil"/>
              <w:right w:val="nil"/>
            </w:tcBorders>
            <w:noWrap/>
            <w:vAlign w:val="center"/>
            <w:hideMark/>
          </w:tcPr>
          <w:p w14:paraId="2C0B7FB7"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Anon. Convention des Nations Unies sur la Diversité Biologique (CBD) : ratifiée le 07 Août 1996</w:t>
            </w:r>
          </w:p>
        </w:tc>
      </w:tr>
      <w:tr w:rsidR="00AD370B" w:rsidRPr="000378FB" w14:paraId="66F8DF9E" w14:textId="77777777" w:rsidTr="001831D6">
        <w:trPr>
          <w:trHeight w:val="600"/>
        </w:trPr>
        <w:tc>
          <w:tcPr>
            <w:tcW w:w="9436" w:type="dxa"/>
            <w:tcBorders>
              <w:top w:val="nil"/>
              <w:left w:val="nil"/>
              <w:bottom w:val="nil"/>
              <w:right w:val="nil"/>
            </w:tcBorders>
            <w:noWrap/>
            <w:vAlign w:val="center"/>
            <w:hideMark/>
          </w:tcPr>
          <w:p w14:paraId="41DD6F05"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Anon. Convention des Nations Unies sur la lutte Contre la Désertification (UNCCD) : ratifiée le 07 Août 1996</w:t>
            </w:r>
          </w:p>
        </w:tc>
      </w:tr>
      <w:tr w:rsidR="00AD370B" w:rsidRPr="000378FB" w14:paraId="5B7A6BCE" w14:textId="77777777" w:rsidTr="001831D6">
        <w:trPr>
          <w:trHeight w:val="600"/>
        </w:trPr>
        <w:tc>
          <w:tcPr>
            <w:tcW w:w="9436" w:type="dxa"/>
            <w:tcBorders>
              <w:top w:val="nil"/>
              <w:left w:val="nil"/>
              <w:bottom w:val="nil"/>
              <w:right w:val="nil"/>
            </w:tcBorders>
            <w:noWrap/>
            <w:vAlign w:val="center"/>
            <w:hideMark/>
          </w:tcPr>
          <w:p w14:paraId="74A79134"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lastRenderedPageBreak/>
              <w:t>Anon. Convention et Protocole de Vienne pour la Protection de la couche d’Ozone : ratifiée le 26 Mai 1994</w:t>
            </w:r>
          </w:p>
        </w:tc>
      </w:tr>
      <w:tr w:rsidR="00AD370B" w:rsidRPr="000378FB" w14:paraId="00759986" w14:textId="77777777" w:rsidTr="001831D6">
        <w:trPr>
          <w:trHeight w:val="300"/>
        </w:trPr>
        <w:tc>
          <w:tcPr>
            <w:tcW w:w="9436" w:type="dxa"/>
            <w:tcBorders>
              <w:top w:val="nil"/>
              <w:left w:val="nil"/>
              <w:bottom w:val="nil"/>
              <w:right w:val="nil"/>
            </w:tcBorders>
            <w:noWrap/>
            <w:vAlign w:val="center"/>
            <w:hideMark/>
          </w:tcPr>
          <w:p w14:paraId="028697AE"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Anon. Convention pour la protection de la couche d’ozone (1985).</w:t>
            </w:r>
          </w:p>
        </w:tc>
      </w:tr>
      <w:tr w:rsidR="00AD370B" w:rsidRPr="000378FB" w14:paraId="28E470FA" w14:textId="77777777" w:rsidTr="001831D6">
        <w:trPr>
          <w:trHeight w:val="600"/>
        </w:trPr>
        <w:tc>
          <w:tcPr>
            <w:tcW w:w="9436" w:type="dxa"/>
            <w:tcBorders>
              <w:top w:val="nil"/>
              <w:left w:val="nil"/>
              <w:bottom w:val="nil"/>
              <w:right w:val="nil"/>
            </w:tcBorders>
            <w:noWrap/>
            <w:vAlign w:val="center"/>
            <w:hideMark/>
          </w:tcPr>
          <w:p w14:paraId="3A8F5CB5"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Anon. Convention pour la protection du patrimoine mondial, culturel et naturel (1972).</w:t>
            </w:r>
          </w:p>
        </w:tc>
      </w:tr>
      <w:tr w:rsidR="00AD370B" w:rsidRPr="000378FB" w14:paraId="45C3ABCB" w14:textId="77777777" w:rsidTr="001831D6">
        <w:trPr>
          <w:trHeight w:val="600"/>
        </w:trPr>
        <w:tc>
          <w:tcPr>
            <w:tcW w:w="9436" w:type="dxa"/>
            <w:tcBorders>
              <w:top w:val="nil"/>
              <w:left w:val="nil"/>
              <w:bottom w:val="nil"/>
              <w:right w:val="nil"/>
            </w:tcBorders>
            <w:noWrap/>
            <w:vAlign w:val="center"/>
            <w:hideMark/>
          </w:tcPr>
          <w:p w14:paraId="5ECEFCC3"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Anon. Convention RAMSAR sur les Zones Humides : entrée en vigueur le 22 Février 1983</w:t>
            </w:r>
          </w:p>
        </w:tc>
      </w:tr>
      <w:tr w:rsidR="00AD370B" w:rsidRPr="000378FB" w14:paraId="3486FC5C" w14:textId="77777777" w:rsidTr="001831D6">
        <w:trPr>
          <w:trHeight w:val="900"/>
        </w:trPr>
        <w:tc>
          <w:tcPr>
            <w:tcW w:w="9436" w:type="dxa"/>
            <w:tcBorders>
              <w:top w:val="nil"/>
              <w:left w:val="nil"/>
              <w:bottom w:val="nil"/>
              <w:right w:val="nil"/>
            </w:tcBorders>
            <w:noWrap/>
            <w:vAlign w:val="center"/>
            <w:hideMark/>
          </w:tcPr>
          <w:p w14:paraId="7EA2543F"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Anon. Convention relative aux zones humides d'importance internationale particulièrement comme habitats des oiseaux d'eau (1971).</w:t>
            </w:r>
          </w:p>
        </w:tc>
      </w:tr>
      <w:tr w:rsidR="00AD370B" w:rsidRPr="000378FB" w14:paraId="4E941654" w14:textId="77777777" w:rsidTr="001831D6">
        <w:trPr>
          <w:trHeight w:val="960"/>
        </w:trPr>
        <w:tc>
          <w:tcPr>
            <w:tcW w:w="9436" w:type="dxa"/>
            <w:tcBorders>
              <w:top w:val="nil"/>
              <w:left w:val="nil"/>
              <w:bottom w:val="nil"/>
              <w:right w:val="nil"/>
            </w:tcBorders>
            <w:noWrap/>
            <w:vAlign w:val="center"/>
            <w:hideMark/>
          </w:tcPr>
          <w:p w14:paraId="398C187C"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Anon. Convention sur la Conservation des Espèces Migratrices Appartenant à la Faune Sauvage (CMS) : entrée en vigueur le 1er Juillet 1998</w:t>
            </w:r>
          </w:p>
        </w:tc>
      </w:tr>
      <w:tr w:rsidR="00AD370B" w:rsidRPr="000378FB" w14:paraId="28704245" w14:textId="77777777" w:rsidTr="001831D6">
        <w:trPr>
          <w:trHeight w:val="600"/>
        </w:trPr>
        <w:tc>
          <w:tcPr>
            <w:tcW w:w="9436" w:type="dxa"/>
            <w:tcBorders>
              <w:top w:val="nil"/>
              <w:left w:val="nil"/>
              <w:bottom w:val="nil"/>
              <w:right w:val="nil"/>
            </w:tcBorders>
            <w:noWrap/>
            <w:vAlign w:val="center"/>
            <w:hideMark/>
          </w:tcPr>
          <w:p w14:paraId="222960B8"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Anon. Convention sur la réglementation du commerce international des espèces de faune et de flore menacées (1973).</w:t>
            </w:r>
          </w:p>
        </w:tc>
      </w:tr>
      <w:tr w:rsidR="00AD370B" w:rsidRPr="000378FB" w14:paraId="3FF37679" w14:textId="77777777" w:rsidTr="001831D6">
        <w:trPr>
          <w:trHeight w:val="300"/>
        </w:trPr>
        <w:tc>
          <w:tcPr>
            <w:tcW w:w="9436" w:type="dxa"/>
            <w:tcBorders>
              <w:top w:val="nil"/>
              <w:left w:val="nil"/>
              <w:bottom w:val="nil"/>
              <w:right w:val="nil"/>
            </w:tcBorders>
            <w:noWrap/>
            <w:vAlign w:val="center"/>
            <w:hideMark/>
          </w:tcPr>
          <w:p w14:paraId="75AB1938"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Anon. Convention sur les droits de l’enfant (1989).</w:t>
            </w:r>
          </w:p>
        </w:tc>
      </w:tr>
      <w:tr w:rsidR="00AD370B" w:rsidRPr="000378FB" w14:paraId="0EEE2206" w14:textId="77777777" w:rsidTr="001831D6">
        <w:trPr>
          <w:trHeight w:val="600"/>
        </w:trPr>
        <w:tc>
          <w:tcPr>
            <w:tcW w:w="9436" w:type="dxa"/>
            <w:tcBorders>
              <w:top w:val="nil"/>
              <w:left w:val="nil"/>
              <w:bottom w:val="nil"/>
              <w:right w:val="nil"/>
            </w:tcBorders>
            <w:vAlign w:val="center"/>
            <w:hideMark/>
          </w:tcPr>
          <w:p w14:paraId="7A14E6FB"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Anon. Déclaration de Politique de décentralisation et de développement local</w:t>
            </w:r>
          </w:p>
        </w:tc>
      </w:tr>
      <w:tr w:rsidR="00AD370B" w:rsidRPr="000378FB" w14:paraId="5A5DC003" w14:textId="77777777" w:rsidTr="001831D6">
        <w:trPr>
          <w:trHeight w:val="600"/>
        </w:trPr>
        <w:tc>
          <w:tcPr>
            <w:tcW w:w="9436" w:type="dxa"/>
            <w:tcBorders>
              <w:top w:val="nil"/>
              <w:left w:val="nil"/>
              <w:bottom w:val="nil"/>
              <w:right w:val="nil"/>
            </w:tcBorders>
            <w:vAlign w:val="center"/>
            <w:hideMark/>
          </w:tcPr>
          <w:p w14:paraId="609BF6F3"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Anon. Déclaration de Politique de Développement du Secteur de l’Eau ;</w:t>
            </w:r>
          </w:p>
        </w:tc>
      </w:tr>
      <w:tr w:rsidR="00AD370B" w:rsidRPr="000378FB" w14:paraId="542A06CD" w14:textId="77777777" w:rsidTr="001831D6">
        <w:trPr>
          <w:trHeight w:val="300"/>
        </w:trPr>
        <w:tc>
          <w:tcPr>
            <w:tcW w:w="9436" w:type="dxa"/>
            <w:tcBorders>
              <w:top w:val="nil"/>
              <w:left w:val="nil"/>
              <w:bottom w:val="nil"/>
              <w:right w:val="nil"/>
            </w:tcBorders>
            <w:vAlign w:val="center"/>
            <w:hideMark/>
          </w:tcPr>
          <w:p w14:paraId="599C16F8"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Anon. Décret n° 2004-94, relatif à l’Étude d’Impact Environnemental ;</w:t>
            </w:r>
          </w:p>
        </w:tc>
      </w:tr>
      <w:tr w:rsidR="00AD370B" w:rsidRPr="000378FB" w14:paraId="0A6F676C" w14:textId="77777777" w:rsidTr="001831D6">
        <w:trPr>
          <w:trHeight w:val="300"/>
        </w:trPr>
        <w:tc>
          <w:tcPr>
            <w:tcW w:w="9436" w:type="dxa"/>
            <w:tcBorders>
              <w:top w:val="nil"/>
              <w:left w:val="nil"/>
              <w:bottom w:val="nil"/>
              <w:right w:val="nil"/>
            </w:tcBorders>
            <w:vAlign w:val="center"/>
            <w:hideMark/>
          </w:tcPr>
          <w:p w14:paraId="6B53D716"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Anon. Décret n° 2007-105, relatif à l’Étude d’Impact Environnemental ;</w:t>
            </w:r>
          </w:p>
        </w:tc>
      </w:tr>
      <w:tr w:rsidR="00AD370B" w:rsidRPr="000378FB" w14:paraId="09A37A8C" w14:textId="77777777" w:rsidTr="001831D6">
        <w:trPr>
          <w:trHeight w:val="600"/>
        </w:trPr>
        <w:tc>
          <w:tcPr>
            <w:tcW w:w="9436" w:type="dxa"/>
            <w:tcBorders>
              <w:top w:val="nil"/>
              <w:left w:val="nil"/>
              <w:bottom w:val="nil"/>
              <w:right w:val="nil"/>
            </w:tcBorders>
            <w:noWrap/>
            <w:vAlign w:val="center"/>
            <w:hideMark/>
          </w:tcPr>
          <w:p w14:paraId="6EDF5A98"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Anon. Décret no 83-159 bis portant protection de certaines espèces herbacées</w:t>
            </w:r>
          </w:p>
        </w:tc>
      </w:tr>
      <w:tr w:rsidR="00AD370B" w:rsidRPr="000378FB" w14:paraId="418D92C6" w14:textId="77777777" w:rsidTr="001831D6">
        <w:trPr>
          <w:trHeight w:val="600"/>
        </w:trPr>
        <w:tc>
          <w:tcPr>
            <w:tcW w:w="9436" w:type="dxa"/>
            <w:tcBorders>
              <w:top w:val="nil"/>
              <w:left w:val="nil"/>
              <w:bottom w:val="nil"/>
              <w:right w:val="nil"/>
            </w:tcBorders>
            <w:noWrap/>
            <w:vAlign w:val="center"/>
          </w:tcPr>
          <w:p w14:paraId="5FA1141D"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Anon. Etude de la situation de référence zone d’intervention du projet (PRDC)</w:t>
            </w:r>
          </w:p>
        </w:tc>
      </w:tr>
      <w:tr w:rsidR="00AD370B" w:rsidRPr="000378FB" w14:paraId="322A22D0" w14:textId="77777777" w:rsidTr="001831D6">
        <w:trPr>
          <w:trHeight w:val="600"/>
        </w:trPr>
        <w:tc>
          <w:tcPr>
            <w:tcW w:w="9436" w:type="dxa"/>
            <w:tcBorders>
              <w:top w:val="nil"/>
              <w:left w:val="nil"/>
              <w:bottom w:val="nil"/>
              <w:right w:val="nil"/>
            </w:tcBorders>
            <w:noWrap/>
            <w:vAlign w:val="center"/>
            <w:hideMark/>
          </w:tcPr>
          <w:p w14:paraId="6F448188"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Anon. La Convention de Stockholm sur les Polluants Organiques Persistants ratifiée en juillet 2004</w:t>
            </w:r>
          </w:p>
        </w:tc>
      </w:tr>
      <w:tr w:rsidR="00AD370B" w:rsidRPr="000378FB" w14:paraId="5B916BEC" w14:textId="77777777" w:rsidTr="001831D6">
        <w:trPr>
          <w:trHeight w:val="600"/>
        </w:trPr>
        <w:tc>
          <w:tcPr>
            <w:tcW w:w="9436" w:type="dxa"/>
            <w:tcBorders>
              <w:top w:val="nil"/>
              <w:left w:val="nil"/>
              <w:bottom w:val="nil"/>
              <w:right w:val="nil"/>
            </w:tcBorders>
            <w:noWrap/>
            <w:vAlign w:val="center"/>
            <w:hideMark/>
          </w:tcPr>
          <w:p w14:paraId="15864854"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Anon. Loi cadre n°2005-046 du 25 juillet 2005 portant protection du patrimoine culturel tangible</w:t>
            </w:r>
          </w:p>
        </w:tc>
      </w:tr>
      <w:tr w:rsidR="00AD370B" w:rsidRPr="000378FB" w14:paraId="3A6A1229" w14:textId="77777777" w:rsidTr="001831D6">
        <w:trPr>
          <w:trHeight w:val="300"/>
        </w:trPr>
        <w:tc>
          <w:tcPr>
            <w:tcW w:w="9436" w:type="dxa"/>
            <w:tcBorders>
              <w:top w:val="nil"/>
              <w:left w:val="nil"/>
              <w:bottom w:val="nil"/>
              <w:right w:val="nil"/>
            </w:tcBorders>
            <w:vAlign w:val="center"/>
            <w:hideMark/>
          </w:tcPr>
          <w:p w14:paraId="74E6196B"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Anon. Loi n° 2000-044, portant Code Pastoral ;</w:t>
            </w:r>
          </w:p>
        </w:tc>
      </w:tr>
      <w:tr w:rsidR="00AD370B" w:rsidRPr="000378FB" w14:paraId="5CCB6C2D" w14:textId="77777777" w:rsidTr="001831D6">
        <w:trPr>
          <w:trHeight w:val="600"/>
        </w:trPr>
        <w:tc>
          <w:tcPr>
            <w:tcW w:w="9436" w:type="dxa"/>
            <w:tcBorders>
              <w:top w:val="nil"/>
              <w:left w:val="nil"/>
              <w:bottom w:val="nil"/>
              <w:right w:val="nil"/>
            </w:tcBorders>
            <w:noWrap/>
            <w:vAlign w:val="center"/>
            <w:hideMark/>
          </w:tcPr>
          <w:p w14:paraId="12478524"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 xml:space="preserve">Anon. Loi n° 2000-044, portant Code Pastoral et son décret d’application </w:t>
            </w:r>
          </w:p>
        </w:tc>
      </w:tr>
      <w:tr w:rsidR="00AD370B" w:rsidRPr="000378FB" w14:paraId="790ABD89" w14:textId="77777777" w:rsidTr="001831D6">
        <w:trPr>
          <w:trHeight w:val="300"/>
        </w:trPr>
        <w:tc>
          <w:tcPr>
            <w:tcW w:w="9436" w:type="dxa"/>
            <w:tcBorders>
              <w:top w:val="nil"/>
              <w:left w:val="nil"/>
              <w:bottom w:val="nil"/>
              <w:right w:val="nil"/>
            </w:tcBorders>
            <w:vAlign w:val="center"/>
            <w:hideMark/>
          </w:tcPr>
          <w:p w14:paraId="0301D9BC"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Anon. Loi n° 2000-045, portant Code de l’Environnement ;</w:t>
            </w:r>
          </w:p>
        </w:tc>
      </w:tr>
      <w:tr w:rsidR="00AD370B" w:rsidRPr="000378FB" w14:paraId="6A9B268B" w14:textId="77777777" w:rsidTr="001831D6">
        <w:trPr>
          <w:trHeight w:val="300"/>
        </w:trPr>
        <w:tc>
          <w:tcPr>
            <w:tcW w:w="9436" w:type="dxa"/>
            <w:tcBorders>
              <w:top w:val="nil"/>
              <w:left w:val="nil"/>
              <w:bottom w:val="nil"/>
              <w:right w:val="nil"/>
            </w:tcBorders>
            <w:noWrap/>
            <w:vAlign w:val="center"/>
            <w:hideMark/>
          </w:tcPr>
          <w:p w14:paraId="2C163279"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lastRenderedPageBreak/>
              <w:t>Anon. Loi n° 2005-030, portant Code de l’Eau</w:t>
            </w:r>
          </w:p>
        </w:tc>
      </w:tr>
      <w:tr w:rsidR="00AD370B" w:rsidRPr="000378FB" w14:paraId="1280F8F5" w14:textId="77777777" w:rsidTr="001831D6">
        <w:trPr>
          <w:trHeight w:val="300"/>
        </w:trPr>
        <w:tc>
          <w:tcPr>
            <w:tcW w:w="9436" w:type="dxa"/>
            <w:tcBorders>
              <w:top w:val="nil"/>
              <w:left w:val="nil"/>
              <w:bottom w:val="nil"/>
              <w:right w:val="nil"/>
            </w:tcBorders>
            <w:noWrap/>
            <w:vAlign w:val="center"/>
            <w:hideMark/>
          </w:tcPr>
          <w:p w14:paraId="5D22937D"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Anon. Loi n° 55-2007 portant code forestier</w:t>
            </w:r>
          </w:p>
        </w:tc>
      </w:tr>
      <w:tr w:rsidR="00AD370B" w:rsidRPr="000378FB" w14:paraId="16FBA7F0" w14:textId="77777777" w:rsidTr="001831D6">
        <w:trPr>
          <w:trHeight w:val="300"/>
        </w:trPr>
        <w:tc>
          <w:tcPr>
            <w:tcW w:w="9436" w:type="dxa"/>
            <w:tcBorders>
              <w:top w:val="nil"/>
              <w:left w:val="nil"/>
              <w:bottom w:val="nil"/>
              <w:right w:val="nil"/>
            </w:tcBorders>
            <w:noWrap/>
            <w:vAlign w:val="center"/>
            <w:hideMark/>
          </w:tcPr>
          <w:p w14:paraId="78DB7A9C"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Anon. Loi N°2000-025 portant Code des Pêches</w:t>
            </w:r>
          </w:p>
        </w:tc>
      </w:tr>
      <w:tr w:rsidR="00AD370B" w:rsidRPr="000378FB" w14:paraId="257DDA96" w14:textId="77777777" w:rsidTr="001831D6">
        <w:trPr>
          <w:trHeight w:val="300"/>
        </w:trPr>
        <w:tc>
          <w:tcPr>
            <w:tcW w:w="9436" w:type="dxa"/>
            <w:tcBorders>
              <w:top w:val="nil"/>
              <w:left w:val="nil"/>
              <w:bottom w:val="nil"/>
              <w:right w:val="nil"/>
            </w:tcBorders>
            <w:noWrap/>
            <w:vAlign w:val="center"/>
            <w:hideMark/>
          </w:tcPr>
          <w:p w14:paraId="4F666001"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Anon. Loi no 2004-017 portant Code du travail</w:t>
            </w:r>
          </w:p>
        </w:tc>
      </w:tr>
      <w:tr w:rsidR="00AD370B" w:rsidRPr="000378FB" w14:paraId="305AF3E7" w14:textId="77777777" w:rsidTr="001831D6">
        <w:trPr>
          <w:trHeight w:val="600"/>
        </w:trPr>
        <w:tc>
          <w:tcPr>
            <w:tcW w:w="9436" w:type="dxa"/>
            <w:tcBorders>
              <w:top w:val="nil"/>
              <w:left w:val="nil"/>
              <w:bottom w:val="nil"/>
              <w:right w:val="nil"/>
            </w:tcBorders>
            <w:noWrap/>
            <w:vAlign w:val="center"/>
            <w:hideMark/>
          </w:tcPr>
          <w:p w14:paraId="68376643"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Anon. Loi no 96-025 du 8 juillet 1996 relative à la production, au contrôle et à la commercialisation des semences et plants</w:t>
            </w:r>
          </w:p>
        </w:tc>
      </w:tr>
      <w:tr w:rsidR="00AD370B" w:rsidRPr="000378FB" w14:paraId="70AE2C79" w14:textId="77777777" w:rsidTr="001831D6">
        <w:trPr>
          <w:trHeight w:val="600"/>
        </w:trPr>
        <w:tc>
          <w:tcPr>
            <w:tcW w:w="9436" w:type="dxa"/>
            <w:tcBorders>
              <w:top w:val="nil"/>
              <w:left w:val="nil"/>
              <w:bottom w:val="nil"/>
              <w:right w:val="nil"/>
            </w:tcBorders>
            <w:noWrap/>
            <w:vAlign w:val="center"/>
            <w:hideMark/>
          </w:tcPr>
          <w:p w14:paraId="2C4BBD69"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Anon. Loi no 97-006 du 20 janvier 1997 portant Code de la chasse et de la protection de la nature</w:t>
            </w:r>
          </w:p>
        </w:tc>
      </w:tr>
      <w:tr w:rsidR="00AD370B" w:rsidRPr="000378FB" w14:paraId="7737E1D0" w14:textId="77777777" w:rsidTr="001831D6">
        <w:trPr>
          <w:trHeight w:val="600"/>
        </w:trPr>
        <w:tc>
          <w:tcPr>
            <w:tcW w:w="9436" w:type="dxa"/>
            <w:tcBorders>
              <w:top w:val="nil"/>
              <w:left w:val="nil"/>
              <w:bottom w:val="nil"/>
              <w:right w:val="nil"/>
            </w:tcBorders>
            <w:vAlign w:val="center"/>
            <w:hideMark/>
          </w:tcPr>
          <w:p w14:paraId="64ED1B29"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Anon. Nov-Dec 2002, Éléments d’une Stratégie Nationale d’industrialisation en Mauritanie à l’horizon 2015</w:t>
            </w:r>
          </w:p>
        </w:tc>
      </w:tr>
      <w:tr w:rsidR="00AD370B" w:rsidRPr="000378FB" w14:paraId="4083BC55" w14:textId="77777777" w:rsidTr="001831D6">
        <w:trPr>
          <w:trHeight w:val="600"/>
        </w:trPr>
        <w:tc>
          <w:tcPr>
            <w:tcW w:w="9436" w:type="dxa"/>
            <w:tcBorders>
              <w:top w:val="nil"/>
              <w:left w:val="nil"/>
              <w:bottom w:val="nil"/>
              <w:right w:val="nil"/>
            </w:tcBorders>
            <w:vAlign w:val="center"/>
            <w:hideMark/>
          </w:tcPr>
          <w:p w14:paraId="35DED44F"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Anon. Novembre 2002, Plan d’action prioritaire visant la compétitivité de l’économie et son intégration au commerce mondiale</w:t>
            </w:r>
          </w:p>
        </w:tc>
      </w:tr>
      <w:tr w:rsidR="00AD370B" w:rsidRPr="000378FB" w14:paraId="6B1833DA" w14:textId="77777777" w:rsidTr="001831D6">
        <w:trPr>
          <w:trHeight w:val="300"/>
        </w:trPr>
        <w:tc>
          <w:tcPr>
            <w:tcW w:w="9436" w:type="dxa"/>
            <w:tcBorders>
              <w:top w:val="nil"/>
              <w:left w:val="nil"/>
              <w:bottom w:val="nil"/>
              <w:right w:val="nil"/>
            </w:tcBorders>
            <w:noWrap/>
            <w:vAlign w:val="center"/>
            <w:hideMark/>
          </w:tcPr>
          <w:p w14:paraId="18DCD65C"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Anon. Ordonnance 2007-037 relative au littoral</w:t>
            </w:r>
          </w:p>
        </w:tc>
      </w:tr>
      <w:tr w:rsidR="00AD370B" w:rsidRPr="000378FB" w14:paraId="4115B7BD" w14:textId="77777777" w:rsidTr="001831D6">
        <w:trPr>
          <w:trHeight w:val="600"/>
        </w:trPr>
        <w:tc>
          <w:tcPr>
            <w:tcW w:w="9436" w:type="dxa"/>
            <w:tcBorders>
              <w:top w:val="nil"/>
              <w:left w:val="nil"/>
              <w:bottom w:val="nil"/>
              <w:right w:val="nil"/>
            </w:tcBorders>
            <w:noWrap/>
            <w:vAlign w:val="center"/>
            <w:hideMark/>
          </w:tcPr>
          <w:p w14:paraId="1A8A2763"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Anon. Ordonnance 83-127, portant Réorganisation Foncière et Domaniale</w:t>
            </w:r>
          </w:p>
        </w:tc>
      </w:tr>
      <w:tr w:rsidR="00AD370B" w:rsidRPr="000378FB" w14:paraId="3F7FD9C9" w14:textId="77777777" w:rsidTr="001831D6">
        <w:trPr>
          <w:trHeight w:val="600"/>
        </w:trPr>
        <w:tc>
          <w:tcPr>
            <w:tcW w:w="9436" w:type="dxa"/>
            <w:tcBorders>
              <w:top w:val="nil"/>
              <w:left w:val="nil"/>
              <w:bottom w:val="nil"/>
              <w:right w:val="nil"/>
            </w:tcBorders>
            <w:noWrap/>
            <w:vAlign w:val="center"/>
            <w:hideMark/>
          </w:tcPr>
          <w:p w14:paraId="79369F07"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Anon. Ordonnance no 84-208 du 10 septembre 1984 portant Code d'hygiène</w:t>
            </w:r>
          </w:p>
        </w:tc>
      </w:tr>
      <w:tr w:rsidR="00AD370B" w:rsidRPr="000378FB" w14:paraId="00EDFA10" w14:textId="77777777" w:rsidTr="001831D6">
        <w:trPr>
          <w:trHeight w:val="315"/>
        </w:trPr>
        <w:tc>
          <w:tcPr>
            <w:tcW w:w="9436" w:type="dxa"/>
            <w:tcBorders>
              <w:top w:val="nil"/>
              <w:left w:val="nil"/>
              <w:bottom w:val="nil"/>
              <w:right w:val="nil"/>
            </w:tcBorders>
            <w:vAlign w:val="center"/>
            <w:hideMark/>
          </w:tcPr>
          <w:p w14:paraId="26D2D2CE"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Anon. Perspective Convention sur la diversité biologique 2011-2020</w:t>
            </w:r>
          </w:p>
        </w:tc>
      </w:tr>
      <w:tr w:rsidR="00AD370B" w:rsidRPr="000378FB" w14:paraId="1F1FCE48" w14:textId="77777777" w:rsidTr="001831D6">
        <w:trPr>
          <w:trHeight w:val="600"/>
        </w:trPr>
        <w:tc>
          <w:tcPr>
            <w:tcW w:w="9436" w:type="dxa"/>
            <w:tcBorders>
              <w:top w:val="nil"/>
              <w:left w:val="nil"/>
              <w:bottom w:val="nil"/>
              <w:right w:val="nil"/>
            </w:tcBorders>
            <w:vAlign w:val="center"/>
            <w:hideMark/>
          </w:tcPr>
          <w:p w14:paraId="449EE764"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 xml:space="preserve">Anon. Plan d’Action National de lutte contre la Désertification (PAN-LCD), </w:t>
            </w:r>
          </w:p>
        </w:tc>
      </w:tr>
      <w:tr w:rsidR="00AD370B" w:rsidRPr="000378FB" w14:paraId="114F25B8" w14:textId="77777777" w:rsidTr="001831D6">
        <w:trPr>
          <w:trHeight w:val="300"/>
        </w:trPr>
        <w:tc>
          <w:tcPr>
            <w:tcW w:w="9436" w:type="dxa"/>
            <w:tcBorders>
              <w:top w:val="nil"/>
              <w:left w:val="nil"/>
              <w:bottom w:val="nil"/>
              <w:right w:val="nil"/>
            </w:tcBorders>
            <w:vAlign w:val="center"/>
            <w:hideMark/>
          </w:tcPr>
          <w:p w14:paraId="22397521"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Anon. Programme d’action national d’adaptation (PANA)</w:t>
            </w:r>
          </w:p>
        </w:tc>
      </w:tr>
      <w:tr w:rsidR="00AD370B" w:rsidRPr="000378FB" w14:paraId="13687867" w14:textId="77777777" w:rsidTr="001831D6">
        <w:trPr>
          <w:trHeight w:val="600"/>
        </w:trPr>
        <w:tc>
          <w:tcPr>
            <w:tcW w:w="9436" w:type="dxa"/>
            <w:tcBorders>
              <w:top w:val="nil"/>
              <w:left w:val="nil"/>
              <w:bottom w:val="nil"/>
              <w:right w:val="nil"/>
            </w:tcBorders>
            <w:noWrap/>
            <w:vAlign w:val="center"/>
            <w:hideMark/>
          </w:tcPr>
          <w:p w14:paraId="2466B633"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 xml:space="preserve">Anon. Protocole de Kyoto dans le cadre de la Convention sur les Changements climatiques </w:t>
            </w:r>
          </w:p>
        </w:tc>
      </w:tr>
      <w:tr w:rsidR="00AD370B" w:rsidRPr="000378FB" w14:paraId="0A842D2A" w14:textId="77777777" w:rsidTr="001831D6">
        <w:trPr>
          <w:trHeight w:val="600"/>
        </w:trPr>
        <w:tc>
          <w:tcPr>
            <w:tcW w:w="9436" w:type="dxa"/>
            <w:tcBorders>
              <w:top w:val="nil"/>
              <w:left w:val="nil"/>
              <w:bottom w:val="nil"/>
              <w:right w:val="nil"/>
            </w:tcBorders>
            <w:noWrap/>
            <w:vAlign w:val="center"/>
            <w:hideMark/>
          </w:tcPr>
          <w:p w14:paraId="29DFD1E6"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Anon. Protocole de Montréal relatif à des substances qui appauvrissent la couche d’ozone (1987).</w:t>
            </w:r>
          </w:p>
        </w:tc>
      </w:tr>
      <w:tr w:rsidR="00AD370B" w:rsidRPr="000378FB" w14:paraId="2CD1F853" w14:textId="77777777" w:rsidTr="001831D6">
        <w:trPr>
          <w:trHeight w:val="600"/>
        </w:trPr>
        <w:tc>
          <w:tcPr>
            <w:tcW w:w="9436" w:type="dxa"/>
            <w:tcBorders>
              <w:top w:val="nil"/>
              <w:left w:val="nil"/>
              <w:bottom w:val="nil"/>
              <w:right w:val="nil"/>
            </w:tcBorders>
            <w:vAlign w:val="center"/>
            <w:hideMark/>
          </w:tcPr>
          <w:p w14:paraId="0BC5581D"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Anon. Stratégie d’Aménagement et de Développement du Secteur des Pêches et de l’Economie Maritime ;</w:t>
            </w:r>
          </w:p>
        </w:tc>
      </w:tr>
      <w:tr w:rsidR="00AD370B" w:rsidRPr="000378FB" w14:paraId="6E046349" w14:textId="77777777" w:rsidTr="001831D6">
        <w:trPr>
          <w:trHeight w:val="300"/>
        </w:trPr>
        <w:tc>
          <w:tcPr>
            <w:tcW w:w="9436" w:type="dxa"/>
            <w:tcBorders>
              <w:top w:val="nil"/>
              <w:left w:val="nil"/>
              <w:bottom w:val="nil"/>
              <w:right w:val="nil"/>
            </w:tcBorders>
            <w:vAlign w:val="center"/>
            <w:hideMark/>
          </w:tcPr>
          <w:p w14:paraId="0E304CF1"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Anon. Stratégie du Développement Rural – Horizon 2015 ;</w:t>
            </w:r>
          </w:p>
        </w:tc>
      </w:tr>
      <w:tr w:rsidR="00AD370B" w:rsidRPr="000378FB" w14:paraId="77438C95" w14:textId="77777777" w:rsidTr="001831D6">
        <w:trPr>
          <w:trHeight w:val="600"/>
        </w:trPr>
        <w:tc>
          <w:tcPr>
            <w:tcW w:w="9436" w:type="dxa"/>
            <w:tcBorders>
              <w:top w:val="nil"/>
              <w:left w:val="nil"/>
              <w:bottom w:val="nil"/>
              <w:right w:val="nil"/>
            </w:tcBorders>
            <w:vAlign w:val="center"/>
            <w:hideMark/>
          </w:tcPr>
          <w:p w14:paraId="3961C807"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Anon. Stratégie et le Plan d’Action National sur la Biodiversité Biologique ;</w:t>
            </w:r>
          </w:p>
        </w:tc>
      </w:tr>
      <w:tr w:rsidR="00AD370B" w:rsidRPr="000378FB" w14:paraId="2881C498" w14:textId="77777777" w:rsidTr="001831D6">
        <w:trPr>
          <w:trHeight w:val="600"/>
        </w:trPr>
        <w:tc>
          <w:tcPr>
            <w:tcW w:w="9436" w:type="dxa"/>
            <w:tcBorders>
              <w:top w:val="nil"/>
              <w:left w:val="nil"/>
              <w:bottom w:val="nil"/>
              <w:right w:val="nil"/>
            </w:tcBorders>
            <w:vAlign w:val="center"/>
            <w:hideMark/>
          </w:tcPr>
          <w:p w14:paraId="75751A60"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lastRenderedPageBreak/>
              <w:t>Anon. Stratégie Nationale de Sécurité Alimentaire pour la Mauritanie aux horizons 2015 et vision 2030</w:t>
            </w:r>
          </w:p>
        </w:tc>
      </w:tr>
      <w:tr w:rsidR="00AD370B" w:rsidRPr="000378FB" w14:paraId="17807D81" w14:textId="77777777" w:rsidTr="001831D6">
        <w:trPr>
          <w:trHeight w:val="300"/>
        </w:trPr>
        <w:tc>
          <w:tcPr>
            <w:tcW w:w="9436" w:type="dxa"/>
            <w:tcBorders>
              <w:top w:val="nil"/>
              <w:left w:val="nil"/>
              <w:bottom w:val="nil"/>
              <w:right w:val="nil"/>
            </w:tcBorders>
            <w:vAlign w:val="bottom"/>
            <w:hideMark/>
          </w:tcPr>
          <w:p w14:paraId="155FCE78"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 xml:space="preserve">BM. Manuel d’évaluation environnementale Édition française 1999 </w:t>
            </w:r>
          </w:p>
        </w:tc>
      </w:tr>
      <w:tr w:rsidR="00AD370B" w:rsidRPr="000378FB" w14:paraId="4CA18B0D" w14:textId="77777777" w:rsidTr="001831D6">
        <w:trPr>
          <w:trHeight w:val="900"/>
        </w:trPr>
        <w:tc>
          <w:tcPr>
            <w:tcW w:w="9436" w:type="dxa"/>
            <w:tcBorders>
              <w:top w:val="nil"/>
              <w:left w:val="nil"/>
              <w:bottom w:val="nil"/>
              <w:right w:val="nil"/>
            </w:tcBorders>
            <w:vAlign w:val="center"/>
            <w:hideMark/>
          </w:tcPr>
          <w:p w14:paraId="375B8246"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 xml:space="preserve">Document d’évaluation de projet, 2015. Projet de gestion durable des paysages dans le cadre du programme </w:t>
            </w:r>
          </w:p>
        </w:tc>
      </w:tr>
      <w:tr w:rsidR="00AD370B" w:rsidRPr="000378FB" w14:paraId="43963820" w14:textId="77777777" w:rsidTr="001831D6">
        <w:trPr>
          <w:trHeight w:val="600"/>
        </w:trPr>
        <w:tc>
          <w:tcPr>
            <w:tcW w:w="9436" w:type="dxa"/>
            <w:tcBorders>
              <w:top w:val="nil"/>
              <w:left w:val="nil"/>
              <w:bottom w:val="nil"/>
              <w:right w:val="nil"/>
            </w:tcBorders>
            <w:vAlign w:val="center"/>
            <w:hideMark/>
          </w:tcPr>
          <w:p w14:paraId="6C604078"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 xml:space="preserve">MAED 2010 ; Cadre Stratégique de Lutte contre la Pauvreté 2011-2015 Volume 1 : Bilan de la mise en œuvre, </w:t>
            </w:r>
          </w:p>
        </w:tc>
      </w:tr>
      <w:tr w:rsidR="00AD370B" w:rsidRPr="000378FB" w14:paraId="4EAE9725" w14:textId="77777777" w:rsidTr="001831D6">
        <w:trPr>
          <w:trHeight w:val="600"/>
        </w:trPr>
        <w:tc>
          <w:tcPr>
            <w:tcW w:w="9436" w:type="dxa"/>
            <w:tcBorders>
              <w:top w:val="nil"/>
              <w:left w:val="nil"/>
              <w:bottom w:val="nil"/>
              <w:right w:val="nil"/>
            </w:tcBorders>
            <w:vAlign w:val="center"/>
            <w:hideMark/>
          </w:tcPr>
          <w:p w14:paraId="74F3F944"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 xml:space="preserve">MAED 2010 ; Cadre Stratégique de Lutte contre la Pauvreté 2011-2015 Volume 2 : Plan d’action 2011- 2015, </w:t>
            </w:r>
          </w:p>
        </w:tc>
      </w:tr>
      <w:tr w:rsidR="00AD370B" w:rsidRPr="000378FB" w14:paraId="015F5B51" w14:textId="77777777" w:rsidTr="001831D6">
        <w:trPr>
          <w:trHeight w:val="600"/>
        </w:trPr>
        <w:tc>
          <w:tcPr>
            <w:tcW w:w="9436" w:type="dxa"/>
            <w:tcBorders>
              <w:top w:val="nil"/>
              <w:left w:val="nil"/>
              <w:bottom w:val="nil"/>
              <w:right w:val="nil"/>
            </w:tcBorders>
            <w:vAlign w:val="center"/>
            <w:hideMark/>
          </w:tcPr>
          <w:p w14:paraId="1AE94095"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 xml:space="preserve">MAED janvier 2000, Cadre intégré : une stratégie commerciale centrée sur la pauvreté, </w:t>
            </w:r>
          </w:p>
        </w:tc>
      </w:tr>
      <w:tr w:rsidR="00AD370B" w:rsidRPr="000378FB" w14:paraId="7F7CFDD1" w14:textId="77777777" w:rsidTr="001831D6">
        <w:trPr>
          <w:trHeight w:val="300"/>
        </w:trPr>
        <w:tc>
          <w:tcPr>
            <w:tcW w:w="9436" w:type="dxa"/>
            <w:tcBorders>
              <w:top w:val="nil"/>
              <w:left w:val="nil"/>
              <w:bottom w:val="nil"/>
              <w:right w:val="nil"/>
            </w:tcBorders>
            <w:vAlign w:val="bottom"/>
            <w:hideMark/>
          </w:tcPr>
          <w:p w14:paraId="423ED4F8"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 xml:space="preserve">Manuel d’évaluation environnementale, BM. Édition française 1999. </w:t>
            </w:r>
          </w:p>
        </w:tc>
      </w:tr>
      <w:tr w:rsidR="00AD370B" w:rsidRPr="000378FB" w14:paraId="2EC22F80" w14:textId="77777777" w:rsidTr="001831D6">
        <w:trPr>
          <w:trHeight w:val="600"/>
        </w:trPr>
        <w:tc>
          <w:tcPr>
            <w:tcW w:w="9436" w:type="dxa"/>
            <w:tcBorders>
              <w:top w:val="nil"/>
              <w:left w:val="nil"/>
              <w:bottom w:val="nil"/>
              <w:right w:val="nil"/>
            </w:tcBorders>
            <w:vAlign w:val="center"/>
            <w:hideMark/>
          </w:tcPr>
          <w:p w14:paraId="79222A6A"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MDEDD (2007), Seconde Communication Nationale sur le Changement Climatique de la Mauritanie</w:t>
            </w:r>
          </w:p>
        </w:tc>
      </w:tr>
      <w:tr w:rsidR="00AD370B" w:rsidRPr="000378FB" w14:paraId="5AC62DE6" w14:textId="77777777" w:rsidTr="001831D6">
        <w:trPr>
          <w:trHeight w:val="600"/>
        </w:trPr>
        <w:tc>
          <w:tcPr>
            <w:tcW w:w="9436" w:type="dxa"/>
            <w:tcBorders>
              <w:top w:val="nil"/>
              <w:left w:val="nil"/>
              <w:bottom w:val="nil"/>
              <w:right w:val="nil"/>
            </w:tcBorders>
            <w:vAlign w:val="center"/>
            <w:hideMark/>
          </w:tcPr>
          <w:p w14:paraId="6AA5193D"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MDRE (2004) Programme d’Action National aux fins d’Adaptation aux changements climatiques</w:t>
            </w:r>
          </w:p>
        </w:tc>
      </w:tr>
      <w:tr w:rsidR="00AD370B" w:rsidRPr="000378FB" w14:paraId="291EF6A0" w14:textId="77777777" w:rsidTr="001831D6">
        <w:trPr>
          <w:trHeight w:val="600"/>
        </w:trPr>
        <w:tc>
          <w:tcPr>
            <w:tcW w:w="9436" w:type="dxa"/>
            <w:tcBorders>
              <w:top w:val="nil"/>
              <w:left w:val="nil"/>
              <w:bottom w:val="nil"/>
              <w:right w:val="nil"/>
            </w:tcBorders>
            <w:vAlign w:val="center"/>
            <w:hideMark/>
          </w:tcPr>
          <w:p w14:paraId="7FDBAA3E"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 xml:space="preserve">MDRE, 2004 ; Programme d’Action National aux fins d’Adaptation aux changements climatiques, </w:t>
            </w:r>
          </w:p>
        </w:tc>
      </w:tr>
      <w:tr w:rsidR="00AD370B" w:rsidRPr="000378FB" w14:paraId="193CD72C" w14:textId="77777777" w:rsidTr="001831D6">
        <w:trPr>
          <w:trHeight w:val="300"/>
        </w:trPr>
        <w:tc>
          <w:tcPr>
            <w:tcW w:w="9436" w:type="dxa"/>
            <w:tcBorders>
              <w:top w:val="nil"/>
              <w:left w:val="nil"/>
              <w:bottom w:val="nil"/>
              <w:right w:val="nil"/>
            </w:tcBorders>
            <w:vAlign w:val="center"/>
            <w:hideMark/>
          </w:tcPr>
          <w:p w14:paraId="23E81365" w14:textId="77777777" w:rsidR="00AD370B" w:rsidRPr="000378FB" w:rsidRDefault="00AD370B" w:rsidP="0082787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0378FB">
              <w:rPr>
                <w:rFonts w:ascii="Times New Roman" w:eastAsia="Calibri" w:hAnsi="Times New Roman" w:cs="Times New Roman"/>
                <w:sz w:val="24"/>
                <w:szCs w:val="24"/>
              </w:rPr>
              <w:t xml:space="preserve">SNDD, 2017 ; Stratégie Nationale de Développement Durable, </w:t>
            </w:r>
          </w:p>
        </w:tc>
      </w:tr>
    </w:tbl>
    <w:p w14:paraId="4E175F6B" w14:textId="77777777" w:rsidR="00AD370B" w:rsidRPr="000378FB" w:rsidRDefault="00AD370B" w:rsidP="00827878">
      <w:pPr>
        <w:spacing w:before="120" w:after="120" w:line="312" w:lineRule="auto"/>
        <w:ind w:right="-567"/>
        <w:rPr>
          <w:rFonts w:ascii="Times New Roman" w:eastAsia="Calibri" w:hAnsi="Times New Roman" w:cs="Times New Roman"/>
          <w:sz w:val="24"/>
          <w:szCs w:val="24"/>
        </w:rPr>
      </w:pPr>
    </w:p>
    <w:p w14:paraId="71B45AB1" w14:textId="77777777" w:rsidR="00AD370B" w:rsidRPr="000378FB" w:rsidRDefault="00AD370B" w:rsidP="00827878">
      <w:pPr>
        <w:spacing w:before="120" w:after="120" w:line="312" w:lineRule="auto"/>
        <w:ind w:right="-567"/>
        <w:rPr>
          <w:rFonts w:ascii="Times New Roman" w:eastAsia="Calibri" w:hAnsi="Times New Roman" w:cs="Times New Roman"/>
          <w:sz w:val="24"/>
          <w:szCs w:val="24"/>
        </w:rPr>
      </w:pPr>
    </w:p>
    <w:p w14:paraId="2F083BCD" w14:textId="77777777" w:rsidR="00AD370B" w:rsidRPr="000378FB" w:rsidRDefault="00AD370B" w:rsidP="00827878">
      <w:pPr>
        <w:spacing w:before="120" w:after="120" w:line="312" w:lineRule="auto"/>
        <w:ind w:right="-567"/>
        <w:rPr>
          <w:rFonts w:ascii="Times New Roman" w:eastAsia="Calibri" w:hAnsi="Times New Roman" w:cs="Times New Roman"/>
          <w:sz w:val="24"/>
          <w:szCs w:val="24"/>
        </w:rPr>
      </w:pPr>
    </w:p>
    <w:p w14:paraId="69EAF8EB" w14:textId="77777777" w:rsidR="00AD370B" w:rsidRPr="000378FB" w:rsidRDefault="00AD370B" w:rsidP="00827878">
      <w:pPr>
        <w:spacing w:before="120" w:after="120" w:line="312" w:lineRule="auto"/>
        <w:rPr>
          <w:rFonts w:ascii="Times New Roman" w:eastAsia="Calibri" w:hAnsi="Times New Roman" w:cs="Times New Roman"/>
          <w:sz w:val="24"/>
          <w:szCs w:val="24"/>
        </w:rPr>
      </w:pPr>
    </w:p>
    <w:p w14:paraId="765C3A37" w14:textId="77777777" w:rsidR="00AD370B" w:rsidRPr="000378FB" w:rsidRDefault="00AD370B" w:rsidP="00827878">
      <w:pPr>
        <w:spacing w:before="120" w:after="120" w:line="312" w:lineRule="auto"/>
        <w:rPr>
          <w:rFonts w:ascii="Times New Roman" w:eastAsia="Calibri" w:hAnsi="Times New Roman" w:cs="Times New Roman"/>
          <w:sz w:val="24"/>
          <w:szCs w:val="24"/>
        </w:rPr>
      </w:pPr>
    </w:p>
    <w:p w14:paraId="4B3250EF" w14:textId="77777777" w:rsidR="00AD370B" w:rsidRPr="000378FB" w:rsidRDefault="00AD370B" w:rsidP="00827878">
      <w:pPr>
        <w:spacing w:before="120" w:after="120" w:line="312" w:lineRule="auto"/>
        <w:rPr>
          <w:rFonts w:ascii="Times New Roman" w:eastAsia="Calibri" w:hAnsi="Times New Roman" w:cs="Times New Roman"/>
          <w:sz w:val="24"/>
          <w:szCs w:val="24"/>
        </w:rPr>
      </w:pPr>
    </w:p>
    <w:p w14:paraId="6457AB87" w14:textId="77777777" w:rsidR="00AD370B" w:rsidRPr="000378FB" w:rsidRDefault="00AD370B" w:rsidP="00827878">
      <w:pPr>
        <w:spacing w:before="120" w:after="120" w:line="312" w:lineRule="auto"/>
        <w:rPr>
          <w:rFonts w:ascii="Times New Roman" w:eastAsia="Calibri" w:hAnsi="Times New Roman" w:cs="Times New Roman"/>
          <w:sz w:val="24"/>
          <w:szCs w:val="24"/>
        </w:rPr>
      </w:pPr>
    </w:p>
    <w:p w14:paraId="125C378E" w14:textId="3788BD47" w:rsidR="00AD370B" w:rsidRPr="000378FB" w:rsidRDefault="00AD370B" w:rsidP="00827878">
      <w:pPr>
        <w:spacing w:before="120" w:after="120" w:line="312" w:lineRule="auto"/>
        <w:rPr>
          <w:rFonts w:ascii="Times New Roman" w:eastAsia="Calibri" w:hAnsi="Times New Roman" w:cs="Times New Roman"/>
          <w:sz w:val="24"/>
          <w:szCs w:val="24"/>
        </w:rPr>
      </w:pPr>
    </w:p>
    <w:sectPr w:rsidR="00AD370B" w:rsidRPr="000378FB" w:rsidSect="004F593C">
      <w:pgSz w:w="11906" w:h="16838"/>
      <w:pgMar w:top="993"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1F8AEB" w16cex:dateUtc="2026-08-06T22:36:00Z"/>
  <w16cex:commentExtensible w16cex:durableId="5C803F99" w16cex:dateUtc="2026-06-17T08:55:00Z"/>
  <w16cex:commentExtensible w16cex:durableId="3EC6BD99" w16cex:dateUtc="2026-06-17T09:17:00Z"/>
  <w16cex:commentExtensible w16cex:durableId="2E19CFB9" w16cex:dateUtc="2026-08-02T14:16:00Z"/>
  <w16cex:commentExtensible w16cex:durableId="6D60E6A2" w16cex:dateUtc="2026-06-17T09:13:00Z"/>
  <w16cex:commentExtensible w16cex:durableId="2E19CFA7" w16cex:dateUtc="2026-08-02T14:16:00Z"/>
  <w16cex:commentExtensible w16cex:durableId="2E19D261" w16cex:dateUtc="2026-06-17T10:03:00Z"/>
  <w16cex:commentExtensible w16cex:durableId="2E19D2B0" w16cex:dateUtc="2026-08-02T14:29:00Z"/>
  <w16cex:commentExtensible w16cex:durableId="2E19D369" w16cex:dateUtc="2026-08-02T14:32:00Z"/>
  <w16cex:commentExtensible w16cex:durableId="2E20BFA5" w16cex:dateUtc="2026-06-17T10:01:00Z"/>
  <w16cex:commentExtensible w16cex:durableId="2E20BFA4" w16cex:dateUtc="2026-08-02T17:40:00Z"/>
  <w16cex:commentExtensible w16cex:durableId="51E9E587" w16cex:dateUtc="2026-06-17T09:25:00Z"/>
  <w16cex:commentExtensible w16cex:durableId="2E19F9E7" w16cex:dateUtc="2026-08-02T17:16:00Z"/>
  <w16cex:commentExtensible w16cex:durableId="2E19FA36" w16cex:dateUtc="2026-08-02T17:17:00Z"/>
  <w16cex:commentExtensible w16cex:durableId="2E19FB1C" w16cex:dateUtc="2026-08-02T17:21:00Z"/>
  <w16cex:commentExtensible w16cex:durableId="2E19FB2B" w16cex:dateUtc="2026-08-02T17:21:00Z"/>
  <w16cex:commentExtensible w16cex:durableId="5C26B0B6" w16cex:dateUtc="2026-06-17T10:01:00Z"/>
  <w16cex:commentExtensible w16cex:durableId="2E19FF91" w16cex:dateUtc="2026-08-02T17:40:00Z"/>
  <w16cex:commentExtensible w16cex:durableId="09B75F5E" w16cex:dateUtc="2026-06-17T09:58:00Z"/>
  <w16cex:commentExtensible w16cex:durableId="2E1A02D7" w16cex:dateUtc="2026-08-02T17:54:00Z"/>
  <w16cex:commentExtensible w16cex:durableId="5C749E25" w16cex:dateUtc="2026-06-17T10:03:00Z"/>
  <w16cex:commentExtensible w16cex:durableId="2E1CE472" w16cex:dateUtc="2026-08-04T22:21:00Z"/>
  <w16cex:commentExtensible w16cex:durableId="2E1A0318" w16cex:dateUtc="2026-08-02T17:55:00Z"/>
  <w16cex:commentExtensible w16cex:durableId="47C7ABF6" w16cex:dateUtc="2026-06-17T10:08:00Z"/>
  <w16cex:commentExtensible w16cex:durableId="1FD59743" w16cex:dateUtc="2026-06-17T10:08:00Z"/>
  <w16cex:commentExtensible w16cex:durableId="2E1A0335" w16cex:dateUtc="2026-08-02T17:56:00Z"/>
  <w16cex:commentExtensible w16cex:durableId="55A2C099" w16cex:dateUtc="2026-06-17T10:18:00Z"/>
  <w16cex:commentExtensible w16cex:durableId="2E1A0343" w16cex:dateUtc="2026-08-02T17:56:00Z"/>
  <w16cex:commentExtensible w16cex:durableId="169D6F43" w16cex:dateUtc="2026-06-17T10:37:00Z"/>
  <w16cex:commentExtensible w16cex:durableId="24CF7AD1" w16cex:dateUtc="2026-06-17T10:41:00Z"/>
  <w16cex:commentExtensible w16cex:durableId="2E1B2549" w16cex:dateUtc="2026-08-03T14:33:00Z"/>
  <w16cex:commentExtensible w16cex:durableId="2E1B2019" w16cex:dateUtc="2026-08-03T14:11:00Z"/>
  <w16cex:commentExtensible w16cex:durableId="670E808E" w16cex:dateUtc="2026-06-17T10:23:00Z"/>
  <w16cex:commentExtensible w16cex:durableId="2E1B202E" w16cex:dateUtc="2026-08-03T14:11:00Z"/>
  <w16cex:commentExtensible w16cex:durableId="2E921437" w16cex:dateUtc="2026-06-17T10:23:00Z"/>
  <w16cex:commentExtensible w16cex:durableId="2E1B203E" w16cex:dateUtc="2026-08-03T14:12:00Z"/>
  <w16cex:commentExtensible w16cex:durableId="36CC6E1B" w16cex:dateUtc="2026-06-17T10:24:00Z"/>
  <w16cex:commentExtensible w16cex:durableId="2E1B23C1" w16cex:dateUtc="2026-08-03T14:27:00Z"/>
  <w16cex:commentExtensible w16cex:durableId="2E1B9B7C" w16cex:dateUtc="2026-08-03T22:58:00Z"/>
  <w16cex:commentExtensible w16cex:durableId="0A0CE1D2" w16cex:dateUtc="2026-06-17T10:55:00Z"/>
  <w16cex:commentExtensible w16cex:durableId="2CDD7F74" w16cex:dateUtc="2026-06-17T10:46:00Z"/>
  <w16cex:commentExtensible w16cex:durableId="58B3CA92" w16cex:dateUtc="2026-06-17T10:51:00Z"/>
  <w16cex:commentExtensible w16cex:durableId="6D7D7A4A" w16cex:dateUtc="2026-06-17T11:23:00Z"/>
  <w16cex:commentExtensible w16cex:durableId="2E1BA66D" w16cex:dateUtc="2026-08-03T23:44:00Z"/>
  <w16cex:commentExtensible w16cex:durableId="7094FC60" w16cex:dateUtc="2026-06-17T11:25:00Z"/>
  <w16cex:commentExtensible w16cex:durableId="2E1BA661" w16cex:dateUtc="2026-08-03T23: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D6634ED" w16cid:durableId="7D6634ED"/>
  <w16cid:commentId w16cid:paraId="7DF0DA8F" w16cid:durableId="2E1F8AEB"/>
  <w16cid:commentId w16cid:paraId="4D14BBEC" w16cid:durableId="5C803F99"/>
  <w16cid:commentId w16cid:paraId="45F3DF72" w16cid:durableId="3EC6BD99"/>
  <w16cid:commentId w16cid:paraId="0B8D5D25" w16cid:durableId="2E19CFB9"/>
  <w16cid:commentId w16cid:paraId="2DDBF217" w16cid:durableId="6D60E6A2"/>
  <w16cid:commentId w16cid:paraId="53CE7D92" w16cid:durableId="2E19CFA7"/>
  <w16cid:commentId w16cid:paraId="1B9F8133" w16cid:durableId="2E19D261"/>
  <w16cid:commentId w16cid:paraId="105D7CBF" w16cid:durableId="2E19D2B0"/>
  <w16cid:commentId w16cid:paraId="27679FA2" w16cid:durableId="2E19D260"/>
  <w16cid:commentId w16cid:paraId="76EA8217" w16cid:durableId="2E19D369"/>
  <w16cid:commentId w16cid:paraId="66D3CCE3" w16cid:durableId="2E20BFA5"/>
  <w16cid:commentId w16cid:paraId="666814E7" w16cid:durableId="2E20BFA4"/>
  <w16cid:commentId w16cid:paraId="143E43E2" w16cid:durableId="51E9E587"/>
  <w16cid:commentId w16cid:paraId="151F7927" w16cid:durableId="151F7927"/>
  <w16cid:commentId w16cid:paraId="39984A84" w16cid:durableId="2E19F9E7"/>
  <w16cid:commentId w16cid:paraId="711C632B" w16cid:durableId="711C632B"/>
  <w16cid:commentId w16cid:paraId="4ED9A27E" w16cid:durableId="2E19FA36"/>
  <w16cid:commentId w16cid:paraId="6C71256A" w16cid:durableId="6C71256A"/>
  <w16cid:commentId w16cid:paraId="35612BF1" w16cid:durableId="2E19FB1C"/>
  <w16cid:commentId w16cid:paraId="39216A01" w16cid:durableId="2E19FB2B"/>
  <w16cid:commentId w16cid:paraId="558B63D1" w16cid:durableId="5C26B0B6"/>
  <w16cid:commentId w16cid:paraId="6B6EC82D" w16cid:durableId="2E19FF91"/>
  <w16cid:commentId w16cid:paraId="1267507E" w16cid:durableId="09B75F5E"/>
  <w16cid:commentId w16cid:paraId="13C138D3" w16cid:durableId="2E1A02D7"/>
  <w16cid:commentId w16cid:paraId="15AF9E7B" w16cid:durableId="5C749E25"/>
  <w16cid:commentId w16cid:paraId="5806D80D" w16cid:durableId="2E1CE472"/>
  <w16cid:commentId w16cid:paraId="17485E30" w16cid:durableId="17485E30"/>
  <w16cid:commentId w16cid:paraId="033D85C0" w16cid:durableId="033D85C0"/>
  <w16cid:commentId w16cid:paraId="1910B385" w16cid:durableId="2E1A0318"/>
  <w16cid:commentId w16cid:paraId="03BA9D1D" w16cid:durableId="47C7ABF6"/>
  <w16cid:commentId w16cid:paraId="0CCFCFEB" w16cid:durableId="1FD59743"/>
  <w16cid:commentId w16cid:paraId="11D6B502" w16cid:durableId="2E1A0335"/>
  <w16cid:commentId w16cid:paraId="5E66EEE0" w16cid:durableId="55A2C099"/>
  <w16cid:commentId w16cid:paraId="63E72E7E" w16cid:durableId="2E1A0343"/>
  <w16cid:commentId w16cid:paraId="7D10D6B7" w16cid:durableId="169D6F43"/>
  <w16cid:commentId w16cid:paraId="6E765748" w16cid:durableId="24CF7AD1"/>
  <w16cid:commentId w16cid:paraId="49EB0E51" w16cid:durableId="2E1B2549"/>
  <w16cid:commentId w16cid:paraId="7B574368" w16cid:durableId="7B574368"/>
  <w16cid:commentId w16cid:paraId="76DAA9F8" w16cid:durableId="2E1B2019"/>
  <w16cid:commentId w16cid:paraId="57194C24" w16cid:durableId="670E808E"/>
  <w16cid:commentId w16cid:paraId="4330B7D7" w16cid:durableId="2E1B202E"/>
  <w16cid:commentId w16cid:paraId="3F4648EC" w16cid:durableId="2E921437"/>
  <w16cid:commentId w16cid:paraId="28522950" w16cid:durableId="2E1B203E"/>
  <w16cid:commentId w16cid:paraId="1F45C805" w16cid:durableId="36CC6E1B"/>
  <w16cid:commentId w16cid:paraId="1F554F25" w16cid:durableId="2E1B23C1"/>
  <w16cid:commentId w16cid:paraId="6BA5FC9E" w16cid:durableId="6BA5FC9E"/>
  <w16cid:commentId w16cid:paraId="4FEFA2B8" w16cid:durableId="2E1B9B7C"/>
  <w16cid:commentId w16cid:paraId="6CF375B6" w16cid:durableId="0A0CE1D2"/>
  <w16cid:commentId w16cid:paraId="7267C4EA" w16cid:durableId="2CDD7F74"/>
  <w16cid:commentId w16cid:paraId="691926BA" w16cid:durableId="58B3CA92"/>
  <w16cid:commentId w16cid:paraId="5B5E1D5E" w16cid:durableId="6D7D7A4A"/>
  <w16cid:commentId w16cid:paraId="13473545" w16cid:durableId="13473545"/>
  <w16cid:commentId w16cid:paraId="31EC3D9C" w16cid:durableId="31EC3D9C"/>
  <w16cid:commentId w16cid:paraId="10EB6BDF" w16cid:durableId="10EB6BDF"/>
  <w16cid:commentId w16cid:paraId="123D8BE9" w16cid:durableId="123D8BE9"/>
  <w16cid:commentId w16cid:paraId="4E051296" w16cid:durableId="4E051296"/>
  <w16cid:commentId w16cid:paraId="5ADC00A9" w16cid:durableId="5ADC00A9"/>
  <w16cid:commentId w16cid:paraId="351FA851" w16cid:durableId="351FA851"/>
  <w16cid:commentId w16cid:paraId="104ACD68" w16cid:durableId="2E1BA66D"/>
  <w16cid:commentId w16cid:paraId="5BA2AAD8" w16cid:durableId="7094FC60"/>
  <w16cid:commentId w16cid:paraId="064BA7C9" w16cid:durableId="2E1BA661"/>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85DE43" w14:textId="77777777" w:rsidR="00067B80" w:rsidRDefault="00067B80" w:rsidP="00AA6229">
      <w:pPr>
        <w:spacing w:after="0" w:line="240" w:lineRule="auto"/>
      </w:pPr>
      <w:r>
        <w:separator/>
      </w:r>
    </w:p>
  </w:endnote>
  <w:endnote w:type="continuationSeparator" w:id="0">
    <w:p w14:paraId="225DF97E" w14:textId="77777777" w:rsidR="00067B80" w:rsidRDefault="00067B80" w:rsidP="00AA6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Garamond">
    <w:panose1 w:val="02020404030301010803"/>
    <w:charset w:val="00"/>
    <w:family w:val="roman"/>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Athelas">
    <w:altName w:val="Times New Roman"/>
    <w:panose1 w:val="00000000000000000000"/>
    <w:charset w:val="00"/>
    <w:family w:val="roman"/>
    <w:notTrueType/>
    <w:pitch w:val="default"/>
  </w:font>
  <w:font w:name="Open Sans">
    <w:altName w:val="Arial"/>
    <w:charset w:val="00"/>
    <w:family w:val="swiss"/>
    <w:pitch w:val="variable"/>
    <w:sig w:usb0="E00002EF" w:usb1="4000205B" w:usb2="00000028" w:usb3="00000000" w:csb0="0000019F" w:csb1="00000000"/>
  </w:font>
  <w:font w:name="Palatino Linotype">
    <w:panose1 w:val="02040502050505030304"/>
    <w:charset w:val="00"/>
    <w:family w:val="roman"/>
    <w:pitch w:val="variable"/>
    <w:sig w:usb0="E0000287" w:usb1="40000013" w:usb2="00000000" w:usb3="00000000" w:csb0="0000019F" w:csb1="00000000"/>
  </w:font>
  <w:font w:name="ADLaM Display">
    <w:charset w:val="00"/>
    <w:family w:val="auto"/>
    <w:pitch w:val="variable"/>
    <w:sig w:usb0="8000206F" w:usb1="4200004A" w:usb2="00000000" w:usb3="00000000" w:csb0="00000001" w:csb1="00000000"/>
  </w:font>
  <w:font w:name="Aptos">
    <w:altName w:val="Arial"/>
    <w:charset w:val="00"/>
    <w:family w:val="swiss"/>
    <w:pitch w:val="variable"/>
    <w:sig w:usb0="20000287" w:usb1="00000003" w:usb2="00000000" w:usb3="00000000" w:csb0="0000019F" w:csb1="00000000"/>
  </w:font>
  <w:font w:name="Courier">
    <w:panose1 w:val="02070409020205020404"/>
    <w:charset w:val="00"/>
    <w:family w:val="auto"/>
    <w:pitch w:val="variable"/>
    <w:sig w:usb0="00000003" w:usb1="00000000" w:usb2="00000000" w:usb3="00000000" w:csb0="00000001" w:csb1="00000000"/>
  </w:font>
  <w:font w:name="Gill Sans MT Condensed">
    <w:panose1 w:val="020B0506020104020203"/>
    <w:charset w:val="00"/>
    <w:family w:val="swiss"/>
    <w:pitch w:val="variable"/>
    <w:sig w:usb0="00000007" w:usb1="00000000" w:usb2="00000000" w:usb3="00000000" w:csb0="00000003" w:csb1="00000000"/>
  </w:font>
  <w:font w:name="Arial MT">
    <w:altName w:val="Arial"/>
    <w:charset w:val="01"/>
    <w:family w:val="swiss"/>
    <w:pitch w:val="variable"/>
  </w:font>
  <w:font w:name="CIDFont+F2">
    <w:altName w:val="Microsoft JhengHei"/>
    <w:panose1 w:val="00000000000000000000"/>
    <w:charset w:val="88"/>
    <w:family w:val="auto"/>
    <w:notTrueType/>
    <w:pitch w:val="default"/>
    <w:sig w:usb0="00000001" w:usb1="08080000" w:usb2="00000010" w:usb3="00000000" w:csb0="00100000" w:csb1="00000000"/>
  </w:font>
  <w:font w:name="CIDFont+F3">
    <w:altName w:val="Microsoft JhengHei"/>
    <w:panose1 w:val="00000000000000000000"/>
    <w:charset w:val="88"/>
    <w:family w:val="auto"/>
    <w:notTrueType/>
    <w:pitch w:val="default"/>
    <w:sig w:usb0="00000001" w:usb1="08080000" w:usb2="00000010" w:usb3="00000000" w:csb0="00100000" w:csb1="00000000"/>
  </w:font>
  <w:font w:name="CIDFont+F8">
    <w:altName w:val="Microsoft JhengHei"/>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9029428"/>
      <w:docPartObj>
        <w:docPartGallery w:val="Page Numbers (Bottom of Page)"/>
        <w:docPartUnique/>
      </w:docPartObj>
    </w:sdtPr>
    <w:sdtContent>
      <w:p w14:paraId="4347FDD0" w14:textId="22B8D106" w:rsidR="007515FB" w:rsidRDefault="007515FB" w:rsidP="00012C06">
        <w:pPr>
          <w:pStyle w:val="Pieddepage"/>
          <w:jc w:val="center"/>
        </w:pPr>
        <w:r>
          <w:fldChar w:fldCharType="begin"/>
        </w:r>
        <w:r>
          <w:instrText>PAGE   \* MERGEFORMAT</w:instrText>
        </w:r>
        <w:r>
          <w:fldChar w:fldCharType="separate"/>
        </w:r>
        <w:r w:rsidR="004C5D35">
          <w:rPr>
            <w:noProof/>
          </w:rPr>
          <w:t>3</w:t>
        </w:r>
        <w: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9003767"/>
      <w:docPartObj>
        <w:docPartGallery w:val="Page Numbers (Bottom of Page)"/>
        <w:docPartUnique/>
      </w:docPartObj>
    </w:sdtPr>
    <w:sdtContent>
      <w:p w14:paraId="20558C48" w14:textId="1BA74FF8" w:rsidR="007515FB" w:rsidRDefault="007515FB">
        <w:pPr>
          <w:pStyle w:val="Pieddepage"/>
          <w:jc w:val="center"/>
        </w:pPr>
        <w:r>
          <w:fldChar w:fldCharType="begin"/>
        </w:r>
        <w:r>
          <w:instrText>PAGE   \* MERGEFORMAT</w:instrText>
        </w:r>
        <w:r>
          <w:fldChar w:fldCharType="separate"/>
        </w:r>
        <w:r w:rsidR="004C5D35">
          <w:rPr>
            <w:noProof/>
          </w:rPr>
          <w:t>2</w:t>
        </w:r>
        <w:r>
          <w:fldChar w:fldCharType="end"/>
        </w:r>
      </w:p>
    </w:sdtContent>
  </w:sdt>
  <w:p w14:paraId="481BEFF8" w14:textId="77777777" w:rsidR="007515FB" w:rsidRDefault="007515FB">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F514CE" w14:textId="77777777" w:rsidR="00067B80" w:rsidRDefault="00067B80" w:rsidP="00AA6229">
      <w:pPr>
        <w:spacing w:after="0" w:line="240" w:lineRule="auto"/>
      </w:pPr>
      <w:r>
        <w:separator/>
      </w:r>
    </w:p>
  </w:footnote>
  <w:footnote w:type="continuationSeparator" w:id="0">
    <w:p w14:paraId="1B9DEC26" w14:textId="77777777" w:rsidR="00067B80" w:rsidRDefault="00067B80" w:rsidP="00AA6229">
      <w:pPr>
        <w:spacing w:after="0" w:line="240" w:lineRule="auto"/>
      </w:pPr>
      <w:r>
        <w:continuationSeparator/>
      </w:r>
    </w:p>
  </w:footnote>
  <w:footnote w:id="1">
    <w:p w14:paraId="5D886DF9" w14:textId="77777777" w:rsidR="007515FB" w:rsidRDefault="007515FB" w:rsidP="00465B43">
      <w:pPr>
        <w:pStyle w:val="Notedebasdepage"/>
      </w:pPr>
      <w:r>
        <w:rPr>
          <w:rStyle w:val="Appelnotedebasdep"/>
        </w:rPr>
        <w:footnoteRef/>
      </w:r>
      <w:r>
        <w:t xml:space="preserve"> </w:t>
      </w:r>
      <w:r>
        <w:rPr>
          <w:rFonts w:ascii="Calibri" w:hAnsi="Calibri" w:cs="Calibri"/>
          <w:sz w:val="15"/>
          <w:szCs w:val="15"/>
        </w:rPr>
        <w:t>https://www.ifc.org/wps/wcm/connect/Topics_Ext_Content/IFC_External_Corporate_Site/Sustainability-At-IFC/Policies-Standards/EHS-Guidelines</w:t>
      </w:r>
    </w:p>
  </w:footnote>
  <w:footnote w:id="2">
    <w:p w14:paraId="7FDABD93" w14:textId="77777777" w:rsidR="007515FB" w:rsidRPr="005A6B2C" w:rsidRDefault="007515FB" w:rsidP="007069AE">
      <w:pPr>
        <w:pStyle w:val="Notedebasdepage"/>
        <w:tabs>
          <w:tab w:val="left" w:pos="0"/>
        </w:tabs>
        <w:rPr>
          <w:rFonts w:ascii="Arial" w:hAnsi="Arial"/>
          <w:szCs w:val="18"/>
          <w:lang w:val="fr-BE"/>
        </w:rPr>
      </w:pPr>
      <w:r w:rsidRPr="005A6B2C">
        <w:rPr>
          <w:rStyle w:val="Appelnotedebasdep"/>
          <w:rFonts w:ascii="Arial" w:hAnsi="Arial"/>
          <w:szCs w:val="18"/>
        </w:rPr>
        <w:footnoteRef/>
      </w:r>
      <w:r w:rsidRPr="005A6B2C">
        <w:rPr>
          <w:rFonts w:ascii="Arial" w:hAnsi="Arial"/>
          <w:szCs w:val="18"/>
          <w:lang w:val="fr-BE"/>
        </w:rPr>
        <w:t xml:space="preserve"> Cadre stratégique de </w:t>
      </w:r>
      <w:r>
        <w:rPr>
          <w:rFonts w:ascii="Arial" w:hAnsi="Arial"/>
          <w:szCs w:val="18"/>
          <w:lang w:val="fr-BE"/>
        </w:rPr>
        <w:t>lutte contre</w:t>
      </w:r>
      <w:r w:rsidRPr="005A6B2C">
        <w:rPr>
          <w:rFonts w:ascii="Arial" w:hAnsi="Arial"/>
          <w:szCs w:val="18"/>
          <w:lang w:val="fr-BE"/>
        </w:rPr>
        <w:t xml:space="preserve"> la pauvreté 2011-2015</w:t>
      </w:r>
    </w:p>
  </w:footnote>
  <w:footnote w:id="3">
    <w:p w14:paraId="05A7BE18" w14:textId="77777777" w:rsidR="007515FB" w:rsidRPr="005A6B2C" w:rsidRDefault="007515FB" w:rsidP="007069AE">
      <w:pPr>
        <w:pStyle w:val="Notedebasdepage"/>
        <w:tabs>
          <w:tab w:val="left" w:pos="0"/>
        </w:tabs>
        <w:rPr>
          <w:rFonts w:ascii="Arial" w:hAnsi="Arial"/>
          <w:szCs w:val="18"/>
          <w:lang w:val="fr-BE"/>
        </w:rPr>
      </w:pPr>
      <w:r w:rsidRPr="005A6B2C">
        <w:rPr>
          <w:rStyle w:val="Appelnotedebasdep"/>
          <w:rFonts w:ascii="Arial" w:hAnsi="Arial"/>
          <w:szCs w:val="18"/>
        </w:rPr>
        <w:footnoteRef/>
      </w:r>
      <w:r w:rsidRPr="005A6B2C">
        <w:rPr>
          <w:rFonts w:ascii="Arial" w:hAnsi="Arial"/>
          <w:szCs w:val="18"/>
          <w:lang w:val="fr-BE"/>
        </w:rPr>
        <w:t xml:space="preserve"> Chiffres</w:t>
      </w:r>
      <w:r>
        <w:rPr>
          <w:rFonts w:ascii="Arial" w:hAnsi="Arial"/>
          <w:szCs w:val="18"/>
          <w:lang w:val="fr-BE"/>
        </w:rPr>
        <w:t xml:space="preserve"> UNHCR prévisionnels pour 2013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9D2ED" w14:textId="77777777" w:rsidR="007515FB" w:rsidRDefault="007515FB">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5" w15:restartNumberingAfterBreak="0">
    <w:nsid w:val="FFFFFF89"/>
    <w:multiLevelType w:val="singleLevel"/>
    <w:tmpl w:val="6076F3B8"/>
    <w:lvl w:ilvl="0">
      <w:start w:val="1"/>
      <w:numFmt w:val="bullet"/>
      <w:pStyle w:val="Listepuces"/>
      <w:lvlText w:val=""/>
      <w:lvlJc w:val="left"/>
      <w:pPr>
        <w:tabs>
          <w:tab w:val="num" w:pos="360"/>
        </w:tabs>
        <w:ind w:left="360" w:hanging="360"/>
      </w:pPr>
      <w:rPr>
        <w:rFonts w:ascii="Symbol" w:hAnsi="Symbol" w:hint="default"/>
      </w:rPr>
    </w:lvl>
  </w:abstractNum>
  <w:abstractNum w:abstractNumId="6" w15:restartNumberingAfterBreak="0">
    <w:nsid w:val="002A07D0"/>
    <w:multiLevelType w:val="multilevel"/>
    <w:tmpl w:val="68FA9AA0"/>
    <w:lvl w:ilvl="0">
      <w:start w:val="1"/>
      <w:numFmt w:val="decimal"/>
      <w:lvlText w:val="%1"/>
      <w:lvlJc w:val="left"/>
      <w:pPr>
        <w:ind w:left="432" w:hanging="432"/>
      </w:pPr>
    </w:lvl>
    <w:lvl w:ilvl="1">
      <w:start w:val="1"/>
      <w:numFmt w:val="decimal"/>
      <w:pStyle w:val="Titre2Ari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008D54A3"/>
    <w:multiLevelType w:val="hybridMultilevel"/>
    <w:tmpl w:val="79E243E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91E76ED"/>
    <w:multiLevelType w:val="hybridMultilevel"/>
    <w:tmpl w:val="4BE4F5B2"/>
    <w:lvl w:ilvl="0" w:tplc="0C00000D">
      <w:start w:val="1"/>
      <w:numFmt w:val="bullet"/>
      <w:lvlText w:val=""/>
      <w:lvlJc w:val="left"/>
      <w:pPr>
        <w:ind w:left="72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9" w15:restartNumberingAfterBreak="0">
    <w:nsid w:val="0B6B451A"/>
    <w:multiLevelType w:val="hybridMultilevel"/>
    <w:tmpl w:val="96445C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0C7F1218"/>
    <w:multiLevelType w:val="multilevel"/>
    <w:tmpl w:val="A950D714"/>
    <w:lvl w:ilvl="0">
      <w:start w:val="1"/>
      <w:numFmt w:val="upperRoman"/>
      <w:lvlText w:val="%1."/>
      <w:lvlJc w:val="left"/>
      <w:pPr>
        <w:ind w:left="1080" w:hanging="720"/>
      </w:pPr>
      <w:rPr>
        <w:rFonts w:ascii="Times New Roman" w:eastAsia="Arial" w:hAnsi="Times New Roman" w:cs="Times New Roman" w:hint="default"/>
      </w:rPr>
    </w:lvl>
    <w:lvl w:ilvl="1">
      <w:start w:val="1"/>
      <w:numFmt w:val="decimal"/>
      <w:isLgl/>
      <w:lvlText w:val="%1.%2."/>
      <w:lvlJc w:val="left"/>
      <w:pPr>
        <w:ind w:left="1080" w:hanging="720"/>
      </w:pPr>
      <w:rPr>
        <w:rFonts w:hint="default"/>
        <w:b/>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0CB06C51"/>
    <w:multiLevelType w:val="multilevel"/>
    <w:tmpl w:val="4A7AC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3B1B4E"/>
    <w:multiLevelType w:val="multilevel"/>
    <w:tmpl w:val="E73CA51A"/>
    <w:lvl w:ilvl="0">
      <w:start w:val="1"/>
      <w:numFmt w:val="decimal"/>
      <w:pStyle w:val="Titre1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
        <w:bCs/>
      </w:rPr>
    </w:lvl>
    <w:lvl w:ilvl="3">
      <w:start w:val="1"/>
      <w:numFmt w:val="decimal"/>
      <w:pStyle w:val="Titre43"/>
      <w:lvlText w:val="%1.%2.%3.%4"/>
      <w:lvlJc w:val="left"/>
      <w:pPr>
        <w:ind w:left="864" w:hanging="864"/>
      </w:pPr>
    </w:lvl>
    <w:lvl w:ilvl="4">
      <w:start w:val="1"/>
      <w:numFmt w:val="decimal"/>
      <w:pStyle w:val="Titre51"/>
      <w:lvlText w:val="%1.%2.%3.%4.%5"/>
      <w:lvlJc w:val="left"/>
      <w:pPr>
        <w:ind w:left="1008" w:hanging="1008"/>
      </w:pPr>
    </w:lvl>
    <w:lvl w:ilvl="5">
      <w:start w:val="1"/>
      <w:numFmt w:val="decimal"/>
      <w:pStyle w:val="Titre63"/>
      <w:lvlText w:val="%1.%2.%3.%4.%5.%6"/>
      <w:lvlJc w:val="left"/>
      <w:pPr>
        <w:ind w:left="1152" w:hanging="1152"/>
      </w:pPr>
    </w:lvl>
    <w:lvl w:ilvl="6">
      <w:start w:val="1"/>
      <w:numFmt w:val="decimal"/>
      <w:pStyle w:val="Titre73"/>
      <w:lvlText w:val="%1.%2.%3.%4.%5.%6.%7"/>
      <w:lvlJc w:val="left"/>
      <w:pPr>
        <w:ind w:left="1296" w:hanging="1296"/>
      </w:pPr>
    </w:lvl>
    <w:lvl w:ilvl="7">
      <w:start w:val="1"/>
      <w:numFmt w:val="decimal"/>
      <w:pStyle w:val="Titre83"/>
      <w:lvlText w:val="%1.%2.%3.%4.%5.%6.%7.%8"/>
      <w:lvlJc w:val="left"/>
      <w:pPr>
        <w:ind w:left="1440" w:hanging="1440"/>
      </w:pPr>
    </w:lvl>
    <w:lvl w:ilvl="8">
      <w:start w:val="1"/>
      <w:numFmt w:val="decimal"/>
      <w:pStyle w:val="Titre93"/>
      <w:lvlText w:val="%1.%2.%3.%4.%5.%6.%7.%8.%9"/>
      <w:lvlJc w:val="left"/>
      <w:pPr>
        <w:ind w:left="1584" w:hanging="1584"/>
      </w:pPr>
    </w:lvl>
  </w:abstractNum>
  <w:abstractNum w:abstractNumId="13" w15:restartNumberingAfterBreak="0">
    <w:nsid w:val="10542567"/>
    <w:multiLevelType w:val="hybridMultilevel"/>
    <w:tmpl w:val="3BBE50AE"/>
    <w:lvl w:ilvl="0" w:tplc="FFFFFFFF">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45A0062"/>
    <w:multiLevelType w:val="hybridMultilevel"/>
    <w:tmpl w:val="A9C6BD58"/>
    <w:lvl w:ilvl="0" w:tplc="040C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5EC320A"/>
    <w:multiLevelType w:val="hybridMultilevel"/>
    <w:tmpl w:val="D1044658"/>
    <w:lvl w:ilvl="0" w:tplc="FD1E15AE">
      <w:numFmt w:val="bullet"/>
      <w:lvlText w:val=""/>
      <w:lvlJc w:val="left"/>
      <w:pPr>
        <w:ind w:left="1144" w:hanging="360"/>
      </w:pPr>
      <w:rPr>
        <w:rFonts w:ascii="Wingdings" w:eastAsia="Wingdings" w:hAnsi="Wingdings" w:cs="Wingdings" w:hint="default"/>
        <w:b w:val="0"/>
        <w:bCs w:val="0"/>
        <w:i w:val="0"/>
        <w:iCs w:val="0"/>
        <w:spacing w:val="0"/>
        <w:w w:val="100"/>
        <w:sz w:val="16"/>
        <w:szCs w:val="16"/>
        <w:lang w:val="fr-FR" w:eastAsia="en-US" w:bidi="ar-SA"/>
      </w:rPr>
    </w:lvl>
    <w:lvl w:ilvl="1" w:tplc="0A3E3F36">
      <w:numFmt w:val="bullet"/>
      <w:lvlText w:val="•"/>
      <w:lvlJc w:val="left"/>
      <w:pPr>
        <w:ind w:left="2032" w:hanging="360"/>
      </w:pPr>
      <w:rPr>
        <w:rFonts w:hint="default"/>
        <w:lang w:val="fr-FR" w:eastAsia="en-US" w:bidi="ar-SA"/>
      </w:rPr>
    </w:lvl>
    <w:lvl w:ilvl="2" w:tplc="49CC8744">
      <w:numFmt w:val="bullet"/>
      <w:lvlText w:val="•"/>
      <w:lvlJc w:val="left"/>
      <w:pPr>
        <w:ind w:left="2924" w:hanging="360"/>
      </w:pPr>
      <w:rPr>
        <w:rFonts w:hint="default"/>
        <w:lang w:val="fr-FR" w:eastAsia="en-US" w:bidi="ar-SA"/>
      </w:rPr>
    </w:lvl>
    <w:lvl w:ilvl="3" w:tplc="C7189C14">
      <w:numFmt w:val="bullet"/>
      <w:lvlText w:val="•"/>
      <w:lvlJc w:val="left"/>
      <w:pPr>
        <w:ind w:left="3817" w:hanging="360"/>
      </w:pPr>
      <w:rPr>
        <w:rFonts w:hint="default"/>
        <w:lang w:val="fr-FR" w:eastAsia="en-US" w:bidi="ar-SA"/>
      </w:rPr>
    </w:lvl>
    <w:lvl w:ilvl="4" w:tplc="2D72F1B8">
      <w:numFmt w:val="bullet"/>
      <w:lvlText w:val="•"/>
      <w:lvlJc w:val="left"/>
      <w:pPr>
        <w:ind w:left="4709" w:hanging="360"/>
      </w:pPr>
      <w:rPr>
        <w:rFonts w:hint="default"/>
        <w:lang w:val="fr-FR" w:eastAsia="en-US" w:bidi="ar-SA"/>
      </w:rPr>
    </w:lvl>
    <w:lvl w:ilvl="5" w:tplc="E67248DE">
      <w:numFmt w:val="bullet"/>
      <w:lvlText w:val="•"/>
      <w:lvlJc w:val="left"/>
      <w:pPr>
        <w:ind w:left="5602" w:hanging="360"/>
      </w:pPr>
      <w:rPr>
        <w:rFonts w:hint="default"/>
        <w:lang w:val="fr-FR" w:eastAsia="en-US" w:bidi="ar-SA"/>
      </w:rPr>
    </w:lvl>
    <w:lvl w:ilvl="6" w:tplc="D0B07056">
      <w:numFmt w:val="bullet"/>
      <w:lvlText w:val="•"/>
      <w:lvlJc w:val="left"/>
      <w:pPr>
        <w:ind w:left="6494" w:hanging="360"/>
      </w:pPr>
      <w:rPr>
        <w:rFonts w:hint="default"/>
        <w:lang w:val="fr-FR" w:eastAsia="en-US" w:bidi="ar-SA"/>
      </w:rPr>
    </w:lvl>
    <w:lvl w:ilvl="7" w:tplc="F6861C50">
      <w:numFmt w:val="bullet"/>
      <w:lvlText w:val="•"/>
      <w:lvlJc w:val="left"/>
      <w:pPr>
        <w:ind w:left="7387" w:hanging="360"/>
      </w:pPr>
      <w:rPr>
        <w:rFonts w:hint="default"/>
        <w:lang w:val="fr-FR" w:eastAsia="en-US" w:bidi="ar-SA"/>
      </w:rPr>
    </w:lvl>
    <w:lvl w:ilvl="8" w:tplc="9F10AE0E">
      <w:numFmt w:val="bullet"/>
      <w:lvlText w:val="•"/>
      <w:lvlJc w:val="left"/>
      <w:pPr>
        <w:ind w:left="8279" w:hanging="360"/>
      </w:pPr>
      <w:rPr>
        <w:rFonts w:hint="default"/>
        <w:lang w:val="fr-FR" w:eastAsia="en-US" w:bidi="ar-SA"/>
      </w:rPr>
    </w:lvl>
  </w:abstractNum>
  <w:abstractNum w:abstractNumId="16" w15:restartNumberingAfterBreak="0">
    <w:nsid w:val="177B77BA"/>
    <w:multiLevelType w:val="hybridMultilevel"/>
    <w:tmpl w:val="54023C24"/>
    <w:lvl w:ilvl="0" w:tplc="040C0001">
      <w:start w:val="1"/>
      <w:numFmt w:val="bullet"/>
      <w:pStyle w:val="TITRE1"/>
      <w:lvlText w:val=""/>
      <w:lvlJc w:val="left"/>
      <w:pPr>
        <w:tabs>
          <w:tab w:val="num" w:pos="720"/>
        </w:tabs>
        <w:ind w:left="720" w:hanging="360"/>
      </w:pPr>
      <w:rPr>
        <w:rFonts w:ascii="Symbol" w:hAnsi="Symbol" w:hint="default"/>
      </w:rPr>
    </w:lvl>
    <w:lvl w:ilvl="1" w:tplc="040C0003">
      <w:start w:val="1"/>
      <w:numFmt w:val="bullet"/>
      <w:lvlText w:val=""/>
      <w:lvlJc w:val="left"/>
      <w:pPr>
        <w:tabs>
          <w:tab w:val="num" w:pos="1440"/>
        </w:tabs>
        <w:ind w:left="1440" w:hanging="360"/>
      </w:pPr>
      <w:rPr>
        <w:rFonts w:ascii="Wingdings" w:hAnsi="Wingdings" w:hint="default"/>
      </w:rPr>
    </w:lvl>
    <w:lvl w:ilvl="2" w:tplc="040C0005">
      <w:start w:val="1"/>
      <w:numFmt w:val="bullet"/>
      <w:lvlText w:val="o"/>
      <w:lvlJc w:val="left"/>
      <w:pPr>
        <w:tabs>
          <w:tab w:val="num" w:pos="2340"/>
        </w:tabs>
        <w:ind w:left="2340" w:hanging="360"/>
      </w:pPr>
      <w:rPr>
        <w:rFonts w:ascii="Courier New" w:hAnsi="Courier New" w:cs="Times New Roman" w:hint="default"/>
      </w:rPr>
    </w:lvl>
    <w:lvl w:ilvl="3" w:tplc="040C0001">
      <w:start w:val="1"/>
      <w:numFmt w:val="decimal"/>
      <w:lvlText w:val="%4."/>
      <w:lvlJc w:val="left"/>
      <w:pPr>
        <w:tabs>
          <w:tab w:val="num" w:pos="2880"/>
        </w:tabs>
        <w:ind w:left="2880" w:hanging="360"/>
      </w:pPr>
    </w:lvl>
    <w:lvl w:ilvl="4" w:tplc="040C0003">
      <w:start w:val="1"/>
      <w:numFmt w:val="lowerLetter"/>
      <w:lvlText w:val="%5."/>
      <w:lvlJc w:val="left"/>
      <w:pPr>
        <w:tabs>
          <w:tab w:val="num" w:pos="3600"/>
        </w:tabs>
        <w:ind w:left="3600" w:hanging="360"/>
      </w:pPr>
    </w:lvl>
    <w:lvl w:ilvl="5" w:tplc="040C0005">
      <w:start w:val="1"/>
      <w:numFmt w:val="lowerRoman"/>
      <w:lvlText w:val="%6."/>
      <w:lvlJc w:val="right"/>
      <w:pPr>
        <w:tabs>
          <w:tab w:val="num" w:pos="4320"/>
        </w:tabs>
        <w:ind w:left="4320" w:hanging="180"/>
      </w:pPr>
    </w:lvl>
    <w:lvl w:ilvl="6" w:tplc="040C0001">
      <w:start w:val="1"/>
      <w:numFmt w:val="decimal"/>
      <w:lvlText w:val="%7."/>
      <w:lvlJc w:val="left"/>
      <w:pPr>
        <w:tabs>
          <w:tab w:val="num" w:pos="5040"/>
        </w:tabs>
        <w:ind w:left="5040" w:hanging="360"/>
      </w:pPr>
    </w:lvl>
    <w:lvl w:ilvl="7" w:tplc="040C0003">
      <w:start w:val="1"/>
      <w:numFmt w:val="lowerLetter"/>
      <w:lvlText w:val="%8."/>
      <w:lvlJc w:val="left"/>
      <w:pPr>
        <w:tabs>
          <w:tab w:val="num" w:pos="5760"/>
        </w:tabs>
        <w:ind w:left="5760" w:hanging="360"/>
      </w:pPr>
    </w:lvl>
    <w:lvl w:ilvl="8" w:tplc="040C0005">
      <w:start w:val="1"/>
      <w:numFmt w:val="lowerRoman"/>
      <w:lvlText w:val="%9."/>
      <w:lvlJc w:val="right"/>
      <w:pPr>
        <w:tabs>
          <w:tab w:val="num" w:pos="6480"/>
        </w:tabs>
        <w:ind w:left="6480" w:hanging="180"/>
      </w:pPr>
    </w:lvl>
  </w:abstractNum>
  <w:abstractNum w:abstractNumId="17" w15:restartNumberingAfterBreak="0">
    <w:nsid w:val="197C5AA9"/>
    <w:multiLevelType w:val="hybridMultilevel"/>
    <w:tmpl w:val="C2A825F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1C3979B3"/>
    <w:multiLevelType w:val="hybridMultilevel"/>
    <w:tmpl w:val="5528698C"/>
    <w:lvl w:ilvl="0" w:tplc="040C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CE3558A"/>
    <w:multiLevelType w:val="hybridMultilevel"/>
    <w:tmpl w:val="7AA813C4"/>
    <w:lvl w:ilvl="0" w:tplc="0C000019">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0" w15:restartNumberingAfterBreak="0">
    <w:nsid w:val="1F6937C6"/>
    <w:multiLevelType w:val="multilevel"/>
    <w:tmpl w:val="FD704A5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pStyle w:val="Style3"/>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20E23D85"/>
    <w:multiLevelType w:val="hybridMultilevel"/>
    <w:tmpl w:val="989079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252E10B0"/>
    <w:multiLevelType w:val="hybridMultilevel"/>
    <w:tmpl w:val="A80C58D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280F1066"/>
    <w:multiLevelType w:val="hybridMultilevel"/>
    <w:tmpl w:val="212845CE"/>
    <w:lvl w:ilvl="0" w:tplc="86665732">
      <w:start w:val="1"/>
      <w:numFmt w:val="decimal"/>
      <w:pStyle w:val="TM2"/>
      <w:lvlText w:val="%1."/>
      <w:lvlJc w:val="left"/>
      <w:pPr>
        <w:ind w:left="784" w:hanging="360"/>
      </w:pPr>
      <w:rPr>
        <w:rFonts w:hint="default"/>
      </w:rPr>
    </w:lvl>
    <w:lvl w:ilvl="1" w:tplc="0C000019" w:tentative="1">
      <w:start w:val="1"/>
      <w:numFmt w:val="lowerLetter"/>
      <w:lvlText w:val="%2."/>
      <w:lvlJc w:val="left"/>
      <w:pPr>
        <w:ind w:left="1504" w:hanging="360"/>
      </w:pPr>
    </w:lvl>
    <w:lvl w:ilvl="2" w:tplc="0C00001B" w:tentative="1">
      <w:start w:val="1"/>
      <w:numFmt w:val="lowerRoman"/>
      <w:lvlText w:val="%3."/>
      <w:lvlJc w:val="right"/>
      <w:pPr>
        <w:ind w:left="2224" w:hanging="180"/>
      </w:pPr>
    </w:lvl>
    <w:lvl w:ilvl="3" w:tplc="0C00000F" w:tentative="1">
      <w:start w:val="1"/>
      <w:numFmt w:val="decimal"/>
      <w:lvlText w:val="%4."/>
      <w:lvlJc w:val="left"/>
      <w:pPr>
        <w:ind w:left="2944" w:hanging="360"/>
      </w:pPr>
    </w:lvl>
    <w:lvl w:ilvl="4" w:tplc="0C000019" w:tentative="1">
      <w:start w:val="1"/>
      <w:numFmt w:val="lowerLetter"/>
      <w:lvlText w:val="%5."/>
      <w:lvlJc w:val="left"/>
      <w:pPr>
        <w:ind w:left="3664" w:hanging="360"/>
      </w:pPr>
    </w:lvl>
    <w:lvl w:ilvl="5" w:tplc="0C00001B" w:tentative="1">
      <w:start w:val="1"/>
      <w:numFmt w:val="lowerRoman"/>
      <w:lvlText w:val="%6."/>
      <w:lvlJc w:val="right"/>
      <w:pPr>
        <w:ind w:left="4384" w:hanging="180"/>
      </w:pPr>
    </w:lvl>
    <w:lvl w:ilvl="6" w:tplc="0C00000F" w:tentative="1">
      <w:start w:val="1"/>
      <w:numFmt w:val="decimal"/>
      <w:lvlText w:val="%7."/>
      <w:lvlJc w:val="left"/>
      <w:pPr>
        <w:ind w:left="5104" w:hanging="360"/>
      </w:pPr>
    </w:lvl>
    <w:lvl w:ilvl="7" w:tplc="0C000019" w:tentative="1">
      <w:start w:val="1"/>
      <w:numFmt w:val="lowerLetter"/>
      <w:lvlText w:val="%8."/>
      <w:lvlJc w:val="left"/>
      <w:pPr>
        <w:ind w:left="5824" w:hanging="360"/>
      </w:pPr>
    </w:lvl>
    <w:lvl w:ilvl="8" w:tplc="0C00001B" w:tentative="1">
      <w:start w:val="1"/>
      <w:numFmt w:val="lowerRoman"/>
      <w:lvlText w:val="%9."/>
      <w:lvlJc w:val="right"/>
      <w:pPr>
        <w:ind w:left="6544" w:hanging="180"/>
      </w:pPr>
    </w:lvl>
  </w:abstractNum>
  <w:abstractNum w:abstractNumId="24" w15:restartNumberingAfterBreak="0">
    <w:nsid w:val="2C1278D2"/>
    <w:multiLevelType w:val="hybridMultilevel"/>
    <w:tmpl w:val="E670E2AC"/>
    <w:lvl w:ilvl="0" w:tplc="040C000D">
      <w:start w:val="1"/>
      <w:numFmt w:val="bullet"/>
      <w:lvlText w:val=""/>
      <w:lvlJc w:val="left"/>
      <w:pPr>
        <w:ind w:left="720" w:hanging="360"/>
      </w:pPr>
      <w:rPr>
        <w:rFonts w:ascii="Wingdings" w:hAnsi="Wingdings" w:hint="default"/>
        <w:color w:val="auto"/>
      </w:rPr>
    </w:lvl>
    <w:lvl w:ilvl="1" w:tplc="040C000D">
      <w:start w:val="1"/>
      <w:numFmt w:val="bullet"/>
      <w:lvlText w:val=""/>
      <w:lvlJc w:val="left"/>
      <w:pPr>
        <w:ind w:left="1785" w:hanging="705"/>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2F3A6F20"/>
    <w:multiLevelType w:val="hybridMultilevel"/>
    <w:tmpl w:val="1A7C4AAA"/>
    <w:lvl w:ilvl="0" w:tplc="5A6C577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0CC3AF5"/>
    <w:multiLevelType w:val="hybridMultilevel"/>
    <w:tmpl w:val="22CA134A"/>
    <w:lvl w:ilvl="0" w:tplc="B2B2F202">
      <w:numFmt w:val="bullet"/>
      <w:lvlText w:val="•"/>
      <w:lvlJc w:val="left"/>
      <w:pPr>
        <w:ind w:left="720" w:hanging="360"/>
      </w:pPr>
      <w:rPr>
        <w:rFonts w:hint="default"/>
        <w:lang w:val="fr-FR"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7" w15:restartNumberingAfterBreak="0">
    <w:nsid w:val="34F14E4E"/>
    <w:multiLevelType w:val="hybridMultilevel"/>
    <w:tmpl w:val="A71A03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37742D9F"/>
    <w:multiLevelType w:val="hybridMultilevel"/>
    <w:tmpl w:val="AB7C62C0"/>
    <w:lvl w:ilvl="0" w:tplc="E9EEF4F8">
      <w:numFmt w:val="bullet"/>
      <w:lvlText w:val="-"/>
      <w:lvlJc w:val="left"/>
      <w:pPr>
        <w:ind w:left="720" w:hanging="360"/>
      </w:pPr>
      <w:rPr>
        <w:rFonts w:ascii="Arial Narrow" w:eastAsia="Arial Narrow" w:hAnsi="Arial Narrow" w:cs="Arial Narrow" w:hint="default"/>
        <w:b w:val="0"/>
        <w:bCs w:val="0"/>
        <w:i w:val="0"/>
        <w:iCs w:val="0"/>
        <w:spacing w:val="0"/>
        <w:w w:val="100"/>
        <w:sz w:val="18"/>
        <w:szCs w:val="18"/>
        <w:lang w:val="fr-FR"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9" w15:restartNumberingAfterBreak="0">
    <w:nsid w:val="38E021F2"/>
    <w:multiLevelType w:val="hybridMultilevel"/>
    <w:tmpl w:val="E86C1AA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391E69B5"/>
    <w:multiLevelType w:val="hybridMultilevel"/>
    <w:tmpl w:val="3AECD7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39AA7AD2"/>
    <w:multiLevelType w:val="hybridMultilevel"/>
    <w:tmpl w:val="3DF8D28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15:restartNumberingAfterBreak="0">
    <w:nsid w:val="3CF2454E"/>
    <w:multiLevelType w:val="hybridMultilevel"/>
    <w:tmpl w:val="F76A63D2"/>
    <w:lvl w:ilvl="0" w:tplc="040C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1435B58"/>
    <w:multiLevelType w:val="hybridMultilevel"/>
    <w:tmpl w:val="11F68AA4"/>
    <w:lvl w:ilvl="0" w:tplc="5DF0387E">
      <w:numFmt w:val="bullet"/>
      <w:lvlText w:val="•"/>
      <w:lvlJc w:val="left"/>
      <w:pPr>
        <w:ind w:left="720" w:hanging="360"/>
      </w:pPr>
      <w:rPr>
        <w:rFonts w:hint="default"/>
        <w:lang w:val="fr-FR"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4" w15:restartNumberingAfterBreak="0">
    <w:nsid w:val="415F2702"/>
    <w:multiLevelType w:val="hybridMultilevel"/>
    <w:tmpl w:val="888E32F6"/>
    <w:lvl w:ilvl="0" w:tplc="040C000D">
      <w:start w:val="1"/>
      <w:numFmt w:val="bullet"/>
      <w:lvlText w:val=""/>
      <w:lvlJc w:val="left"/>
      <w:pPr>
        <w:ind w:left="1080" w:hanging="720"/>
      </w:pPr>
      <w:rPr>
        <w:rFonts w:ascii="Wingdings" w:hAnsi="Wingding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443E469B"/>
    <w:multiLevelType w:val="hybridMultilevel"/>
    <w:tmpl w:val="F53CC306"/>
    <w:lvl w:ilvl="0" w:tplc="98CC76BA">
      <w:numFmt w:val="bullet"/>
      <w:lvlText w:val="-"/>
      <w:lvlJc w:val="left"/>
      <w:pPr>
        <w:ind w:left="720" w:hanging="360"/>
      </w:pPr>
      <w:rPr>
        <w:rFonts w:ascii="Calibri" w:eastAsia="Calibri" w:hAnsi="Calibri" w:cs="Calibri" w:hint="default"/>
        <w:spacing w:val="0"/>
        <w:w w:val="10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4630563C"/>
    <w:multiLevelType w:val="hybridMultilevel"/>
    <w:tmpl w:val="075E221E"/>
    <w:lvl w:ilvl="0" w:tplc="E1700C2A">
      <w:start w:val="1"/>
      <w:numFmt w:val="bullet"/>
      <w:lvlText w:val="Ü"/>
      <w:lvlJc w:val="left"/>
      <w:pPr>
        <w:ind w:left="72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7" w15:restartNumberingAfterBreak="0">
    <w:nsid w:val="4BE56550"/>
    <w:multiLevelType w:val="hybridMultilevel"/>
    <w:tmpl w:val="EE66699C"/>
    <w:lvl w:ilvl="0" w:tplc="040C000D">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4FB46C58"/>
    <w:multiLevelType w:val="hybridMultilevel"/>
    <w:tmpl w:val="64FEC4E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511611A4"/>
    <w:multiLevelType w:val="hybridMultilevel"/>
    <w:tmpl w:val="E8EEA768"/>
    <w:lvl w:ilvl="0" w:tplc="040C000D">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52316387"/>
    <w:multiLevelType w:val="multilevel"/>
    <w:tmpl w:val="E4BA4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5C66378"/>
    <w:multiLevelType w:val="hybridMultilevel"/>
    <w:tmpl w:val="806887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59EE4302"/>
    <w:multiLevelType w:val="hybridMultilevel"/>
    <w:tmpl w:val="A9B865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5E437526"/>
    <w:multiLevelType w:val="multilevel"/>
    <w:tmpl w:val="1D547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F353AE3"/>
    <w:multiLevelType w:val="multilevel"/>
    <w:tmpl w:val="BD725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0060CB3"/>
    <w:multiLevelType w:val="hybridMultilevel"/>
    <w:tmpl w:val="B66AA71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61567C3B"/>
    <w:multiLevelType w:val="hybridMultilevel"/>
    <w:tmpl w:val="4E8A66DC"/>
    <w:lvl w:ilvl="0" w:tplc="040C000D">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680E245C"/>
    <w:multiLevelType w:val="hybridMultilevel"/>
    <w:tmpl w:val="2452BAE2"/>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8" w15:restartNumberingAfterBreak="0">
    <w:nsid w:val="6B740E5B"/>
    <w:multiLevelType w:val="hybridMultilevel"/>
    <w:tmpl w:val="E556B44A"/>
    <w:lvl w:ilvl="0" w:tplc="0C00000D">
      <w:start w:val="1"/>
      <w:numFmt w:val="bullet"/>
      <w:lvlText w:val=""/>
      <w:lvlJc w:val="left"/>
      <w:pPr>
        <w:ind w:left="54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9" w15:restartNumberingAfterBreak="0">
    <w:nsid w:val="6D00660C"/>
    <w:multiLevelType w:val="multilevel"/>
    <w:tmpl w:val="A950D714"/>
    <w:lvl w:ilvl="0">
      <w:start w:val="1"/>
      <w:numFmt w:val="upperRoman"/>
      <w:lvlText w:val="%1."/>
      <w:lvlJc w:val="left"/>
      <w:pPr>
        <w:ind w:left="1080" w:hanging="720"/>
      </w:pPr>
      <w:rPr>
        <w:rFonts w:ascii="Times New Roman" w:eastAsia="Arial" w:hAnsi="Times New Roman" w:cs="Times New Roman" w:hint="default"/>
      </w:rPr>
    </w:lvl>
    <w:lvl w:ilvl="1">
      <w:start w:val="1"/>
      <w:numFmt w:val="decimal"/>
      <w:isLgl/>
      <w:lvlText w:val="%1.%2."/>
      <w:lvlJc w:val="left"/>
      <w:pPr>
        <w:ind w:left="1080" w:hanging="720"/>
      </w:pPr>
      <w:rPr>
        <w:rFonts w:hint="default"/>
        <w:b/>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0" w15:restartNumberingAfterBreak="0">
    <w:nsid w:val="6D553296"/>
    <w:multiLevelType w:val="hybridMultilevel"/>
    <w:tmpl w:val="E53004E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D">
      <w:start w:val="1"/>
      <w:numFmt w:val="bullet"/>
      <w:lvlText w:val=""/>
      <w:lvlJc w:val="left"/>
      <w:pPr>
        <w:ind w:left="3600" w:hanging="360"/>
      </w:pPr>
      <w:rPr>
        <w:rFonts w:ascii="Wingdings" w:hAnsi="Wingdings"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6D604C91"/>
    <w:multiLevelType w:val="hybridMultilevel"/>
    <w:tmpl w:val="1A881D2E"/>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2" w15:restartNumberingAfterBreak="0">
    <w:nsid w:val="6DA34A9A"/>
    <w:multiLevelType w:val="hybridMultilevel"/>
    <w:tmpl w:val="6600A90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70AD6E33"/>
    <w:multiLevelType w:val="hybridMultilevel"/>
    <w:tmpl w:val="D382C7EC"/>
    <w:lvl w:ilvl="0" w:tplc="A2B2251A">
      <w:numFmt w:val="bullet"/>
      <w:lvlText w:val=""/>
      <w:lvlJc w:val="left"/>
      <w:pPr>
        <w:ind w:left="720" w:hanging="360"/>
      </w:pPr>
      <w:rPr>
        <w:rFonts w:ascii="Wingdings" w:eastAsia="Wingdings" w:hAnsi="Wingdings" w:cs="Wingdings" w:hint="default"/>
        <w:b w:val="0"/>
        <w:bCs w:val="0"/>
        <w:i w:val="0"/>
        <w:iCs w:val="0"/>
        <w:spacing w:val="0"/>
        <w:w w:val="100"/>
        <w:sz w:val="24"/>
        <w:szCs w:val="24"/>
        <w:lang w:val="fr-FR"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4" w15:restartNumberingAfterBreak="0">
    <w:nsid w:val="728404CC"/>
    <w:multiLevelType w:val="hybridMultilevel"/>
    <w:tmpl w:val="4B8A7AAE"/>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5" w15:restartNumberingAfterBreak="0">
    <w:nsid w:val="77471D99"/>
    <w:multiLevelType w:val="hybridMultilevel"/>
    <w:tmpl w:val="12EE968A"/>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6" w15:restartNumberingAfterBreak="0">
    <w:nsid w:val="78A10089"/>
    <w:multiLevelType w:val="hybridMultilevel"/>
    <w:tmpl w:val="4E883DE2"/>
    <w:lvl w:ilvl="0" w:tplc="EFFE9382">
      <w:numFmt w:val="bullet"/>
      <w:lvlText w:val=""/>
      <w:lvlJc w:val="left"/>
      <w:pPr>
        <w:ind w:left="720" w:hanging="360"/>
      </w:pPr>
      <w:rPr>
        <w:rFonts w:ascii="Wingdings" w:eastAsia="Wingdings" w:hAnsi="Wingdings" w:cs="Wingdings" w:hint="default"/>
        <w:b w:val="0"/>
        <w:bCs w:val="0"/>
        <w:i w:val="0"/>
        <w:iCs w:val="0"/>
        <w:spacing w:val="0"/>
        <w:w w:val="100"/>
        <w:sz w:val="24"/>
        <w:szCs w:val="24"/>
        <w:lang w:val="fr-FR"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B6A5270"/>
    <w:multiLevelType w:val="multilevel"/>
    <w:tmpl w:val="D668EB92"/>
    <w:lvl w:ilvl="0">
      <w:start w:val="1"/>
      <w:numFmt w:val="decimal"/>
      <w:lvlText w:val="%1."/>
      <w:lvlJc w:val="left"/>
      <w:pPr>
        <w:ind w:left="360" w:hanging="360"/>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410"/>
        </w:tabs>
        <w:ind w:left="1410"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8" w15:restartNumberingAfterBreak="0">
    <w:nsid w:val="7CD1240C"/>
    <w:multiLevelType w:val="multilevel"/>
    <w:tmpl w:val="A950D714"/>
    <w:lvl w:ilvl="0">
      <w:start w:val="1"/>
      <w:numFmt w:val="upperRoman"/>
      <w:lvlText w:val="%1."/>
      <w:lvlJc w:val="left"/>
      <w:pPr>
        <w:ind w:left="1080" w:hanging="720"/>
      </w:pPr>
      <w:rPr>
        <w:rFonts w:ascii="Times New Roman" w:eastAsia="Arial" w:hAnsi="Times New Roman" w:cs="Times New Roman" w:hint="default"/>
      </w:rPr>
    </w:lvl>
    <w:lvl w:ilvl="1">
      <w:start w:val="1"/>
      <w:numFmt w:val="decimal"/>
      <w:isLgl/>
      <w:lvlText w:val="%1.%2."/>
      <w:lvlJc w:val="left"/>
      <w:pPr>
        <w:ind w:left="1080" w:hanging="720"/>
      </w:pPr>
      <w:rPr>
        <w:rFonts w:hint="default"/>
        <w:b/>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9" w15:restartNumberingAfterBreak="0">
    <w:nsid w:val="7EC76FE3"/>
    <w:multiLevelType w:val="multilevel"/>
    <w:tmpl w:val="59A464C8"/>
    <w:lvl w:ilvl="0">
      <w:start w:val="4"/>
      <w:numFmt w:val="decimal"/>
      <w:lvlText w:val="%1"/>
      <w:lvlJc w:val="left"/>
      <w:pPr>
        <w:ind w:left="1584" w:hanging="720"/>
      </w:pPr>
      <w:rPr>
        <w:rFonts w:hint="default"/>
        <w:lang w:val="fr-FR" w:eastAsia="en-US" w:bidi="ar-SA"/>
      </w:rPr>
    </w:lvl>
    <w:lvl w:ilvl="1">
      <w:start w:val="4"/>
      <w:numFmt w:val="decimal"/>
      <w:lvlText w:val="%1.%2"/>
      <w:lvlJc w:val="left"/>
      <w:pPr>
        <w:ind w:left="1584" w:hanging="720"/>
      </w:pPr>
      <w:rPr>
        <w:rFonts w:hint="default"/>
        <w:lang w:val="fr-FR" w:eastAsia="en-US" w:bidi="ar-SA"/>
      </w:rPr>
    </w:lvl>
    <w:lvl w:ilvl="2">
      <w:start w:val="1"/>
      <w:numFmt w:val="decimal"/>
      <w:lvlText w:val="%1.%2.%3."/>
      <w:lvlJc w:val="left"/>
      <w:pPr>
        <w:ind w:left="1584" w:hanging="720"/>
        <w:jc w:val="right"/>
      </w:pPr>
      <w:rPr>
        <w:rFonts w:ascii="Times New Roman" w:eastAsia="Times New Roman" w:hAnsi="Times New Roman" w:cs="Times New Roman" w:hint="default"/>
        <w:i/>
        <w:iCs/>
        <w:w w:val="100"/>
        <w:sz w:val="24"/>
        <w:szCs w:val="24"/>
        <w:lang w:val="fr-FR" w:eastAsia="en-US" w:bidi="ar-SA"/>
      </w:rPr>
    </w:lvl>
    <w:lvl w:ilvl="3">
      <w:numFmt w:val="bullet"/>
      <w:lvlText w:val="-"/>
      <w:lvlJc w:val="left"/>
      <w:pPr>
        <w:ind w:left="821" w:hanging="360"/>
      </w:pPr>
      <w:rPr>
        <w:rFonts w:ascii="Calibri" w:eastAsia="Calibri" w:hAnsi="Calibri" w:cs="Calibri" w:hint="default"/>
        <w:w w:val="100"/>
        <w:sz w:val="24"/>
        <w:szCs w:val="24"/>
        <w:lang w:val="fr-FR" w:eastAsia="en-US" w:bidi="ar-SA"/>
      </w:rPr>
    </w:lvl>
    <w:lvl w:ilvl="4">
      <w:numFmt w:val="bullet"/>
      <w:lvlText w:val="•"/>
      <w:lvlJc w:val="left"/>
      <w:pPr>
        <w:ind w:left="4262" w:hanging="360"/>
      </w:pPr>
      <w:rPr>
        <w:rFonts w:hint="default"/>
        <w:lang w:val="fr-FR" w:eastAsia="en-US" w:bidi="ar-SA"/>
      </w:rPr>
    </w:lvl>
    <w:lvl w:ilvl="5">
      <w:numFmt w:val="bullet"/>
      <w:lvlText w:val="•"/>
      <w:lvlJc w:val="left"/>
      <w:pPr>
        <w:ind w:left="5156" w:hanging="360"/>
      </w:pPr>
      <w:rPr>
        <w:rFonts w:hint="default"/>
        <w:lang w:val="fr-FR" w:eastAsia="en-US" w:bidi="ar-SA"/>
      </w:rPr>
    </w:lvl>
    <w:lvl w:ilvl="6">
      <w:numFmt w:val="bullet"/>
      <w:lvlText w:val="•"/>
      <w:lvlJc w:val="left"/>
      <w:pPr>
        <w:ind w:left="6050" w:hanging="360"/>
      </w:pPr>
      <w:rPr>
        <w:rFonts w:hint="default"/>
        <w:lang w:val="fr-FR" w:eastAsia="en-US" w:bidi="ar-SA"/>
      </w:rPr>
    </w:lvl>
    <w:lvl w:ilvl="7">
      <w:numFmt w:val="bullet"/>
      <w:lvlText w:val="•"/>
      <w:lvlJc w:val="left"/>
      <w:pPr>
        <w:ind w:left="6944" w:hanging="360"/>
      </w:pPr>
      <w:rPr>
        <w:rFonts w:hint="default"/>
        <w:lang w:val="fr-FR" w:eastAsia="en-US" w:bidi="ar-SA"/>
      </w:rPr>
    </w:lvl>
    <w:lvl w:ilvl="8">
      <w:numFmt w:val="bullet"/>
      <w:lvlText w:val="•"/>
      <w:lvlJc w:val="left"/>
      <w:pPr>
        <w:ind w:left="7838" w:hanging="360"/>
      </w:pPr>
      <w:rPr>
        <w:rFonts w:hint="default"/>
        <w:lang w:val="fr-FR" w:eastAsia="en-US" w:bidi="ar-SA"/>
      </w:rPr>
    </w:lvl>
  </w:abstractNum>
  <w:num w:numId="1">
    <w:abstractNumId w:val="57"/>
  </w:num>
  <w:num w:numId="2">
    <w:abstractNumId w:val="22"/>
  </w:num>
  <w:num w:numId="3">
    <w:abstractNumId w:val="34"/>
  </w:num>
  <w:num w:numId="4">
    <w:abstractNumId w:val="42"/>
  </w:num>
  <w:num w:numId="5">
    <w:abstractNumId w:val="9"/>
  </w:num>
  <w:num w:numId="6">
    <w:abstractNumId w:val="21"/>
  </w:num>
  <w:num w:numId="7">
    <w:abstractNumId w:val="45"/>
  </w:num>
  <w:num w:numId="8">
    <w:abstractNumId w:val="52"/>
  </w:num>
  <w:num w:numId="9">
    <w:abstractNumId w:val="29"/>
  </w:num>
  <w:num w:numId="10">
    <w:abstractNumId w:val="6"/>
  </w:num>
  <w:num w:numId="11">
    <w:abstractNumId w:val="35"/>
  </w:num>
  <w:num w:numId="12">
    <w:abstractNumId w:val="28"/>
  </w:num>
  <w:num w:numId="13">
    <w:abstractNumId w:val="15"/>
  </w:num>
  <w:num w:numId="14">
    <w:abstractNumId w:val="1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13"/>
  </w:num>
  <w:num w:numId="17">
    <w:abstractNumId w:val="19"/>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5"/>
  </w:num>
  <w:num w:numId="20">
    <w:abstractNumId w:val="26"/>
  </w:num>
  <w:num w:numId="21">
    <w:abstractNumId w:val="40"/>
  </w:num>
  <w:num w:numId="22">
    <w:abstractNumId w:val="53"/>
  </w:num>
  <w:num w:numId="23">
    <w:abstractNumId w:val="48"/>
  </w:num>
  <w:num w:numId="24">
    <w:abstractNumId w:val="43"/>
  </w:num>
  <w:num w:numId="25">
    <w:abstractNumId w:val="44"/>
  </w:num>
  <w:num w:numId="26">
    <w:abstractNumId w:val="11"/>
  </w:num>
  <w:num w:numId="27">
    <w:abstractNumId w:val="5"/>
  </w:num>
  <w:num w:numId="28">
    <w:abstractNumId w:val="3"/>
  </w:num>
  <w:num w:numId="29">
    <w:abstractNumId w:val="2"/>
  </w:num>
  <w:num w:numId="30">
    <w:abstractNumId w:val="4"/>
  </w:num>
  <w:num w:numId="31">
    <w:abstractNumId w:val="1"/>
  </w:num>
  <w:num w:numId="32">
    <w:abstractNumId w:val="0"/>
  </w:num>
  <w:num w:numId="33">
    <w:abstractNumId w:val="10"/>
  </w:num>
  <w:num w:numId="34">
    <w:abstractNumId w:val="51"/>
  </w:num>
  <w:num w:numId="35">
    <w:abstractNumId w:val="54"/>
  </w:num>
  <w:num w:numId="36">
    <w:abstractNumId w:val="47"/>
  </w:num>
  <w:num w:numId="37">
    <w:abstractNumId w:val="36"/>
  </w:num>
  <w:num w:numId="38">
    <w:abstractNumId w:val="33"/>
  </w:num>
  <w:num w:numId="39">
    <w:abstractNumId w:val="23"/>
  </w:num>
  <w:num w:numId="40">
    <w:abstractNumId w:val="56"/>
  </w:num>
  <w:num w:numId="41">
    <w:abstractNumId w:val="58"/>
  </w:num>
  <w:num w:numId="42">
    <w:abstractNumId w:val="14"/>
  </w:num>
  <w:num w:numId="43">
    <w:abstractNumId w:val="27"/>
  </w:num>
  <w:num w:numId="44">
    <w:abstractNumId w:val="30"/>
  </w:num>
  <w:num w:numId="45">
    <w:abstractNumId w:val="38"/>
  </w:num>
  <w:num w:numId="46">
    <w:abstractNumId w:val="24"/>
  </w:num>
  <w:num w:numId="47">
    <w:abstractNumId w:val="25"/>
  </w:num>
  <w:num w:numId="48">
    <w:abstractNumId w:val="59"/>
  </w:num>
  <w:num w:numId="49">
    <w:abstractNumId w:val="41"/>
  </w:num>
  <w:num w:numId="50">
    <w:abstractNumId w:val="17"/>
  </w:num>
  <w:num w:numId="51">
    <w:abstractNumId w:val="46"/>
  </w:num>
  <w:num w:numId="52">
    <w:abstractNumId w:val="39"/>
  </w:num>
  <w:num w:numId="53">
    <w:abstractNumId w:val="37"/>
  </w:num>
  <w:num w:numId="54">
    <w:abstractNumId w:val="31"/>
  </w:num>
  <w:num w:numId="55">
    <w:abstractNumId w:val="18"/>
  </w:num>
  <w:num w:numId="56">
    <w:abstractNumId w:val="49"/>
  </w:num>
  <w:num w:numId="57">
    <w:abstractNumId w:val="32"/>
  </w:num>
  <w:num w:numId="58">
    <w:abstractNumId w:val="7"/>
  </w:num>
  <w:num w:numId="59">
    <w:abstractNumId w:val="23"/>
    <w:lvlOverride w:ilvl="0">
      <w:startOverride w:val="1"/>
    </w:lvlOverride>
  </w:num>
  <w:num w:numId="60">
    <w:abstractNumId w:val="8"/>
  </w:num>
  <w:num w:numId="61">
    <w:abstractNumId w:val="5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567"/>
    <w:rsid w:val="00000902"/>
    <w:rsid w:val="00004DB6"/>
    <w:rsid w:val="00012C06"/>
    <w:rsid w:val="00012F2D"/>
    <w:rsid w:val="00015ECA"/>
    <w:rsid w:val="000168C9"/>
    <w:rsid w:val="0002177F"/>
    <w:rsid w:val="00021A01"/>
    <w:rsid w:val="0002568D"/>
    <w:rsid w:val="00030E43"/>
    <w:rsid w:val="00033E00"/>
    <w:rsid w:val="000354E9"/>
    <w:rsid w:val="000370FD"/>
    <w:rsid w:val="000378FB"/>
    <w:rsid w:val="00042E6B"/>
    <w:rsid w:val="00042FF4"/>
    <w:rsid w:val="00050447"/>
    <w:rsid w:val="00052B72"/>
    <w:rsid w:val="000539E0"/>
    <w:rsid w:val="00054708"/>
    <w:rsid w:val="0005607D"/>
    <w:rsid w:val="00061CD2"/>
    <w:rsid w:val="00062EE0"/>
    <w:rsid w:val="0006631C"/>
    <w:rsid w:val="00066E40"/>
    <w:rsid w:val="00067B80"/>
    <w:rsid w:val="00080EDF"/>
    <w:rsid w:val="00081D16"/>
    <w:rsid w:val="00082F98"/>
    <w:rsid w:val="0009327C"/>
    <w:rsid w:val="00093A36"/>
    <w:rsid w:val="00095D81"/>
    <w:rsid w:val="00096630"/>
    <w:rsid w:val="00096932"/>
    <w:rsid w:val="000969E8"/>
    <w:rsid w:val="000A4438"/>
    <w:rsid w:val="000A4E28"/>
    <w:rsid w:val="000B0468"/>
    <w:rsid w:val="000B1EDF"/>
    <w:rsid w:val="000B4E1F"/>
    <w:rsid w:val="000B5CE3"/>
    <w:rsid w:val="000B768A"/>
    <w:rsid w:val="000C7112"/>
    <w:rsid w:val="000C7ACC"/>
    <w:rsid w:val="000D2326"/>
    <w:rsid w:val="000D56CD"/>
    <w:rsid w:val="000D70E1"/>
    <w:rsid w:val="000D7603"/>
    <w:rsid w:val="000E032D"/>
    <w:rsid w:val="000E0365"/>
    <w:rsid w:val="000E1F6D"/>
    <w:rsid w:val="000E673B"/>
    <w:rsid w:val="000E69C5"/>
    <w:rsid w:val="000F0CB6"/>
    <w:rsid w:val="000F4EA4"/>
    <w:rsid w:val="000F6648"/>
    <w:rsid w:val="00100B3A"/>
    <w:rsid w:val="001028CD"/>
    <w:rsid w:val="001033F7"/>
    <w:rsid w:val="001205CF"/>
    <w:rsid w:val="0012510C"/>
    <w:rsid w:val="0012575D"/>
    <w:rsid w:val="00140FDD"/>
    <w:rsid w:val="001428A4"/>
    <w:rsid w:val="0014359F"/>
    <w:rsid w:val="00144FF0"/>
    <w:rsid w:val="001526BD"/>
    <w:rsid w:val="001558F6"/>
    <w:rsid w:val="00156065"/>
    <w:rsid w:val="0016156B"/>
    <w:rsid w:val="001643F0"/>
    <w:rsid w:val="001705BE"/>
    <w:rsid w:val="00177D35"/>
    <w:rsid w:val="0018107D"/>
    <w:rsid w:val="001831D6"/>
    <w:rsid w:val="00187F6F"/>
    <w:rsid w:val="00191DE8"/>
    <w:rsid w:val="00195DE1"/>
    <w:rsid w:val="001A1F33"/>
    <w:rsid w:val="001B0838"/>
    <w:rsid w:val="001B5804"/>
    <w:rsid w:val="001B6115"/>
    <w:rsid w:val="001B76E5"/>
    <w:rsid w:val="001C1D60"/>
    <w:rsid w:val="001C67E5"/>
    <w:rsid w:val="001D1CB0"/>
    <w:rsid w:val="001D4A8F"/>
    <w:rsid w:val="001D6C72"/>
    <w:rsid w:val="001D6CD5"/>
    <w:rsid w:val="001E116C"/>
    <w:rsid w:val="001E361E"/>
    <w:rsid w:val="001E4602"/>
    <w:rsid w:val="001E5DB0"/>
    <w:rsid w:val="001E615E"/>
    <w:rsid w:val="001F1858"/>
    <w:rsid w:val="001F1BD8"/>
    <w:rsid w:val="001F6DE4"/>
    <w:rsid w:val="00201B38"/>
    <w:rsid w:val="002038AF"/>
    <w:rsid w:val="00204B7D"/>
    <w:rsid w:val="00222912"/>
    <w:rsid w:val="00223850"/>
    <w:rsid w:val="00223CE7"/>
    <w:rsid w:val="0022468C"/>
    <w:rsid w:val="002255E7"/>
    <w:rsid w:val="0022790F"/>
    <w:rsid w:val="002300DC"/>
    <w:rsid w:val="0023466F"/>
    <w:rsid w:val="0023514F"/>
    <w:rsid w:val="002377E4"/>
    <w:rsid w:val="00237BDF"/>
    <w:rsid w:val="00240E68"/>
    <w:rsid w:val="00243113"/>
    <w:rsid w:val="00245D6C"/>
    <w:rsid w:val="002478E7"/>
    <w:rsid w:val="002577F5"/>
    <w:rsid w:val="00260146"/>
    <w:rsid w:val="00270435"/>
    <w:rsid w:val="00271F17"/>
    <w:rsid w:val="002724ED"/>
    <w:rsid w:val="00272C53"/>
    <w:rsid w:val="00274339"/>
    <w:rsid w:val="00284390"/>
    <w:rsid w:val="00284424"/>
    <w:rsid w:val="00286260"/>
    <w:rsid w:val="00292457"/>
    <w:rsid w:val="00296500"/>
    <w:rsid w:val="002967E9"/>
    <w:rsid w:val="002A0675"/>
    <w:rsid w:val="002A4778"/>
    <w:rsid w:val="002A50CC"/>
    <w:rsid w:val="002A618A"/>
    <w:rsid w:val="002A69F0"/>
    <w:rsid w:val="002A79B7"/>
    <w:rsid w:val="002B3135"/>
    <w:rsid w:val="002B3E05"/>
    <w:rsid w:val="002B4621"/>
    <w:rsid w:val="002C3232"/>
    <w:rsid w:val="002C5A37"/>
    <w:rsid w:val="002D3255"/>
    <w:rsid w:val="002D35DC"/>
    <w:rsid w:val="002D5697"/>
    <w:rsid w:val="002E3755"/>
    <w:rsid w:val="002E73A4"/>
    <w:rsid w:val="002F121C"/>
    <w:rsid w:val="002F4DA0"/>
    <w:rsid w:val="003107C5"/>
    <w:rsid w:val="00314446"/>
    <w:rsid w:val="003207C1"/>
    <w:rsid w:val="00320AFA"/>
    <w:rsid w:val="00334372"/>
    <w:rsid w:val="003343C2"/>
    <w:rsid w:val="00337166"/>
    <w:rsid w:val="00340659"/>
    <w:rsid w:val="003419D8"/>
    <w:rsid w:val="00352A97"/>
    <w:rsid w:val="00352B16"/>
    <w:rsid w:val="00354CF4"/>
    <w:rsid w:val="00356599"/>
    <w:rsid w:val="00364D63"/>
    <w:rsid w:val="00381AAE"/>
    <w:rsid w:val="003843F1"/>
    <w:rsid w:val="00384BBF"/>
    <w:rsid w:val="00384FE7"/>
    <w:rsid w:val="003853C5"/>
    <w:rsid w:val="003A5C07"/>
    <w:rsid w:val="003B5967"/>
    <w:rsid w:val="003B754E"/>
    <w:rsid w:val="003B774B"/>
    <w:rsid w:val="003C01ED"/>
    <w:rsid w:val="003C2E28"/>
    <w:rsid w:val="003D09A8"/>
    <w:rsid w:val="003D7407"/>
    <w:rsid w:val="003E50D1"/>
    <w:rsid w:val="003E5FBB"/>
    <w:rsid w:val="003E6326"/>
    <w:rsid w:val="003F751A"/>
    <w:rsid w:val="00403F00"/>
    <w:rsid w:val="00404B7E"/>
    <w:rsid w:val="00406AC6"/>
    <w:rsid w:val="00406BE2"/>
    <w:rsid w:val="00406BEB"/>
    <w:rsid w:val="00412848"/>
    <w:rsid w:val="00413D5D"/>
    <w:rsid w:val="0042062A"/>
    <w:rsid w:val="004227F0"/>
    <w:rsid w:val="004236A7"/>
    <w:rsid w:val="00425499"/>
    <w:rsid w:val="00433A16"/>
    <w:rsid w:val="004341E0"/>
    <w:rsid w:val="0044609D"/>
    <w:rsid w:val="004509BF"/>
    <w:rsid w:val="00455425"/>
    <w:rsid w:val="00463853"/>
    <w:rsid w:val="00465B43"/>
    <w:rsid w:val="0046753C"/>
    <w:rsid w:val="0047036F"/>
    <w:rsid w:val="00480E9B"/>
    <w:rsid w:val="0049245B"/>
    <w:rsid w:val="004964BE"/>
    <w:rsid w:val="004A4640"/>
    <w:rsid w:val="004A5403"/>
    <w:rsid w:val="004A68AA"/>
    <w:rsid w:val="004B6E51"/>
    <w:rsid w:val="004B7904"/>
    <w:rsid w:val="004C5D35"/>
    <w:rsid w:val="004C74C4"/>
    <w:rsid w:val="004D139B"/>
    <w:rsid w:val="004D679F"/>
    <w:rsid w:val="004E4276"/>
    <w:rsid w:val="004E545F"/>
    <w:rsid w:val="004F593C"/>
    <w:rsid w:val="004F729C"/>
    <w:rsid w:val="0050057D"/>
    <w:rsid w:val="00501173"/>
    <w:rsid w:val="00501B75"/>
    <w:rsid w:val="00501C41"/>
    <w:rsid w:val="005021CF"/>
    <w:rsid w:val="00506F53"/>
    <w:rsid w:val="0051077C"/>
    <w:rsid w:val="0051089B"/>
    <w:rsid w:val="005113BB"/>
    <w:rsid w:val="00512EEF"/>
    <w:rsid w:val="00513048"/>
    <w:rsid w:val="00513A21"/>
    <w:rsid w:val="00517662"/>
    <w:rsid w:val="00517CE0"/>
    <w:rsid w:val="00523380"/>
    <w:rsid w:val="00525A8E"/>
    <w:rsid w:val="00527D4C"/>
    <w:rsid w:val="00536A6F"/>
    <w:rsid w:val="00537C87"/>
    <w:rsid w:val="00544594"/>
    <w:rsid w:val="0054498F"/>
    <w:rsid w:val="00544BD0"/>
    <w:rsid w:val="00546B76"/>
    <w:rsid w:val="00555F2E"/>
    <w:rsid w:val="00561B63"/>
    <w:rsid w:val="00564364"/>
    <w:rsid w:val="00573DF7"/>
    <w:rsid w:val="00581EA0"/>
    <w:rsid w:val="005843D8"/>
    <w:rsid w:val="005859BA"/>
    <w:rsid w:val="00591472"/>
    <w:rsid w:val="0059472A"/>
    <w:rsid w:val="00595C18"/>
    <w:rsid w:val="005971AA"/>
    <w:rsid w:val="005979BA"/>
    <w:rsid w:val="005A0FC0"/>
    <w:rsid w:val="005A170A"/>
    <w:rsid w:val="005A29DA"/>
    <w:rsid w:val="005A35C9"/>
    <w:rsid w:val="005A5C76"/>
    <w:rsid w:val="005A5FCF"/>
    <w:rsid w:val="005A6464"/>
    <w:rsid w:val="005A7076"/>
    <w:rsid w:val="005B2738"/>
    <w:rsid w:val="005C0606"/>
    <w:rsid w:val="005C3946"/>
    <w:rsid w:val="005C4D30"/>
    <w:rsid w:val="005C5DA1"/>
    <w:rsid w:val="005C6742"/>
    <w:rsid w:val="005C6A59"/>
    <w:rsid w:val="005D32BF"/>
    <w:rsid w:val="005D45C7"/>
    <w:rsid w:val="005D61B7"/>
    <w:rsid w:val="005D654E"/>
    <w:rsid w:val="005E0763"/>
    <w:rsid w:val="005E1266"/>
    <w:rsid w:val="005E74EA"/>
    <w:rsid w:val="005F0E51"/>
    <w:rsid w:val="005F1C97"/>
    <w:rsid w:val="00604F18"/>
    <w:rsid w:val="00606F43"/>
    <w:rsid w:val="00612A9E"/>
    <w:rsid w:val="00615D64"/>
    <w:rsid w:val="0062051E"/>
    <w:rsid w:val="00624002"/>
    <w:rsid w:val="00625C90"/>
    <w:rsid w:val="006301E1"/>
    <w:rsid w:val="00630650"/>
    <w:rsid w:val="00642638"/>
    <w:rsid w:val="00645A8D"/>
    <w:rsid w:val="0064622D"/>
    <w:rsid w:val="00647086"/>
    <w:rsid w:val="006500BE"/>
    <w:rsid w:val="00650C8F"/>
    <w:rsid w:val="00655AC3"/>
    <w:rsid w:val="0066066A"/>
    <w:rsid w:val="00664AE0"/>
    <w:rsid w:val="006666F2"/>
    <w:rsid w:val="00672AA1"/>
    <w:rsid w:val="00673684"/>
    <w:rsid w:val="00673F07"/>
    <w:rsid w:val="006806B0"/>
    <w:rsid w:val="00681F37"/>
    <w:rsid w:val="00683C1D"/>
    <w:rsid w:val="00685C4E"/>
    <w:rsid w:val="006869B1"/>
    <w:rsid w:val="00692AA1"/>
    <w:rsid w:val="006979FC"/>
    <w:rsid w:val="006A0893"/>
    <w:rsid w:val="006A5453"/>
    <w:rsid w:val="006B111B"/>
    <w:rsid w:val="006B1B1D"/>
    <w:rsid w:val="006B38AF"/>
    <w:rsid w:val="006B39AB"/>
    <w:rsid w:val="006B3B6A"/>
    <w:rsid w:val="006B50C2"/>
    <w:rsid w:val="006C5CAF"/>
    <w:rsid w:val="006C5E92"/>
    <w:rsid w:val="006D18AF"/>
    <w:rsid w:val="006D36EC"/>
    <w:rsid w:val="006D4280"/>
    <w:rsid w:val="006D4B22"/>
    <w:rsid w:val="006D656A"/>
    <w:rsid w:val="006E0B39"/>
    <w:rsid w:val="006E1A50"/>
    <w:rsid w:val="006E68B9"/>
    <w:rsid w:val="006E6BD9"/>
    <w:rsid w:val="006F3D65"/>
    <w:rsid w:val="0070040F"/>
    <w:rsid w:val="007046EC"/>
    <w:rsid w:val="0070617A"/>
    <w:rsid w:val="007069AE"/>
    <w:rsid w:val="007073EF"/>
    <w:rsid w:val="00707E39"/>
    <w:rsid w:val="007126F2"/>
    <w:rsid w:val="00712E8D"/>
    <w:rsid w:val="00712FC4"/>
    <w:rsid w:val="0071370F"/>
    <w:rsid w:val="00714438"/>
    <w:rsid w:val="00714EC6"/>
    <w:rsid w:val="00720473"/>
    <w:rsid w:val="00722F0D"/>
    <w:rsid w:val="00727788"/>
    <w:rsid w:val="00730296"/>
    <w:rsid w:val="00730542"/>
    <w:rsid w:val="0073503A"/>
    <w:rsid w:val="007459AD"/>
    <w:rsid w:val="00747A34"/>
    <w:rsid w:val="007515FB"/>
    <w:rsid w:val="007536B3"/>
    <w:rsid w:val="00754970"/>
    <w:rsid w:val="00757958"/>
    <w:rsid w:val="007610B5"/>
    <w:rsid w:val="00764505"/>
    <w:rsid w:val="00771D03"/>
    <w:rsid w:val="00773CA0"/>
    <w:rsid w:val="007762BA"/>
    <w:rsid w:val="007801C8"/>
    <w:rsid w:val="00780A21"/>
    <w:rsid w:val="007810AE"/>
    <w:rsid w:val="007825B6"/>
    <w:rsid w:val="00795719"/>
    <w:rsid w:val="0079698B"/>
    <w:rsid w:val="0079748D"/>
    <w:rsid w:val="00797F5B"/>
    <w:rsid w:val="007A1BBA"/>
    <w:rsid w:val="007C0E65"/>
    <w:rsid w:val="007C344B"/>
    <w:rsid w:val="007C4899"/>
    <w:rsid w:val="007D73C7"/>
    <w:rsid w:val="007E01BF"/>
    <w:rsid w:val="007E1A39"/>
    <w:rsid w:val="007E4BB2"/>
    <w:rsid w:val="007F2CBD"/>
    <w:rsid w:val="007F4BB9"/>
    <w:rsid w:val="007F4F8C"/>
    <w:rsid w:val="007F4FAE"/>
    <w:rsid w:val="007F775B"/>
    <w:rsid w:val="00812286"/>
    <w:rsid w:val="0081360A"/>
    <w:rsid w:val="00816374"/>
    <w:rsid w:val="00822B67"/>
    <w:rsid w:val="0082491E"/>
    <w:rsid w:val="0082665F"/>
    <w:rsid w:val="00826DE5"/>
    <w:rsid w:val="00827878"/>
    <w:rsid w:val="00827B81"/>
    <w:rsid w:val="00830CA0"/>
    <w:rsid w:val="0083444E"/>
    <w:rsid w:val="0083695C"/>
    <w:rsid w:val="00842FF2"/>
    <w:rsid w:val="00850D6C"/>
    <w:rsid w:val="00853B05"/>
    <w:rsid w:val="008542A3"/>
    <w:rsid w:val="008544B0"/>
    <w:rsid w:val="0085532B"/>
    <w:rsid w:val="0086115D"/>
    <w:rsid w:val="008650DA"/>
    <w:rsid w:val="00866E03"/>
    <w:rsid w:val="008714F8"/>
    <w:rsid w:val="00873A97"/>
    <w:rsid w:val="00880B96"/>
    <w:rsid w:val="0088343F"/>
    <w:rsid w:val="008839D8"/>
    <w:rsid w:val="00887F08"/>
    <w:rsid w:val="008921E9"/>
    <w:rsid w:val="00895499"/>
    <w:rsid w:val="0089594C"/>
    <w:rsid w:val="008B07D1"/>
    <w:rsid w:val="008B67A5"/>
    <w:rsid w:val="008C0474"/>
    <w:rsid w:val="008C78A4"/>
    <w:rsid w:val="008C7919"/>
    <w:rsid w:val="008D0C00"/>
    <w:rsid w:val="008D0D5A"/>
    <w:rsid w:val="008D35D7"/>
    <w:rsid w:val="008D369A"/>
    <w:rsid w:val="008F2EB0"/>
    <w:rsid w:val="00902764"/>
    <w:rsid w:val="00905BE9"/>
    <w:rsid w:val="00910290"/>
    <w:rsid w:val="009142BE"/>
    <w:rsid w:val="0091682E"/>
    <w:rsid w:val="00917E27"/>
    <w:rsid w:val="00917F60"/>
    <w:rsid w:val="00922BA6"/>
    <w:rsid w:val="0092416C"/>
    <w:rsid w:val="00926449"/>
    <w:rsid w:val="00926A97"/>
    <w:rsid w:val="00927380"/>
    <w:rsid w:val="009327AF"/>
    <w:rsid w:val="00935677"/>
    <w:rsid w:val="00940F5A"/>
    <w:rsid w:val="00941CFB"/>
    <w:rsid w:val="00942600"/>
    <w:rsid w:val="00945CDA"/>
    <w:rsid w:val="00950340"/>
    <w:rsid w:val="00952E8E"/>
    <w:rsid w:val="009626F8"/>
    <w:rsid w:val="00963152"/>
    <w:rsid w:val="00964DEB"/>
    <w:rsid w:val="00965B35"/>
    <w:rsid w:val="00970EA7"/>
    <w:rsid w:val="009717A3"/>
    <w:rsid w:val="00971CA8"/>
    <w:rsid w:val="009732B1"/>
    <w:rsid w:val="00973989"/>
    <w:rsid w:val="009747EB"/>
    <w:rsid w:val="0097647F"/>
    <w:rsid w:val="00977170"/>
    <w:rsid w:val="00980D29"/>
    <w:rsid w:val="00987069"/>
    <w:rsid w:val="00992C59"/>
    <w:rsid w:val="009931D3"/>
    <w:rsid w:val="00993614"/>
    <w:rsid w:val="00993A93"/>
    <w:rsid w:val="00993CBE"/>
    <w:rsid w:val="0099735D"/>
    <w:rsid w:val="00997DEA"/>
    <w:rsid w:val="009A53C7"/>
    <w:rsid w:val="009A679A"/>
    <w:rsid w:val="009A755E"/>
    <w:rsid w:val="009B0262"/>
    <w:rsid w:val="009B602A"/>
    <w:rsid w:val="009C26A2"/>
    <w:rsid w:val="009C5FC6"/>
    <w:rsid w:val="009D32EB"/>
    <w:rsid w:val="009D58CC"/>
    <w:rsid w:val="009E7599"/>
    <w:rsid w:val="009F2847"/>
    <w:rsid w:val="009F2C7E"/>
    <w:rsid w:val="009F4AB5"/>
    <w:rsid w:val="009F6F3D"/>
    <w:rsid w:val="00A062E8"/>
    <w:rsid w:val="00A0748B"/>
    <w:rsid w:val="00A1214C"/>
    <w:rsid w:val="00A14749"/>
    <w:rsid w:val="00A15E95"/>
    <w:rsid w:val="00A23EEE"/>
    <w:rsid w:val="00A242F7"/>
    <w:rsid w:val="00A2790D"/>
    <w:rsid w:val="00A319B7"/>
    <w:rsid w:val="00A42E3E"/>
    <w:rsid w:val="00A43F88"/>
    <w:rsid w:val="00A44E1B"/>
    <w:rsid w:val="00A51EBB"/>
    <w:rsid w:val="00A52040"/>
    <w:rsid w:val="00A60FB5"/>
    <w:rsid w:val="00A62A9E"/>
    <w:rsid w:val="00A63694"/>
    <w:rsid w:val="00A6571A"/>
    <w:rsid w:val="00A75EA9"/>
    <w:rsid w:val="00A87251"/>
    <w:rsid w:val="00A90820"/>
    <w:rsid w:val="00A929A0"/>
    <w:rsid w:val="00A94A70"/>
    <w:rsid w:val="00AA330C"/>
    <w:rsid w:val="00AA38A2"/>
    <w:rsid w:val="00AA4F0C"/>
    <w:rsid w:val="00AA6229"/>
    <w:rsid w:val="00AB0B0F"/>
    <w:rsid w:val="00AB0BBD"/>
    <w:rsid w:val="00AB2DCF"/>
    <w:rsid w:val="00AB3659"/>
    <w:rsid w:val="00AB37E2"/>
    <w:rsid w:val="00AB7F9D"/>
    <w:rsid w:val="00AC1C6B"/>
    <w:rsid w:val="00AC4143"/>
    <w:rsid w:val="00AD370B"/>
    <w:rsid w:val="00AD3734"/>
    <w:rsid w:val="00AE2660"/>
    <w:rsid w:val="00AE422C"/>
    <w:rsid w:val="00AF64D2"/>
    <w:rsid w:val="00AF6916"/>
    <w:rsid w:val="00AF787C"/>
    <w:rsid w:val="00B00C34"/>
    <w:rsid w:val="00B04444"/>
    <w:rsid w:val="00B05E5F"/>
    <w:rsid w:val="00B12C16"/>
    <w:rsid w:val="00B13CA7"/>
    <w:rsid w:val="00B15E3A"/>
    <w:rsid w:val="00B24919"/>
    <w:rsid w:val="00B267B3"/>
    <w:rsid w:val="00B315E1"/>
    <w:rsid w:val="00B32758"/>
    <w:rsid w:val="00B338EB"/>
    <w:rsid w:val="00B37567"/>
    <w:rsid w:val="00B41560"/>
    <w:rsid w:val="00B43668"/>
    <w:rsid w:val="00B466D2"/>
    <w:rsid w:val="00B508B0"/>
    <w:rsid w:val="00B50DBC"/>
    <w:rsid w:val="00B51F01"/>
    <w:rsid w:val="00B5231A"/>
    <w:rsid w:val="00B53DD8"/>
    <w:rsid w:val="00B60023"/>
    <w:rsid w:val="00B61DAB"/>
    <w:rsid w:val="00B6402E"/>
    <w:rsid w:val="00B641D3"/>
    <w:rsid w:val="00B6701F"/>
    <w:rsid w:val="00B75855"/>
    <w:rsid w:val="00B86637"/>
    <w:rsid w:val="00B8767D"/>
    <w:rsid w:val="00B94FF1"/>
    <w:rsid w:val="00B97BCD"/>
    <w:rsid w:val="00BA58E5"/>
    <w:rsid w:val="00BB1066"/>
    <w:rsid w:val="00BB3D7A"/>
    <w:rsid w:val="00BB418A"/>
    <w:rsid w:val="00BD124F"/>
    <w:rsid w:val="00BD19D2"/>
    <w:rsid w:val="00BD7969"/>
    <w:rsid w:val="00BE3590"/>
    <w:rsid w:val="00BE480C"/>
    <w:rsid w:val="00BF2A41"/>
    <w:rsid w:val="00BF5A3B"/>
    <w:rsid w:val="00C00D98"/>
    <w:rsid w:val="00C043E2"/>
    <w:rsid w:val="00C0492B"/>
    <w:rsid w:val="00C11564"/>
    <w:rsid w:val="00C122A6"/>
    <w:rsid w:val="00C15DA2"/>
    <w:rsid w:val="00C1679F"/>
    <w:rsid w:val="00C2117D"/>
    <w:rsid w:val="00C21EA3"/>
    <w:rsid w:val="00C24896"/>
    <w:rsid w:val="00C275E2"/>
    <w:rsid w:val="00C27F71"/>
    <w:rsid w:val="00C33520"/>
    <w:rsid w:val="00C34BFE"/>
    <w:rsid w:val="00C41A75"/>
    <w:rsid w:val="00C42537"/>
    <w:rsid w:val="00C45468"/>
    <w:rsid w:val="00C45E0C"/>
    <w:rsid w:val="00C461D9"/>
    <w:rsid w:val="00C5195E"/>
    <w:rsid w:val="00C56C6B"/>
    <w:rsid w:val="00C67777"/>
    <w:rsid w:val="00C73349"/>
    <w:rsid w:val="00C735A8"/>
    <w:rsid w:val="00C85BA9"/>
    <w:rsid w:val="00C869E0"/>
    <w:rsid w:val="00C913D2"/>
    <w:rsid w:val="00CA086B"/>
    <w:rsid w:val="00CA12FB"/>
    <w:rsid w:val="00CA3CC4"/>
    <w:rsid w:val="00CA6E93"/>
    <w:rsid w:val="00CB0150"/>
    <w:rsid w:val="00CB47FD"/>
    <w:rsid w:val="00CB5A8E"/>
    <w:rsid w:val="00CC1277"/>
    <w:rsid w:val="00CC2973"/>
    <w:rsid w:val="00CC3F67"/>
    <w:rsid w:val="00CC7902"/>
    <w:rsid w:val="00CD218F"/>
    <w:rsid w:val="00CD241A"/>
    <w:rsid w:val="00CD2F59"/>
    <w:rsid w:val="00CD41A8"/>
    <w:rsid w:val="00CD4A64"/>
    <w:rsid w:val="00CD7338"/>
    <w:rsid w:val="00CE3CE5"/>
    <w:rsid w:val="00CF4859"/>
    <w:rsid w:val="00CF5EC6"/>
    <w:rsid w:val="00D016E5"/>
    <w:rsid w:val="00D0294B"/>
    <w:rsid w:val="00D04F0C"/>
    <w:rsid w:val="00D05E04"/>
    <w:rsid w:val="00D14024"/>
    <w:rsid w:val="00D14360"/>
    <w:rsid w:val="00D167DA"/>
    <w:rsid w:val="00D204B9"/>
    <w:rsid w:val="00D21986"/>
    <w:rsid w:val="00D231C3"/>
    <w:rsid w:val="00D24D2C"/>
    <w:rsid w:val="00D2562F"/>
    <w:rsid w:val="00D32144"/>
    <w:rsid w:val="00D35E87"/>
    <w:rsid w:val="00D425F7"/>
    <w:rsid w:val="00D50321"/>
    <w:rsid w:val="00D531E0"/>
    <w:rsid w:val="00D62B4E"/>
    <w:rsid w:val="00D632CF"/>
    <w:rsid w:val="00D73D52"/>
    <w:rsid w:val="00D73FDB"/>
    <w:rsid w:val="00D74DF1"/>
    <w:rsid w:val="00D752B4"/>
    <w:rsid w:val="00D80BE4"/>
    <w:rsid w:val="00D81900"/>
    <w:rsid w:val="00D832A5"/>
    <w:rsid w:val="00D87E70"/>
    <w:rsid w:val="00DA5F8D"/>
    <w:rsid w:val="00DA6EEE"/>
    <w:rsid w:val="00DB0EFE"/>
    <w:rsid w:val="00DB3DD4"/>
    <w:rsid w:val="00DB686C"/>
    <w:rsid w:val="00DB6AB9"/>
    <w:rsid w:val="00DC0C43"/>
    <w:rsid w:val="00DC1A5D"/>
    <w:rsid w:val="00DE379C"/>
    <w:rsid w:val="00DE6DAC"/>
    <w:rsid w:val="00DF0FDC"/>
    <w:rsid w:val="00DF1B27"/>
    <w:rsid w:val="00DF2E5B"/>
    <w:rsid w:val="00DF7287"/>
    <w:rsid w:val="00E01C29"/>
    <w:rsid w:val="00E0220F"/>
    <w:rsid w:val="00E02ACD"/>
    <w:rsid w:val="00E0462A"/>
    <w:rsid w:val="00E121E7"/>
    <w:rsid w:val="00E219E1"/>
    <w:rsid w:val="00E24C51"/>
    <w:rsid w:val="00E32EA0"/>
    <w:rsid w:val="00E3764F"/>
    <w:rsid w:val="00E46C18"/>
    <w:rsid w:val="00E5102F"/>
    <w:rsid w:val="00E519D7"/>
    <w:rsid w:val="00E529E3"/>
    <w:rsid w:val="00E57FDA"/>
    <w:rsid w:val="00E611D3"/>
    <w:rsid w:val="00E632B9"/>
    <w:rsid w:val="00E70725"/>
    <w:rsid w:val="00E72036"/>
    <w:rsid w:val="00E76441"/>
    <w:rsid w:val="00E76BC3"/>
    <w:rsid w:val="00E7747B"/>
    <w:rsid w:val="00E82E4E"/>
    <w:rsid w:val="00E839C0"/>
    <w:rsid w:val="00E849F1"/>
    <w:rsid w:val="00E872E7"/>
    <w:rsid w:val="00E93984"/>
    <w:rsid w:val="00E94B63"/>
    <w:rsid w:val="00E95CD2"/>
    <w:rsid w:val="00E96B62"/>
    <w:rsid w:val="00EA4E52"/>
    <w:rsid w:val="00EA68C8"/>
    <w:rsid w:val="00EA7DF9"/>
    <w:rsid w:val="00EB2957"/>
    <w:rsid w:val="00EB321A"/>
    <w:rsid w:val="00EB32E8"/>
    <w:rsid w:val="00EB5B6F"/>
    <w:rsid w:val="00EB631B"/>
    <w:rsid w:val="00EB73A8"/>
    <w:rsid w:val="00EC2FEB"/>
    <w:rsid w:val="00EC4F20"/>
    <w:rsid w:val="00EC5562"/>
    <w:rsid w:val="00ED0379"/>
    <w:rsid w:val="00ED45E1"/>
    <w:rsid w:val="00EE4234"/>
    <w:rsid w:val="00EE7016"/>
    <w:rsid w:val="00EF17DB"/>
    <w:rsid w:val="00EF489C"/>
    <w:rsid w:val="00EF540A"/>
    <w:rsid w:val="00F059A0"/>
    <w:rsid w:val="00F11EF8"/>
    <w:rsid w:val="00F2236E"/>
    <w:rsid w:val="00F25108"/>
    <w:rsid w:val="00F2602E"/>
    <w:rsid w:val="00F2718B"/>
    <w:rsid w:val="00F3797D"/>
    <w:rsid w:val="00F45AE0"/>
    <w:rsid w:val="00F45E12"/>
    <w:rsid w:val="00F53FE6"/>
    <w:rsid w:val="00F550DF"/>
    <w:rsid w:val="00F564F2"/>
    <w:rsid w:val="00F62CD0"/>
    <w:rsid w:val="00F63A63"/>
    <w:rsid w:val="00F66191"/>
    <w:rsid w:val="00F76190"/>
    <w:rsid w:val="00F802D8"/>
    <w:rsid w:val="00F822FC"/>
    <w:rsid w:val="00F83E8E"/>
    <w:rsid w:val="00F9532D"/>
    <w:rsid w:val="00FA344F"/>
    <w:rsid w:val="00FA712C"/>
    <w:rsid w:val="00FB5A17"/>
    <w:rsid w:val="00FB77CB"/>
    <w:rsid w:val="00FC27B0"/>
    <w:rsid w:val="00FC472E"/>
    <w:rsid w:val="00FD5ABD"/>
    <w:rsid w:val="00FD72E9"/>
    <w:rsid w:val="00FE1F28"/>
    <w:rsid w:val="00FE32F3"/>
    <w:rsid w:val="00FE5A4B"/>
    <w:rsid w:val="00FE5AF7"/>
    <w:rsid w:val="00FE5D71"/>
    <w:rsid w:val="00FE5E1A"/>
    <w:rsid w:val="00FF0301"/>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0D1291"/>
  <w15:docId w15:val="{FCD2FB64-518A-45D0-A83D-4C30C40BB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7F60"/>
    <w:rPr>
      <w:kern w:val="2"/>
    </w:rPr>
  </w:style>
  <w:style w:type="paragraph" w:styleId="Titre10">
    <w:name w:val="heading 1"/>
    <w:aliases w:val="Titre 1NIE,Table ronde GA,Titre 1_EIES,Paragraphe expert,stydde,Chapter,Heading 1 CFMU,TITRE 1,Titre 1 Car Car Car Car Car Car Car Car Car Car Car Car Car Car Car Car Car Car,Main Heading,TCI 1.  Heading,Main Heading 1,Document Header1,1,head"/>
    <w:basedOn w:val="Normal"/>
    <w:next w:val="Normal"/>
    <w:link w:val="Titre1Car"/>
    <w:autoRedefine/>
    <w:uiPriority w:val="9"/>
    <w:qFormat/>
    <w:rsid w:val="0046753C"/>
    <w:pPr>
      <w:keepNext/>
      <w:keepLines/>
      <w:shd w:val="clear" w:color="auto" w:fill="F2F2F2" w:themeFill="background1" w:themeFillShade="F2"/>
      <w:tabs>
        <w:tab w:val="left" w:pos="3427"/>
        <w:tab w:val="left" w:pos="9526"/>
      </w:tabs>
      <w:spacing w:before="120" w:after="120"/>
      <w:ind w:left="1080"/>
      <w:jc w:val="center"/>
      <w:outlineLvl w:val="0"/>
    </w:pPr>
    <w:rPr>
      <w:rFonts w:ascii="Times New Roman" w:eastAsiaTheme="majorEastAsia" w:hAnsi="Times New Roman" w:cs="Times New Roman"/>
      <w:b/>
      <w:kern w:val="0"/>
      <w:sz w:val="28"/>
      <w:szCs w:val="28"/>
    </w:rPr>
  </w:style>
  <w:style w:type="paragraph" w:styleId="Titre2">
    <w:name w:val="heading 2"/>
    <w:aliases w:val="Table Ronde GA,Titre 2_EIES,Titre 2 sous chapitre,sous-chapitre,Sous-Titre,T2,titre de pièce,Titre 2 re,2,I.1.,CHAP2,CH-01-,heading2,Paranum,alec2,Title Header2,Titre 2 * 0.0.,Titre 2*,Titre 2 / 1.,Titre 2 Annexe,retrait normal,Titre1.1"/>
    <w:basedOn w:val="Normal"/>
    <w:next w:val="Normal"/>
    <w:link w:val="Titre2Car"/>
    <w:qFormat/>
    <w:rsid w:val="0099735D"/>
    <w:pPr>
      <w:keepNext/>
      <w:keepLines/>
      <w:spacing w:before="240" w:after="240" w:line="240" w:lineRule="auto"/>
      <w:jc w:val="both"/>
      <w:outlineLvl w:val="1"/>
    </w:pPr>
    <w:rPr>
      <w:rFonts w:ascii="Cambria" w:hAnsi="Cambria" w:cstheme="majorBidi"/>
      <w:b/>
      <w:kern w:val="0"/>
      <w:szCs w:val="28"/>
    </w:rPr>
  </w:style>
  <w:style w:type="paragraph" w:styleId="Titre3">
    <w:name w:val="heading 3"/>
    <w:basedOn w:val="Normal"/>
    <w:next w:val="Normal"/>
    <w:link w:val="Titre3Car"/>
    <w:uiPriority w:val="9"/>
    <w:unhideWhenUsed/>
    <w:qFormat/>
    <w:rsid w:val="0099735D"/>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unhideWhenUsed/>
    <w:qFormat/>
    <w:rsid w:val="00C21EA3"/>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autoRedefine/>
    <w:uiPriority w:val="9"/>
    <w:unhideWhenUsed/>
    <w:qFormat/>
    <w:rsid w:val="0099735D"/>
    <w:pPr>
      <w:keepNext/>
      <w:keepLines/>
      <w:numPr>
        <w:ilvl w:val="4"/>
        <w:numId w:val="1"/>
      </w:numPr>
      <w:spacing w:before="440" w:after="240"/>
      <w:outlineLvl w:val="4"/>
    </w:pPr>
    <w:rPr>
      <w:rFonts w:asciiTheme="majorHAnsi" w:eastAsiaTheme="majorEastAsia" w:hAnsiTheme="majorHAnsi" w:cstheme="majorBidi"/>
      <w:b/>
      <w:kern w:val="0"/>
    </w:rPr>
  </w:style>
  <w:style w:type="paragraph" w:styleId="Titre6">
    <w:name w:val="heading 6"/>
    <w:basedOn w:val="Normal"/>
    <w:next w:val="Normal"/>
    <w:link w:val="Titre6Car"/>
    <w:uiPriority w:val="9"/>
    <w:unhideWhenUsed/>
    <w:qFormat/>
    <w:rsid w:val="00FE5A4B"/>
    <w:pPr>
      <w:tabs>
        <w:tab w:val="num" w:pos="360"/>
      </w:tabs>
      <w:spacing w:before="60" w:after="60" w:line="240" w:lineRule="auto"/>
      <w:jc w:val="both"/>
      <w:outlineLvl w:val="5"/>
    </w:pPr>
    <w:rPr>
      <w:rFonts w:ascii="Arial" w:eastAsia="Times New Roman" w:hAnsi="Arial" w:cs="Times New Roman"/>
      <w:bCs/>
      <w:i/>
      <w:kern w:val="0"/>
      <w:lang w:eastAsia="fr-FR"/>
    </w:rPr>
  </w:style>
  <w:style w:type="paragraph" w:styleId="Titre7">
    <w:name w:val="heading 7"/>
    <w:basedOn w:val="Normal"/>
    <w:next w:val="Normal"/>
    <w:link w:val="Titre7Car"/>
    <w:uiPriority w:val="9"/>
    <w:semiHidden/>
    <w:unhideWhenUsed/>
    <w:qFormat/>
    <w:rsid w:val="00FE5A4B"/>
    <w:pPr>
      <w:tabs>
        <w:tab w:val="num" w:pos="360"/>
      </w:tabs>
      <w:spacing w:before="240" w:after="60" w:line="240" w:lineRule="auto"/>
      <w:jc w:val="both"/>
      <w:outlineLvl w:val="6"/>
    </w:pPr>
    <w:rPr>
      <w:rFonts w:ascii="Arial" w:eastAsia="Times New Roman" w:hAnsi="Arial" w:cs="Times New Roman"/>
      <w:kern w:val="0"/>
      <w:szCs w:val="24"/>
      <w:lang w:eastAsia="fr-FR"/>
    </w:rPr>
  </w:style>
  <w:style w:type="paragraph" w:styleId="Titre8">
    <w:name w:val="heading 8"/>
    <w:basedOn w:val="Normal"/>
    <w:next w:val="Normal"/>
    <w:link w:val="Titre8Car"/>
    <w:uiPriority w:val="9"/>
    <w:semiHidden/>
    <w:unhideWhenUsed/>
    <w:qFormat/>
    <w:rsid w:val="00FE5A4B"/>
    <w:pPr>
      <w:tabs>
        <w:tab w:val="num" w:pos="360"/>
      </w:tabs>
      <w:spacing w:before="240" w:after="60" w:line="240" w:lineRule="auto"/>
      <w:jc w:val="both"/>
      <w:outlineLvl w:val="7"/>
    </w:pPr>
    <w:rPr>
      <w:rFonts w:ascii="Arial" w:eastAsia="Times New Roman" w:hAnsi="Arial" w:cs="Times New Roman"/>
      <w:i/>
      <w:iCs/>
      <w:kern w:val="0"/>
      <w:szCs w:val="24"/>
      <w:lang w:eastAsia="fr-FR"/>
    </w:rPr>
  </w:style>
  <w:style w:type="paragraph" w:styleId="Titre9">
    <w:name w:val="heading 9"/>
    <w:basedOn w:val="Normal"/>
    <w:next w:val="Normal"/>
    <w:link w:val="Titre9Car"/>
    <w:uiPriority w:val="9"/>
    <w:semiHidden/>
    <w:unhideWhenUsed/>
    <w:qFormat/>
    <w:rsid w:val="00FE5A4B"/>
    <w:pPr>
      <w:keepNext/>
      <w:keepLines/>
      <w:widowControl w:val="0"/>
      <w:autoSpaceDE w:val="0"/>
      <w:autoSpaceDN w:val="0"/>
      <w:spacing w:after="0" w:line="240" w:lineRule="auto"/>
      <w:outlineLvl w:val="8"/>
    </w:pPr>
    <w:rPr>
      <w:rFonts w:ascii="Verdana" w:eastAsiaTheme="majorEastAsia" w:hAnsi="Verdana" w:cstheme="majorBidi"/>
      <w:color w:val="272727" w:themeColor="text1" w:themeTint="D8"/>
      <w:kern w:val="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B3756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37567"/>
    <w:rPr>
      <w:rFonts w:ascii="Tahoma" w:hAnsi="Tahoma" w:cs="Tahoma"/>
      <w:kern w:val="2"/>
      <w:sz w:val="16"/>
      <w:szCs w:val="16"/>
    </w:rPr>
  </w:style>
  <w:style w:type="paragraph" w:styleId="Paragraphedeliste">
    <w:name w:val="List Paragraph"/>
    <w:aliases w:val="Bullets,References,Liste 1,Numbered List Paragraph,ReferencesCxSpLast,List Paragraph (numbered (a)),Paragraphe de liste1,Paragraphe de liste11,WB List Paragraph,Paragraphe  revu,Bullet L1,Desmond 2,Medium Grid 1 - Accent 21,texte,RM1"/>
    <w:basedOn w:val="Normal"/>
    <w:link w:val="ParagraphedelisteCar"/>
    <w:uiPriority w:val="34"/>
    <w:qFormat/>
    <w:rsid w:val="00AA6229"/>
    <w:pPr>
      <w:ind w:left="720"/>
      <w:contextualSpacing/>
    </w:pPr>
    <w:rPr>
      <w:kern w:val="0"/>
    </w:rPr>
  </w:style>
  <w:style w:type="character" w:customStyle="1" w:styleId="ParagraphedelisteCar">
    <w:name w:val="Paragraphe de liste Car"/>
    <w:aliases w:val="Bullets Car,References Car,Liste 1 Car,Numbered List Paragraph Car,ReferencesCxSpLast Car,List Paragraph (numbered (a)) Car,Paragraphe de liste1 Car,Paragraphe de liste11 Car,WB List Paragraph Car,Paragraphe  revu Car,texte Car"/>
    <w:link w:val="Paragraphedeliste"/>
    <w:uiPriority w:val="34"/>
    <w:qFormat/>
    <w:locked/>
    <w:rsid w:val="00AA6229"/>
  </w:style>
  <w:style w:type="character" w:customStyle="1" w:styleId="Titre1Car">
    <w:name w:val="Titre 1 Car"/>
    <w:aliases w:val="Titre 1NIE Car,Table ronde GA Car,Titre 1_EIES Car,Paragraphe expert Car,stydde Car,Chapter Car,Heading 1 CFMU Car,TITRE 1 Car,Titre 1 Car Car Car Car Car Car Car Car Car Car Car Car Car Car Car Car Car Car Car,Main Heading Car,1 Car"/>
    <w:basedOn w:val="Policepardfaut"/>
    <w:link w:val="Titre10"/>
    <w:uiPriority w:val="9"/>
    <w:rsid w:val="0046753C"/>
    <w:rPr>
      <w:rFonts w:ascii="Times New Roman" w:eastAsiaTheme="majorEastAsia" w:hAnsi="Times New Roman" w:cs="Times New Roman"/>
      <w:b/>
      <w:sz w:val="28"/>
      <w:szCs w:val="28"/>
      <w:shd w:val="clear" w:color="auto" w:fill="F2F2F2" w:themeFill="background1" w:themeFillShade="F2"/>
    </w:rPr>
  </w:style>
  <w:style w:type="character" w:customStyle="1" w:styleId="Titre2Car">
    <w:name w:val="Titre 2 Car"/>
    <w:aliases w:val="Table Ronde GA Car,Titre 2_EIES Car,Titre 2 sous chapitre Car,sous-chapitre Car,Sous-Titre Car,T2 Car,titre de pièce Car,Titre 2 re Car,2 Car,I.1. Car,CHAP2 Car,CH-01- Car,heading2 Car,Paranum Car,alec2 Car,Title Header2 Car,Titre 2* Car"/>
    <w:basedOn w:val="Policepardfaut"/>
    <w:link w:val="Titre2"/>
    <w:uiPriority w:val="1"/>
    <w:qFormat/>
    <w:rsid w:val="0099735D"/>
    <w:rPr>
      <w:rFonts w:ascii="Cambria" w:hAnsi="Cambria" w:cstheme="majorBidi"/>
      <w:b/>
      <w:szCs w:val="28"/>
    </w:rPr>
  </w:style>
  <w:style w:type="character" w:customStyle="1" w:styleId="Titre3Car">
    <w:name w:val="Titre 3 Car"/>
    <w:basedOn w:val="Policepardfaut"/>
    <w:link w:val="Titre3"/>
    <w:uiPriority w:val="9"/>
    <w:rsid w:val="0099735D"/>
    <w:rPr>
      <w:rFonts w:asciiTheme="majorHAnsi" w:eastAsiaTheme="majorEastAsia" w:hAnsiTheme="majorHAnsi" w:cstheme="majorBidi"/>
      <w:b/>
      <w:bCs/>
      <w:color w:val="4F81BD" w:themeColor="accent1"/>
      <w:kern w:val="2"/>
    </w:rPr>
  </w:style>
  <w:style w:type="character" w:customStyle="1" w:styleId="Titre5Car">
    <w:name w:val="Titre 5 Car"/>
    <w:basedOn w:val="Policepardfaut"/>
    <w:link w:val="Titre5"/>
    <w:uiPriority w:val="9"/>
    <w:rsid w:val="0099735D"/>
    <w:rPr>
      <w:rFonts w:asciiTheme="majorHAnsi" w:eastAsiaTheme="majorEastAsia" w:hAnsiTheme="majorHAnsi" w:cstheme="majorBidi"/>
      <w:b/>
    </w:rPr>
  </w:style>
  <w:style w:type="character" w:styleId="Appelnotedebasdep">
    <w:name w:val="footnote reference"/>
    <w:aliases w:val=" BVI fnr Char Car1 Car Char Char Car,BVI fnr Char Car Car Char Char Car,ftref Char Car Car Char Char Car, BVI fnr Char Car Char Char Car Car Char Char Car,BVI fnr Char Car Char Char Car Car Char Char Car,ftref,List Bullet Char1,R"/>
    <w:link w:val="BVIfnrCharCar1CarCharChar"/>
    <w:uiPriority w:val="99"/>
    <w:qFormat/>
    <w:rsid w:val="0099735D"/>
    <w:rPr>
      <w:rFonts w:cs="Times New Roman"/>
      <w:vertAlign w:val="superscript"/>
    </w:rPr>
  </w:style>
  <w:style w:type="paragraph" w:customStyle="1" w:styleId="BVIfnrCharCar1CarCharChar">
    <w:name w:val="BVI fnr Char Car1 Car Char Char"/>
    <w:aliases w:val="BVI fnr Char Car Car Char Char,ftref Char Car Car Char Char, BVI fnr Char Car Char Char Car Car Char Char,BVI fnr Char Car Char Char Car Car Char Char,ftref Char Car Char Char Car Car Char Char"/>
    <w:basedOn w:val="Normal"/>
    <w:next w:val="Normal"/>
    <w:link w:val="Appelnotedebasdep"/>
    <w:rsid w:val="0099735D"/>
    <w:pPr>
      <w:spacing w:after="160" w:line="240" w:lineRule="exact"/>
      <w:jc w:val="both"/>
    </w:pPr>
    <w:rPr>
      <w:rFonts w:cs="Times New Roman"/>
      <w:kern w:val="0"/>
      <w:vertAlign w:val="superscript"/>
    </w:rPr>
  </w:style>
  <w:style w:type="paragraph" w:styleId="Notedebasdepage">
    <w:name w:val="footnote text"/>
    <w:aliases w:val="Nbpage Moens,Footnote Text Char2,Footnote Text Char1 Char,Footnote Text Char,Footnote Text Char Char Char1,Footnote Text Char1 Char Char Char1,Footnote Text Char1 Char1 Char,Footnote Text Char Char Char Char,f,fn,Footnote Text Char1"/>
    <w:basedOn w:val="Normal"/>
    <w:link w:val="NotedebasdepageCar"/>
    <w:uiPriority w:val="99"/>
    <w:qFormat/>
    <w:rsid w:val="0099735D"/>
    <w:pPr>
      <w:tabs>
        <w:tab w:val="left" w:pos="284"/>
      </w:tabs>
      <w:spacing w:after="40" w:line="240" w:lineRule="auto"/>
      <w:ind w:left="851" w:hanging="851"/>
      <w:jc w:val="both"/>
    </w:pPr>
    <w:rPr>
      <w:rFonts w:ascii="Univers" w:eastAsia="Times New Roman" w:hAnsi="Univers" w:cs="Times New Roman"/>
      <w:kern w:val="0"/>
      <w:sz w:val="18"/>
      <w:szCs w:val="20"/>
      <w:lang w:eastAsia="fr-FR"/>
    </w:rPr>
  </w:style>
  <w:style w:type="character" w:customStyle="1" w:styleId="NotedebasdepageCar">
    <w:name w:val="Note de bas de page Car"/>
    <w:aliases w:val="Nbpage Moens Car,Footnote Text Char2 Car,Footnote Text Char1 Char Car,Footnote Text Char Car,Footnote Text Char Char Char1 Car,Footnote Text Char1 Char Char Char1 Car,Footnote Text Char1 Char1 Char Car,f Car,fn Car"/>
    <w:basedOn w:val="Policepardfaut"/>
    <w:link w:val="Notedebasdepage"/>
    <w:uiPriority w:val="99"/>
    <w:qFormat/>
    <w:rsid w:val="0099735D"/>
    <w:rPr>
      <w:rFonts w:ascii="Univers" w:eastAsia="Times New Roman" w:hAnsi="Univers" w:cs="Times New Roman"/>
      <w:sz w:val="18"/>
      <w:szCs w:val="20"/>
      <w:lang w:eastAsia="fr-FR"/>
    </w:rPr>
  </w:style>
  <w:style w:type="table" w:styleId="Grilledutableau">
    <w:name w:val="Table Grid"/>
    <w:aliases w:val="GT0,Vale 4,Table long document,mtbs,CV table,CV1,EY Table,TabelEcorys,Table Grid_mod,Table style,none,unVao day nghe bai nay di ban http://nhatquanglan.xlphp.net/,SGS Table Basic 1,csa standard,tabelle2,表格样式,BPUA Table,TNS table"/>
    <w:basedOn w:val="TableauNormal"/>
    <w:uiPriority w:val="59"/>
    <w:qFormat/>
    <w:rsid w:val="0049245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itre4Car">
    <w:name w:val="Titre 4 Car"/>
    <w:basedOn w:val="Policepardfaut"/>
    <w:link w:val="Titre4"/>
    <w:uiPriority w:val="9"/>
    <w:rsid w:val="00C21EA3"/>
    <w:rPr>
      <w:rFonts w:asciiTheme="majorHAnsi" w:eastAsiaTheme="majorEastAsia" w:hAnsiTheme="majorHAnsi" w:cstheme="majorBidi"/>
      <w:b/>
      <w:bCs/>
      <w:i/>
      <w:iCs/>
      <w:color w:val="4F81BD" w:themeColor="accent1"/>
      <w:kern w:val="2"/>
    </w:rPr>
  </w:style>
  <w:style w:type="paragraph" w:styleId="Lgende">
    <w:name w:val="caption"/>
    <w:aliases w:val="Car Car Car, Car,Car,Légende21,Légende111,Car111,Car Car Car Car Car Car Car Car Car111,Car Car Car Car Car111,Car Car Car Car111,Car Car Car Car Car Car Car Car211,Car Car Car Car Car Car Car Car Car Car Car Car Car Car Car11,Légende1 Car,Fig,M"/>
    <w:basedOn w:val="Normal"/>
    <w:next w:val="Normal"/>
    <w:link w:val="LgendeCar"/>
    <w:unhideWhenUsed/>
    <w:qFormat/>
    <w:rsid w:val="00DF1B27"/>
    <w:pPr>
      <w:spacing w:line="240" w:lineRule="auto"/>
    </w:pPr>
    <w:rPr>
      <w:rFonts w:asciiTheme="majorBidi" w:hAnsiTheme="majorBidi" w:cs="Times New Roman"/>
      <w:b/>
      <w:bCs/>
      <w:color w:val="4F81BD" w:themeColor="accent1"/>
      <w:kern w:val="0"/>
      <w:sz w:val="18"/>
      <w:szCs w:val="18"/>
    </w:rPr>
  </w:style>
  <w:style w:type="paragraph" w:styleId="En-tte">
    <w:name w:val="header"/>
    <w:aliases w:val="En-tête client,Even,hd,L1 Header,(17) EPR Header,En-tête WB,Char,En-tête CV,ContentsHeader,he,heading 3 after h2,h3+,*Header,Section Header,En-tête1,E.e,Cover Page,normal3,En-tête11,E.e1,et pied de page,En-tête SQ,he1,he2,he3,he4,he5,he6,he7,he8"/>
    <w:basedOn w:val="Normal"/>
    <w:link w:val="En-tteCar"/>
    <w:uiPriority w:val="99"/>
    <w:unhideWhenUsed/>
    <w:qFormat/>
    <w:rsid w:val="0070040F"/>
    <w:pPr>
      <w:tabs>
        <w:tab w:val="center" w:pos="4536"/>
        <w:tab w:val="right" w:pos="9072"/>
      </w:tabs>
      <w:spacing w:after="0" w:line="240" w:lineRule="auto"/>
    </w:pPr>
    <w:rPr>
      <w:rFonts w:asciiTheme="majorBidi" w:hAnsiTheme="majorBidi" w:cs="Times New Roman"/>
      <w:kern w:val="0"/>
    </w:rPr>
  </w:style>
  <w:style w:type="character" w:customStyle="1" w:styleId="En-tteCar">
    <w:name w:val="En-tête Car"/>
    <w:aliases w:val="En-tête client Car,Even Car,hd Car,L1 Header Car,(17) EPR Header Car,En-tête WB Car,Char Car,En-tête CV Car,ContentsHeader Car,he Car,heading 3 after h2 Car,h3+ Car,*Header Car,Section Header Car,En-tête1 Car,E.e Car,Cover Page Car,E.e1 Car"/>
    <w:basedOn w:val="Policepardfaut"/>
    <w:link w:val="En-tte"/>
    <w:uiPriority w:val="99"/>
    <w:rsid w:val="0070040F"/>
    <w:rPr>
      <w:rFonts w:asciiTheme="majorBidi" w:hAnsiTheme="majorBidi" w:cs="Times New Roman"/>
    </w:rPr>
  </w:style>
  <w:style w:type="paragraph" w:customStyle="1" w:styleId="Titre2Arial">
    <w:name w:val="Titre 2 + Arial"/>
    <w:basedOn w:val="Normal"/>
    <w:rsid w:val="00AD370B"/>
    <w:pPr>
      <w:keepNext/>
      <w:numPr>
        <w:ilvl w:val="1"/>
        <w:numId w:val="10"/>
      </w:numPr>
      <w:spacing w:after="120" w:line="240" w:lineRule="auto"/>
      <w:outlineLvl w:val="1"/>
    </w:pPr>
    <w:rPr>
      <w:rFonts w:ascii="Arial" w:eastAsia="Times New Roman" w:hAnsi="Arial" w:cs="Times New Roman"/>
      <w:b/>
      <w:bCs/>
      <w:noProof/>
      <w:kern w:val="0"/>
      <w:sz w:val="24"/>
      <w:szCs w:val="24"/>
      <w:lang w:eastAsia="fr-FR"/>
    </w:rPr>
  </w:style>
  <w:style w:type="paragraph" w:styleId="En-ttedetabledesmatires">
    <w:name w:val="TOC Heading"/>
    <w:basedOn w:val="Titre10"/>
    <w:next w:val="Normal"/>
    <w:uiPriority w:val="39"/>
    <w:unhideWhenUsed/>
    <w:qFormat/>
    <w:rsid w:val="00AD370B"/>
    <w:pPr>
      <w:spacing w:before="240" w:line="259" w:lineRule="auto"/>
      <w:ind w:left="0"/>
      <w:outlineLvl w:val="9"/>
    </w:pPr>
    <w:rPr>
      <w:rFonts w:cstheme="majorBidi"/>
      <w:bCs/>
      <w:color w:val="365F91" w:themeColor="accent1" w:themeShade="BF"/>
      <w:sz w:val="32"/>
      <w:szCs w:val="32"/>
      <w:lang w:eastAsia="fr-FR"/>
    </w:rPr>
  </w:style>
  <w:style w:type="paragraph" w:styleId="TM1">
    <w:name w:val="toc 1"/>
    <w:basedOn w:val="Normal"/>
    <w:next w:val="Normal"/>
    <w:autoRedefine/>
    <w:uiPriority w:val="39"/>
    <w:unhideWhenUsed/>
    <w:qFormat/>
    <w:rsid w:val="00AD370B"/>
    <w:pPr>
      <w:spacing w:after="100"/>
    </w:pPr>
  </w:style>
  <w:style w:type="paragraph" w:styleId="TM2">
    <w:name w:val="toc 2"/>
    <w:basedOn w:val="Normal"/>
    <w:next w:val="Normal"/>
    <w:autoRedefine/>
    <w:uiPriority w:val="39"/>
    <w:unhideWhenUsed/>
    <w:qFormat/>
    <w:rsid w:val="005859BA"/>
    <w:pPr>
      <w:numPr>
        <w:numId w:val="39"/>
      </w:numPr>
      <w:tabs>
        <w:tab w:val="left" w:pos="1100"/>
        <w:tab w:val="right" w:leader="dot" w:pos="9736"/>
      </w:tabs>
      <w:spacing w:after="100" w:line="240" w:lineRule="auto"/>
    </w:pPr>
    <w:rPr>
      <w:rFonts w:ascii="Times New Roman" w:hAnsi="Times New Roman" w:cs="Times New Roman"/>
      <w:b/>
    </w:rPr>
  </w:style>
  <w:style w:type="paragraph" w:styleId="TM3">
    <w:name w:val="toc 3"/>
    <w:basedOn w:val="Normal"/>
    <w:next w:val="Normal"/>
    <w:autoRedefine/>
    <w:uiPriority w:val="39"/>
    <w:unhideWhenUsed/>
    <w:qFormat/>
    <w:rsid w:val="00AD370B"/>
    <w:pPr>
      <w:spacing w:after="100"/>
      <w:ind w:left="440"/>
    </w:pPr>
  </w:style>
  <w:style w:type="paragraph" w:styleId="TM4">
    <w:name w:val="toc 4"/>
    <w:basedOn w:val="Normal"/>
    <w:next w:val="Normal"/>
    <w:autoRedefine/>
    <w:uiPriority w:val="39"/>
    <w:unhideWhenUsed/>
    <w:qFormat/>
    <w:rsid w:val="00AD370B"/>
    <w:pPr>
      <w:spacing w:after="100" w:line="259" w:lineRule="auto"/>
      <w:ind w:left="660"/>
    </w:pPr>
    <w:rPr>
      <w:rFonts w:eastAsiaTheme="minorEastAsia"/>
      <w:kern w:val="0"/>
      <w:lang w:eastAsia="fr-FR"/>
    </w:rPr>
  </w:style>
  <w:style w:type="paragraph" w:styleId="TM5">
    <w:name w:val="toc 5"/>
    <w:basedOn w:val="Normal"/>
    <w:next w:val="Normal"/>
    <w:autoRedefine/>
    <w:uiPriority w:val="39"/>
    <w:unhideWhenUsed/>
    <w:qFormat/>
    <w:rsid w:val="00AD370B"/>
    <w:pPr>
      <w:spacing w:after="100" w:line="259" w:lineRule="auto"/>
      <w:ind w:left="880"/>
    </w:pPr>
    <w:rPr>
      <w:rFonts w:eastAsiaTheme="minorEastAsia"/>
      <w:kern w:val="0"/>
      <w:lang w:eastAsia="fr-FR"/>
    </w:rPr>
  </w:style>
  <w:style w:type="paragraph" w:styleId="TM6">
    <w:name w:val="toc 6"/>
    <w:basedOn w:val="Normal"/>
    <w:next w:val="Normal"/>
    <w:autoRedefine/>
    <w:uiPriority w:val="39"/>
    <w:unhideWhenUsed/>
    <w:rsid w:val="00AD370B"/>
    <w:pPr>
      <w:spacing w:after="100" w:line="259" w:lineRule="auto"/>
      <w:ind w:left="1100"/>
    </w:pPr>
    <w:rPr>
      <w:rFonts w:eastAsiaTheme="minorEastAsia"/>
      <w:kern w:val="0"/>
      <w:lang w:eastAsia="fr-FR"/>
    </w:rPr>
  </w:style>
  <w:style w:type="paragraph" w:styleId="TM7">
    <w:name w:val="toc 7"/>
    <w:basedOn w:val="Normal"/>
    <w:next w:val="Normal"/>
    <w:autoRedefine/>
    <w:uiPriority w:val="39"/>
    <w:unhideWhenUsed/>
    <w:rsid w:val="00AD370B"/>
    <w:pPr>
      <w:spacing w:after="100" w:line="259" w:lineRule="auto"/>
      <w:ind w:left="1320"/>
    </w:pPr>
    <w:rPr>
      <w:rFonts w:eastAsiaTheme="minorEastAsia"/>
      <w:kern w:val="0"/>
      <w:lang w:eastAsia="fr-FR"/>
    </w:rPr>
  </w:style>
  <w:style w:type="paragraph" w:styleId="TM8">
    <w:name w:val="toc 8"/>
    <w:basedOn w:val="Normal"/>
    <w:next w:val="Normal"/>
    <w:autoRedefine/>
    <w:uiPriority w:val="39"/>
    <w:unhideWhenUsed/>
    <w:rsid w:val="00AD370B"/>
    <w:pPr>
      <w:spacing w:after="100" w:line="259" w:lineRule="auto"/>
      <w:ind w:left="1540"/>
    </w:pPr>
    <w:rPr>
      <w:rFonts w:eastAsiaTheme="minorEastAsia"/>
      <w:kern w:val="0"/>
      <w:lang w:eastAsia="fr-FR"/>
    </w:rPr>
  </w:style>
  <w:style w:type="paragraph" w:styleId="TM9">
    <w:name w:val="toc 9"/>
    <w:basedOn w:val="Normal"/>
    <w:next w:val="Normal"/>
    <w:autoRedefine/>
    <w:uiPriority w:val="39"/>
    <w:unhideWhenUsed/>
    <w:rsid w:val="00AD370B"/>
    <w:pPr>
      <w:spacing w:after="100" w:line="259" w:lineRule="auto"/>
      <w:ind w:left="1760"/>
    </w:pPr>
    <w:rPr>
      <w:rFonts w:eastAsiaTheme="minorEastAsia"/>
      <w:kern w:val="0"/>
      <w:lang w:eastAsia="fr-FR"/>
    </w:rPr>
  </w:style>
  <w:style w:type="character" w:styleId="Lienhypertexte">
    <w:name w:val="Hyperlink"/>
    <w:basedOn w:val="Policepardfaut"/>
    <w:uiPriority w:val="99"/>
    <w:unhideWhenUsed/>
    <w:rsid w:val="00AD370B"/>
    <w:rPr>
      <w:color w:val="0000FF" w:themeColor="hyperlink"/>
      <w:u w:val="single"/>
    </w:rPr>
  </w:style>
  <w:style w:type="table" w:customStyle="1" w:styleId="TableNormal1">
    <w:name w:val="Table Normal1"/>
    <w:uiPriority w:val="2"/>
    <w:semiHidden/>
    <w:unhideWhenUsed/>
    <w:qFormat/>
    <w:rsid w:val="00030E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sdetexte">
    <w:name w:val="Body Text"/>
    <w:basedOn w:val="Normal"/>
    <w:link w:val="CorpsdetexteCar1"/>
    <w:uiPriority w:val="1"/>
    <w:qFormat/>
    <w:rsid w:val="00030E43"/>
    <w:pPr>
      <w:widowControl w:val="0"/>
      <w:autoSpaceDE w:val="0"/>
      <w:autoSpaceDN w:val="0"/>
      <w:spacing w:after="0" w:line="240" w:lineRule="auto"/>
    </w:pPr>
    <w:rPr>
      <w:rFonts w:ascii="Arial" w:eastAsia="Arial" w:hAnsi="Arial" w:cs="Arial"/>
      <w:b/>
      <w:bCs/>
      <w:kern w:val="0"/>
      <w:sz w:val="28"/>
      <w:szCs w:val="28"/>
      <w:lang w:val="en-US"/>
    </w:rPr>
  </w:style>
  <w:style w:type="character" w:customStyle="1" w:styleId="CorpsdetexteCar1">
    <w:name w:val="Corps de texte Car1"/>
    <w:basedOn w:val="Policepardfaut"/>
    <w:link w:val="Corpsdetexte"/>
    <w:uiPriority w:val="1"/>
    <w:rsid w:val="00030E43"/>
    <w:rPr>
      <w:rFonts w:ascii="Arial" w:eastAsia="Arial" w:hAnsi="Arial" w:cs="Arial"/>
      <w:b/>
      <w:bCs/>
      <w:sz w:val="28"/>
      <w:szCs w:val="28"/>
      <w:lang w:val="en-US"/>
    </w:rPr>
  </w:style>
  <w:style w:type="paragraph" w:customStyle="1" w:styleId="TableParagraph">
    <w:name w:val="Table Paragraph"/>
    <w:basedOn w:val="Normal"/>
    <w:uiPriority w:val="1"/>
    <w:qFormat/>
    <w:rsid w:val="00030E43"/>
    <w:pPr>
      <w:widowControl w:val="0"/>
      <w:autoSpaceDE w:val="0"/>
      <w:autoSpaceDN w:val="0"/>
      <w:spacing w:after="0" w:line="305" w:lineRule="exact"/>
      <w:jc w:val="right"/>
    </w:pPr>
    <w:rPr>
      <w:rFonts w:ascii="Tahoma" w:eastAsia="Tahoma" w:hAnsi="Tahoma" w:cs="Tahoma"/>
      <w:kern w:val="0"/>
      <w:lang w:val="en-US"/>
    </w:rPr>
  </w:style>
  <w:style w:type="paragraph" w:styleId="Pieddepage">
    <w:name w:val="footer"/>
    <w:aliases w:val="Footer2,Footer1,Footer11,Footer12,Footer13,Footer14,Footer15,Footer16,Footer17,Footer18,Footer19,Footer110,Footer111,Footer112,Footer113,Footer114,Footer115,Footer116,Footer117,Footer118,Footer119,Footer120,Footer121,Footer122,Footer123"/>
    <w:basedOn w:val="Normal"/>
    <w:link w:val="PieddepageCar"/>
    <w:uiPriority w:val="99"/>
    <w:unhideWhenUsed/>
    <w:rsid w:val="00D32144"/>
    <w:pPr>
      <w:tabs>
        <w:tab w:val="center" w:pos="4680"/>
        <w:tab w:val="right" w:pos="9360"/>
      </w:tabs>
      <w:spacing w:after="0" w:line="240" w:lineRule="auto"/>
    </w:pPr>
  </w:style>
  <w:style w:type="character" w:customStyle="1" w:styleId="PieddepageCar">
    <w:name w:val="Pied de page Car"/>
    <w:aliases w:val="Footer2 Car,Footer1 Car,Footer11 Car,Footer12 Car,Footer13 Car,Footer14 Car,Footer15 Car,Footer16 Car,Footer17 Car,Footer18 Car,Footer19 Car,Footer110 Car,Footer111 Car,Footer112 Car,Footer113 Car,Footer114 Car,Footer115 Car"/>
    <w:basedOn w:val="Policepardfaut"/>
    <w:link w:val="Pieddepage"/>
    <w:uiPriority w:val="99"/>
    <w:rsid w:val="00D32144"/>
    <w:rPr>
      <w:kern w:val="2"/>
    </w:rPr>
  </w:style>
  <w:style w:type="character" w:customStyle="1" w:styleId="Mentionnonrsolue1">
    <w:name w:val="Mention non résolue1"/>
    <w:basedOn w:val="Policepardfaut"/>
    <w:uiPriority w:val="99"/>
    <w:semiHidden/>
    <w:unhideWhenUsed/>
    <w:rsid w:val="007801C8"/>
    <w:rPr>
      <w:color w:val="605E5C"/>
      <w:shd w:val="clear" w:color="auto" w:fill="E1DFDD"/>
    </w:rPr>
  </w:style>
  <w:style w:type="character" w:styleId="Marquedecommentaire">
    <w:name w:val="annotation reference"/>
    <w:basedOn w:val="Policepardfaut"/>
    <w:uiPriority w:val="99"/>
    <w:unhideWhenUsed/>
    <w:rsid w:val="009142BE"/>
    <w:rPr>
      <w:sz w:val="16"/>
      <w:szCs w:val="16"/>
    </w:rPr>
  </w:style>
  <w:style w:type="paragraph" w:styleId="Commentaire">
    <w:name w:val="annotation text"/>
    <w:basedOn w:val="Normal"/>
    <w:link w:val="CommentaireCar"/>
    <w:uiPriority w:val="99"/>
    <w:unhideWhenUsed/>
    <w:rsid w:val="009142BE"/>
    <w:pPr>
      <w:spacing w:line="240" w:lineRule="auto"/>
    </w:pPr>
    <w:rPr>
      <w:sz w:val="20"/>
      <w:szCs w:val="20"/>
    </w:rPr>
  </w:style>
  <w:style w:type="character" w:customStyle="1" w:styleId="CommentaireCar">
    <w:name w:val="Commentaire Car"/>
    <w:basedOn w:val="Policepardfaut"/>
    <w:link w:val="Commentaire"/>
    <w:uiPriority w:val="99"/>
    <w:rsid w:val="009142BE"/>
    <w:rPr>
      <w:kern w:val="2"/>
      <w:sz w:val="20"/>
      <w:szCs w:val="20"/>
    </w:rPr>
  </w:style>
  <w:style w:type="paragraph" w:styleId="Objetducommentaire">
    <w:name w:val="annotation subject"/>
    <w:basedOn w:val="Commentaire"/>
    <w:next w:val="Commentaire"/>
    <w:link w:val="ObjetducommentaireCar"/>
    <w:uiPriority w:val="99"/>
    <w:semiHidden/>
    <w:unhideWhenUsed/>
    <w:rsid w:val="009142BE"/>
    <w:rPr>
      <w:b/>
      <w:bCs/>
    </w:rPr>
  </w:style>
  <w:style w:type="character" w:customStyle="1" w:styleId="ObjetducommentaireCar">
    <w:name w:val="Objet du commentaire Car"/>
    <w:basedOn w:val="CommentaireCar"/>
    <w:link w:val="Objetducommentaire"/>
    <w:uiPriority w:val="99"/>
    <w:semiHidden/>
    <w:rsid w:val="009142BE"/>
    <w:rPr>
      <w:b/>
      <w:bCs/>
      <w:kern w:val="2"/>
      <w:sz w:val="20"/>
      <w:szCs w:val="20"/>
    </w:rPr>
  </w:style>
  <w:style w:type="paragraph" w:customStyle="1" w:styleId="Default">
    <w:name w:val="Default"/>
    <w:link w:val="DefaultCar"/>
    <w:rsid w:val="00237BDF"/>
    <w:pPr>
      <w:autoSpaceDE w:val="0"/>
      <w:autoSpaceDN w:val="0"/>
      <w:adjustRightInd w:val="0"/>
      <w:spacing w:after="0" w:line="240" w:lineRule="auto"/>
    </w:pPr>
    <w:rPr>
      <w:rFonts w:ascii="Garamond" w:eastAsia="Calibri" w:hAnsi="Garamond" w:cs="Garamond"/>
      <w:color w:val="000000"/>
      <w:sz w:val="24"/>
      <w:szCs w:val="24"/>
      <w:lang w:val="en-US"/>
    </w:rPr>
  </w:style>
  <w:style w:type="character" w:customStyle="1" w:styleId="DefaultCar">
    <w:name w:val="Default Car"/>
    <w:link w:val="Default"/>
    <w:rsid w:val="00237BDF"/>
    <w:rPr>
      <w:rFonts w:ascii="Garamond" w:eastAsia="Calibri" w:hAnsi="Garamond" w:cs="Garamond"/>
      <w:color w:val="000000"/>
      <w:sz w:val="24"/>
      <w:szCs w:val="24"/>
      <w:lang w:val="en-US"/>
    </w:rPr>
  </w:style>
  <w:style w:type="paragraph" w:styleId="Rvision">
    <w:name w:val="Revision"/>
    <w:hidden/>
    <w:uiPriority w:val="99"/>
    <w:semiHidden/>
    <w:rsid w:val="00D231C3"/>
    <w:pPr>
      <w:spacing w:after="0" w:line="240" w:lineRule="auto"/>
    </w:pPr>
    <w:rPr>
      <w:kern w:val="2"/>
    </w:rPr>
  </w:style>
  <w:style w:type="paragraph" w:styleId="NormalWeb">
    <w:name w:val="Normal (Web)"/>
    <w:basedOn w:val="Normal"/>
    <w:uiPriority w:val="99"/>
    <w:unhideWhenUsed/>
    <w:rsid w:val="00B60023"/>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lev">
    <w:name w:val="Strong"/>
    <w:basedOn w:val="Policepardfaut"/>
    <w:uiPriority w:val="22"/>
    <w:qFormat/>
    <w:rsid w:val="00B60023"/>
    <w:rPr>
      <w:b/>
      <w:bCs/>
    </w:rPr>
  </w:style>
  <w:style w:type="table" w:customStyle="1" w:styleId="TableNormal2">
    <w:name w:val="Table Normal2"/>
    <w:uiPriority w:val="2"/>
    <w:semiHidden/>
    <w:unhideWhenUsed/>
    <w:qFormat/>
    <w:rsid w:val="00177D3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itre">
    <w:name w:val="Title"/>
    <w:basedOn w:val="Normal"/>
    <w:link w:val="TitreCar"/>
    <w:uiPriority w:val="10"/>
    <w:qFormat/>
    <w:rsid w:val="00177D35"/>
    <w:pPr>
      <w:widowControl w:val="0"/>
      <w:autoSpaceDE w:val="0"/>
      <w:autoSpaceDN w:val="0"/>
      <w:spacing w:after="0" w:line="240" w:lineRule="auto"/>
      <w:ind w:left="1043" w:right="651"/>
      <w:jc w:val="center"/>
    </w:pPr>
    <w:rPr>
      <w:rFonts w:ascii="Garamond" w:eastAsia="Garamond" w:hAnsi="Garamond" w:cs="Garamond"/>
      <w:b/>
      <w:bCs/>
      <w:kern w:val="0"/>
      <w:sz w:val="36"/>
      <w:szCs w:val="36"/>
    </w:rPr>
  </w:style>
  <w:style w:type="character" w:customStyle="1" w:styleId="TitreCar">
    <w:name w:val="Titre Car"/>
    <w:basedOn w:val="Policepardfaut"/>
    <w:link w:val="Titre"/>
    <w:uiPriority w:val="10"/>
    <w:rsid w:val="00177D35"/>
    <w:rPr>
      <w:rFonts w:ascii="Garamond" w:eastAsia="Garamond" w:hAnsi="Garamond" w:cs="Garamond"/>
      <w:b/>
      <w:bCs/>
      <w:sz w:val="36"/>
      <w:szCs w:val="36"/>
    </w:rPr>
  </w:style>
  <w:style w:type="character" w:customStyle="1" w:styleId="Titre6Car">
    <w:name w:val="Titre 6 Car"/>
    <w:basedOn w:val="Policepardfaut"/>
    <w:link w:val="Titre6"/>
    <w:uiPriority w:val="9"/>
    <w:rsid w:val="00FE5A4B"/>
    <w:rPr>
      <w:rFonts w:ascii="Arial" w:eastAsia="Times New Roman" w:hAnsi="Arial" w:cs="Times New Roman"/>
      <w:bCs/>
      <w:i/>
      <w:lang w:eastAsia="fr-FR"/>
    </w:rPr>
  </w:style>
  <w:style w:type="character" w:customStyle="1" w:styleId="Titre7Car">
    <w:name w:val="Titre 7 Car"/>
    <w:basedOn w:val="Policepardfaut"/>
    <w:link w:val="Titre7"/>
    <w:uiPriority w:val="9"/>
    <w:semiHidden/>
    <w:rsid w:val="00FE5A4B"/>
    <w:rPr>
      <w:rFonts w:ascii="Arial" w:eastAsia="Times New Roman" w:hAnsi="Arial" w:cs="Times New Roman"/>
      <w:szCs w:val="24"/>
      <w:lang w:eastAsia="fr-FR"/>
    </w:rPr>
  </w:style>
  <w:style w:type="character" w:customStyle="1" w:styleId="Titre8Car">
    <w:name w:val="Titre 8 Car"/>
    <w:basedOn w:val="Policepardfaut"/>
    <w:link w:val="Titre8"/>
    <w:uiPriority w:val="9"/>
    <w:semiHidden/>
    <w:rsid w:val="00FE5A4B"/>
    <w:rPr>
      <w:rFonts w:ascii="Arial" w:eastAsia="Times New Roman" w:hAnsi="Arial" w:cs="Times New Roman"/>
      <w:i/>
      <w:iCs/>
      <w:szCs w:val="24"/>
      <w:lang w:eastAsia="fr-FR"/>
    </w:rPr>
  </w:style>
  <w:style w:type="character" w:customStyle="1" w:styleId="Titre9Car">
    <w:name w:val="Titre 9 Car"/>
    <w:basedOn w:val="Policepardfaut"/>
    <w:link w:val="Titre9"/>
    <w:uiPriority w:val="9"/>
    <w:semiHidden/>
    <w:rsid w:val="00FE5A4B"/>
    <w:rPr>
      <w:rFonts w:ascii="Verdana" w:eastAsiaTheme="majorEastAsia" w:hAnsi="Verdana" w:cstheme="majorBidi"/>
      <w:color w:val="272727" w:themeColor="text1" w:themeTint="D8"/>
    </w:rPr>
  </w:style>
  <w:style w:type="table" w:styleId="TableauGrille6Couleur-Accentuation1">
    <w:name w:val="Grid Table 6 Colorful Accent 1"/>
    <w:basedOn w:val="TableauNormal"/>
    <w:uiPriority w:val="51"/>
    <w:rsid w:val="00FE5A4B"/>
    <w:pPr>
      <w:widowControl w:val="0"/>
      <w:autoSpaceDE w:val="0"/>
      <w:autoSpaceDN w:val="0"/>
      <w:spacing w:after="0" w:line="240" w:lineRule="auto"/>
    </w:pPr>
    <w:rPr>
      <w:color w:val="365F91" w:themeColor="accent1" w:themeShade="BF"/>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extebrut">
    <w:name w:val="Plain Text"/>
    <w:basedOn w:val="Normal"/>
    <w:link w:val="TextebrutCar"/>
    <w:rsid w:val="00FE5A4B"/>
    <w:pPr>
      <w:spacing w:after="0" w:line="240" w:lineRule="auto"/>
    </w:pPr>
    <w:rPr>
      <w:rFonts w:ascii="Courier New" w:eastAsia="Times New Roman" w:hAnsi="Courier New" w:cs="Times New Roman"/>
      <w:kern w:val="0"/>
      <w:sz w:val="20"/>
      <w:szCs w:val="20"/>
      <w:lang w:val="fr-BE" w:eastAsia="fr-FR"/>
    </w:rPr>
  </w:style>
  <w:style w:type="character" w:customStyle="1" w:styleId="TextebrutCar">
    <w:name w:val="Texte brut Car"/>
    <w:basedOn w:val="Policepardfaut"/>
    <w:link w:val="Textebrut"/>
    <w:rsid w:val="00FE5A4B"/>
    <w:rPr>
      <w:rFonts w:ascii="Courier New" w:eastAsia="Times New Roman" w:hAnsi="Courier New" w:cs="Times New Roman"/>
      <w:sz w:val="20"/>
      <w:szCs w:val="20"/>
      <w:lang w:val="fr-BE" w:eastAsia="fr-FR"/>
    </w:rPr>
  </w:style>
  <w:style w:type="paragraph" w:customStyle="1" w:styleId="TITRE1">
    <w:name w:val="TITRE1"/>
    <w:basedOn w:val="Normal"/>
    <w:rsid w:val="00FE5A4B"/>
    <w:pPr>
      <w:numPr>
        <w:numId w:val="14"/>
      </w:numPr>
      <w:spacing w:after="0" w:line="240" w:lineRule="auto"/>
      <w:jc w:val="both"/>
    </w:pPr>
    <w:rPr>
      <w:rFonts w:ascii="Arial" w:eastAsia="Times New Roman" w:hAnsi="Arial" w:cs="Times New Roman"/>
      <w:kern w:val="0"/>
      <w:szCs w:val="24"/>
      <w:lang w:eastAsia="fr-FR"/>
    </w:rPr>
  </w:style>
  <w:style w:type="character" w:customStyle="1" w:styleId="LgendeCar">
    <w:name w:val="Légende Car"/>
    <w:aliases w:val="Car Car Car Car, Car Car,Car Car,Légende21 Car,Légende111 Car,Car111 Car,Car Car Car Car Car Car Car Car Car111 Car,Car Car Car Car Car111 Car,Car Car Car Car111 Car,Car Car Car Car Car Car Car Car211 Car,Légende1 Car Car,Fig Car,M Car"/>
    <w:link w:val="Lgende"/>
    <w:qFormat/>
    <w:rsid w:val="00FE5A4B"/>
    <w:rPr>
      <w:rFonts w:asciiTheme="majorBidi" w:hAnsiTheme="majorBidi" w:cs="Times New Roman"/>
      <w:b/>
      <w:bCs/>
      <w:color w:val="4F81BD" w:themeColor="accent1"/>
      <w:sz w:val="18"/>
      <w:szCs w:val="18"/>
    </w:rPr>
  </w:style>
  <w:style w:type="paragraph" w:styleId="PrformatHTML">
    <w:name w:val="HTML Preformatted"/>
    <w:basedOn w:val="Normal"/>
    <w:link w:val="PrformatHTMLCar"/>
    <w:uiPriority w:val="99"/>
    <w:unhideWhenUsed/>
    <w:rsid w:val="00FE5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val="en-US"/>
    </w:rPr>
  </w:style>
  <w:style w:type="character" w:customStyle="1" w:styleId="PrformatHTMLCar">
    <w:name w:val="Préformaté HTML Car"/>
    <w:basedOn w:val="Policepardfaut"/>
    <w:link w:val="PrformatHTML"/>
    <w:uiPriority w:val="99"/>
    <w:rsid w:val="00FE5A4B"/>
    <w:rPr>
      <w:rFonts w:ascii="Courier New" w:eastAsia="Times New Roman" w:hAnsi="Courier New" w:cs="Courier New"/>
      <w:sz w:val="20"/>
      <w:szCs w:val="20"/>
      <w:lang w:val="en-US"/>
    </w:rPr>
  </w:style>
  <w:style w:type="paragraph" w:customStyle="1" w:styleId="RefCharCarCharCarChar">
    <w:name w:val="Ref Char Car Char Car Char"/>
    <w:aliases w:val="de nota al pie Char Car Char Car Char,16 Point Char Car Char Car Char,Superscript 6 Point Char Car Char Car Char,ftref Char Car Char Car Char,BVI fnr Char Car Char Car Char,Ref Car Char"/>
    <w:basedOn w:val="Normal"/>
    <w:uiPriority w:val="99"/>
    <w:rsid w:val="00FE5A4B"/>
    <w:pPr>
      <w:spacing w:after="160" w:line="240" w:lineRule="exact"/>
    </w:pPr>
    <w:rPr>
      <w:kern w:val="0"/>
      <w:vertAlign w:val="superscript"/>
      <w:lang w:val="en-US"/>
    </w:rPr>
  </w:style>
  <w:style w:type="paragraph" w:styleId="Sansinterligne">
    <w:name w:val="No Spacing"/>
    <w:aliases w:val="Body Text,tx,tx Car Car Car,Body Text jaga,gl,Corps de texte Car Car Car,Corps de texte Car Car Car Car Car"/>
    <w:link w:val="SansinterligneCar"/>
    <w:uiPriority w:val="1"/>
    <w:qFormat/>
    <w:rsid w:val="00FE5A4B"/>
    <w:pPr>
      <w:spacing w:after="0" w:line="240" w:lineRule="auto"/>
    </w:pPr>
    <w:rPr>
      <w:rFonts w:eastAsiaTheme="minorEastAsia"/>
      <w:lang w:eastAsia="fr-FR"/>
    </w:rPr>
  </w:style>
  <w:style w:type="character" w:customStyle="1" w:styleId="SansinterligneCar">
    <w:name w:val="Sans interligne Car"/>
    <w:aliases w:val="Body Text Car,tx Car,tx Car Car Car Car,Body Text jaga Car,gl Car,Corps de texte Car Car Car Car,Corps de texte Car Car Car Car Car Car"/>
    <w:basedOn w:val="Policepardfaut"/>
    <w:link w:val="Sansinterligne"/>
    <w:uiPriority w:val="1"/>
    <w:rsid w:val="00FE5A4B"/>
    <w:rPr>
      <w:rFonts w:eastAsiaTheme="minorEastAsia"/>
      <w:lang w:eastAsia="fr-FR"/>
    </w:rPr>
  </w:style>
  <w:style w:type="paragraph" w:styleId="Corpsdetexte3">
    <w:name w:val="Body Text 3"/>
    <w:basedOn w:val="Normal"/>
    <w:link w:val="Corpsdetexte3Car"/>
    <w:uiPriority w:val="99"/>
    <w:rsid w:val="00FE5A4B"/>
    <w:pPr>
      <w:spacing w:after="120" w:line="240" w:lineRule="auto"/>
    </w:pPr>
    <w:rPr>
      <w:rFonts w:ascii="Times New Roman" w:eastAsia="Times New Roman" w:hAnsi="Times New Roman" w:cs="Times New Roman"/>
      <w:kern w:val="0"/>
      <w:sz w:val="16"/>
      <w:szCs w:val="16"/>
      <w:lang w:eastAsia="fr-FR"/>
    </w:rPr>
  </w:style>
  <w:style w:type="character" w:customStyle="1" w:styleId="Corpsdetexte3Car">
    <w:name w:val="Corps de texte 3 Car"/>
    <w:basedOn w:val="Policepardfaut"/>
    <w:link w:val="Corpsdetexte3"/>
    <w:uiPriority w:val="99"/>
    <w:rsid w:val="00FE5A4B"/>
    <w:rPr>
      <w:rFonts w:ascii="Times New Roman" w:eastAsia="Times New Roman" w:hAnsi="Times New Roman" w:cs="Times New Roman"/>
      <w:sz w:val="16"/>
      <w:szCs w:val="16"/>
      <w:lang w:eastAsia="fr-FR"/>
    </w:rPr>
  </w:style>
  <w:style w:type="character" w:styleId="Accentuation">
    <w:name w:val="Emphasis"/>
    <w:basedOn w:val="Policepardfaut"/>
    <w:uiPriority w:val="20"/>
    <w:qFormat/>
    <w:rsid w:val="00FE5A4B"/>
    <w:rPr>
      <w:i/>
      <w:iCs/>
    </w:rPr>
  </w:style>
  <w:style w:type="table" w:customStyle="1" w:styleId="9">
    <w:name w:val="表 (格子)9"/>
    <w:basedOn w:val="TableauNormal"/>
    <w:next w:val="Grilledutableau"/>
    <w:uiPriority w:val="39"/>
    <w:rsid w:val="00FE5A4B"/>
    <w:pPr>
      <w:widowControl w:val="0"/>
      <w:spacing w:after="0" w:line="240" w:lineRule="auto"/>
      <w:jc w:val="both"/>
    </w:pPr>
    <w:rPr>
      <w:rFonts w:ascii="Century" w:eastAsia="MS Mincho" w:hAnsi="Century" w:cs="Times New Roman"/>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TableauNormal"/>
    <w:next w:val="Grilledutableau"/>
    <w:uiPriority w:val="39"/>
    <w:rsid w:val="00FE5A4B"/>
    <w:pPr>
      <w:widowControl w:val="0"/>
      <w:spacing w:after="0" w:line="240" w:lineRule="auto"/>
      <w:jc w:val="both"/>
    </w:pPr>
    <w:rPr>
      <w:rFonts w:ascii="Century" w:eastAsia="MS Mincho" w:hAnsi="Century" w:cs="Times New Roman"/>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tbs1">
    <w:name w:val="mtbs1"/>
    <w:basedOn w:val="TableauNormal"/>
    <w:next w:val="Grilledutableau"/>
    <w:uiPriority w:val="39"/>
    <w:qFormat/>
    <w:rsid w:val="00FE5A4B"/>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1">
    <w:name w:val="Heading 21"/>
    <w:basedOn w:val="Normal"/>
    <w:uiPriority w:val="1"/>
    <w:qFormat/>
    <w:rsid w:val="00FE5A4B"/>
    <w:pPr>
      <w:widowControl w:val="0"/>
      <w:autoSpaceDE w:val="0"/>
      <w:autoSpaceDN w:val="0"/>
      <w:spacing w:after="0" w:line="240" w:lineRule="auto"/>
      <w:ind w:left="996"/>
      <w:jc w:val="both"/>
      <w:outlineLvl w:val="2"/>
    </w:pPr>
    <w:rPr>
      <w:rFonts w:ascii="Times New Roman" w:eastAsia="Times New Roman" w:hAnsi="Times New Roman" w:cs="Times New Roman"/>
      <w:b/>
      <w:bCs/>
      <w:kern w:val="0"/>
      <w:sz w:val="24"/>
      <w:szCs w:val="24"/>
    </w:rPr>
  </w:style>
  <w:style w:type="character" w:customStyle="1" w:styleId="t">
    <w:name w:val="t"/>
    <w:basedOn w:val="Policepardfaut"/>
    <w:rsid w:val="00FE5A4B"/>
  </w:style>
  <w:style w:type="table" w:customStyle="1" w:styleId="TableNormal11">
    <w:name w:val="Table Normal11"/>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9">
    <w:name w:val="Table Normal19"/>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00">
    <w:name w:val="Table Normal20"/>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Aucuneliste1">
    <w:name w:val="Aucune liste1"/>
    <w:next w:val="Aucuneliste"/>
    <w:uiPriority w:val="99"/>
    <w:semiHidden/>
    <w:unhideWhenUsed/>
    <w:rsid w:val="00FE5A4B"/>
  </w:style>
  <w:style w:type="table" w:customStyle="1" w:styleId="TableNormal23">
    <w:name w:val="Table Normal23"/>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Aucuneliste2">
    <w:name w:val="Aucune liste2"/>
    <w:next w:val="Aucuneliste"/>
    <w:uiPriority w:val="99"/>
    <w:semiHidden/>
    <w:unhideWhenUsed/>
    <w:rsid w:val="00FE5A4B"/>
  </w:style>
  <w:style w:type="table" w:customStyle="1" w:styleId="TableNormal25">
    <w:name w:val="Table Normal25"/>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6">
    <w:name w:val="Table Normal26"/>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Aucuneliste3">
    <w:name w:val="Aucune liste3"/>
    <w:next w:val="Aucuneliste"/>
    <w:uiPriority w:val="99"/>
    <w:semiHidden/>
    <w:unhideWhenUsed/>
    <w:rsid w:val="00FE5A4B"/>
  </w:style>
  <w:style w:type="table" w:customStyle="1" w:styleId="TableNormal29">
    <w:name w:val="Table Normal29"/>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0">
    <w:name w:val="Table Normal30"/>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Aucuneliste4">
    <w:name w:val="Aucune liste4"/>
    <w:next w:val="Aucuneliste"/>
    <w:uiPriority w:val="99"/>
    <w:semiHidden/>
    <w:unhideWhenUsed/>
    <w:rsid w:val="00FE5A4B"/>
  </w:style>
  <w:style w:type="table" w:customStyle="1" w:styleId="TableNormal32">
    <w:name w:val="Table Normal32"/>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Mentionnonrsolue2">
    <w:name w:val="Mention non résolue2"/>
    <w:basedOn w:val="Policepardfaut"/>
    <w:uiPriority w:val="99"/>
    <w:semiHidden/>
    <w:unhideWhenUsed/>
    <w:rsid w:val="00FE5A4B"/>
    <w:rPr>
      <w:color w:val="605E5C"/>
      <w:shd w:val="clear" w:color="auto" w:fill="E1DFDD"/>
    </w:rPr>
  </w:style>
  <w:style w:type="character" w:customStyle="1" w:styleId="UnresolvedMention1">
    <w:name w:val="Unresolved Mention1"/>
    <w:basedOn w:val="Policepardfaut"/>
    <w:uiPriority w:val="99"/>
    <w:semiHidden/>
    <w:unhideWhenUsed/>
    <w:rsid w:val="00FE5A4B"/>
    <w:rPr>
      <w:color w:val="605E5C"/>
      <w:shd w:val="clear" w:color="auto" w:fill="E1DFDD"/>
    </w:rPr>
  </w:style>
  <w:style w:type="table" w:customStyle="1" w:styleId="TableGrid1">
    <w:name w:val="Table Grid1"/>
    <w:basedOn w:val="TableauNormal"/>
    <w:next w:val="Grilledutableau"/>
    <w:uiPriority w:val="39"/>
    <w:rsid w:val="00FE5A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01">
    <w:name w:val="Table Normal301"/>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NDBtitre4rose">
    <w:name w:val="NDB_titre 4 (rose)"/>
    <w:basedOn w:val="Normal"/>
    <w:link w:val="NDBtitre4roseCar"/>
    <w:autoRedefine/>
    <w:qFormat/>
    <w:rsid w:val="00FE5A4B"/>
    <w:pPr>
      <w:suppressAutoHyphens/>
      <w:spacing w:after="120" w:line="240" w:lineRule="auto"/>
      <w:ind w:left="138"/>
      <w:jc w:val="both"/>
      <w:outlineLvl w:val="2"/>
    </w:pPr>
    <w:rPr>
      <w:rFonts w:ascii="Athelas" w:eastAsia="Calibri" w:hAnsi="Athelas" w:cstheme="majorBidi"/>
      <w:bCs/>
      <w:kern w:val="0"/>
      <w:sz w:val="24"/>
      <w:szCs w:val="24"/>
      <w:shd w:val="clear" w:color="auto" w:fill="FFFFFF"/>
      <w:lang w:eastAsia="fr-FR"/>
    </w:rPr>
  </w:style>
  <w:style w:type="character" w:customStyle="1" w:styleId="NDBtitre4roseCar">
    <w:name w:val="NDB_titre 4 (rose) Car"/>
    <w:link w:val="NDBtitre4rose"/>
    <w:rsid w:val="00FE5A4B"/>
    <w:rPr>
      <w:rFonts w:ascii="Athelas" w:eastAsia="Calibri" w:hAnsi="Athelas" w:cstheme="majorBidi"/>
      <w:bCs/>
      <w:sz w:val="24"/>
      <w:szCs w:val="24"/>
      <w:lang w:eastAsia="fr-FR"/>
    </w:rPr>
  </w:style>
  <w:style w:type="paragraph" w:customStyle="1" w:styleId="Style3">
    <w:name w:val="Style3"/>
    <w:basedOn w:val="Titre5"/>
    <w:qFormat/>
    <w:rsid w:val="00FE5A4B"/>
    <w:pPr>
      <w:numPr>
        <w:ilvl w:val="3"/>
        <w:numId w:val="15"/>
      </w:numPr>
      <w:spacing w:before="0" w:after="0" w:line="240" w:lineRule="auto"/>
    </w:pPr>
    <w:rPr>
      <w:rFonts w:asciiTheme="majorBidi" w:hAnsiTheme="majorBidi"/>
      <w:b w:val="0"/>
      <w:color w:val="243F60" w:themeColor="accent1" w:themeShade="7F"/>
      <w:sz w:val="24"/>
      <w:szCs w:val="24"/>
      <w:lang w:eastAsia="fr-FR"/>
    </w:rPr>
  </w:style>
  <w:style w:type="paragraph" w:customStyle="1" w:styleId="En-ttedetabledesmatires1">
    <w:name w:val="En-tête de table des matières1"/>
    <w:basedOn w:val="Titre10"/>
    <w:next w:val="Normal"/>
    <w:uiPriority w:val="39"/>
    <w:unhideWhenUsed/>
    <w:qFormat/>
    <w:rsid w:val="00FE5A4B"/>
    <w:pPr>
      <w:spacing w:before="240" w:line="259" w:lineRule="auto"/>
      <w:ind w:left="0"/>
      <w:outlineLvl w:val="9"/>
    </w:pPr>
    <w:rPr>
      <w:rFonts w:cstheme="majorBidi"/>
      <w:b w:val="0"/>
      <w:bCs/>
      <w:caps/>
      <w:color w:val="365F91" w:themeColor="accent1" w:themeShade="BF"/>
      <w:sz w:val="32"/>
      <w:szCs w:val="32"/>
      <w:lang w:eastAsia="fr-FR"/>
    </w:rPr>
  </w:style>
  <w:style w:type="character" w:customStyle="1" w:styleId="UnresolvedMention">
    <w:name w:val="Unresolved Mention"/>
    <w:basedOn w:val="Policepardfaut"/>
    <w:uiPriority w:val="99"/>
    <w:semiHidden/>
    <w:unhideWhenUsed/>
    <w:rsid w:val="00FE5A4B"/>
    <w:rPr>
      <w:color w:val="605E5C"/>
      <w:shd w:val="clear" w:color="auto" w:fill="E1DFDD"/>
    </w:rPr>
  </w:style>
  <w:style w:type="paragraph" w:styleId="Tabledesillustrations">
    <w:name w:val="table of figures"/>
    <w:basedOn w:val="Normal"/>
    <w:next w:val="Normal"/>
    <w:uiPriority w:val="99"/>
    <w:unhideWhenUsed/>
    <w:qFormat/>
    <w:rsid w:val="00FE5A4B"/>
    <w:pPr>
      <w:spacing w:after="0"/>
    </w:pPr>
    <w:rPr>
      <w:rFonts w:ascii="Arial" w:eastAsia="Arial" w:hAnsi="Arial" w:cs="Arial"/>
      <w:kern w:val="0"/>
      <w:lang w:eastAsia="fr-FR"/>
    </w:rPr>
  </w:style>
  <w:style w:type="paragraph" w:styleId="Date">
    <w:name w:val="Date"/>
    <w:basedOn w:val="Normal"/>
    <w:next w:val="Normal"/>
    <w:link w:val="DateCar"/>
    <w:uiPriority w:val="99"/>
    <w:unhideWhenUsed/>
    <w:rsid w:val="00FE5A4B"/>
    <w:pPr>
      <w:spacing w:before="100" w:beforeAutospacing="1" w:after="100" w:afterAutospacing="1" w:line="240" w:lineRule="auto"/>
      <w:contextualSpacing/>
    </w:pPr>
    <w:rPr>
      <w:rFonts w:ascii="Cambria" w:eastAsia="Times New Roman" w:hAnsi="Cambria" w:cs="Times New Roman"/>
      <w:b/>
      <w:color w:val="7E7E7E"/>
      <w:kern w:val="0"/>
      <w:sz w:val="24"/>
      <w:szCs w:val="24"/>
      <w:lang w:val="en-US"/>
    </w:rPr>
  </w:style>
  <w:style w:type="character" w:customStyle="1" w:styleId="DateCar">
    <w:name w:val="Date Car"/>
    <w:basedOn w:val="Policepardfaut"/>
    <w:link w:val="Date"/>
    <w:uiPriority w:val="99"/>
    <w:rsid w:val="00FE5A4B"/>
    <w:rPr>
      <w:rFonts w:ascii="Cambria" w:eastAsia="Times New Roman" w:hAnsi="Cambria" w:cs="Times New Roman"/>
      <w:b/>
      <w:color w:val="7E7E7E"/>
      <w:sz w:val="24"/>
      <w:szCs w:val="24"/>
      <w:lang w:val="en-US"/>
    </w:rPr>
  </w:style>
  <w:style w:type="paragraph" w:customStyle="1" w:styleId="paragraph">
    <w:name w:val="paragraph"/>
    <w:basedOn w:val="Normal"/>
    <w:rsid w:val="00FE5A4B"/>
    <w:pPr>
      <w:spacing w:before="100" w:beforeAutospacing="1" w:after="100" w:afterAutospacing="1" w:line="240" w:lineRule="auto"/>
    </w:pPr>
    <w:rPr>
      <w:rFonts w:ascii="Times New Roman" w:eastAsia="Times New Roman" w:hAnsi="Times New Roman" w:cs="Times New Roman"/>
      <w:kern w:val="0"/>
      <w:sz w:val="24"/>
      <w:szCs w:val="24"/>
      <w:lang w:val="en-US"/>
    </w:rPr>
  </w:style>
  <w:style w:type="character" w:customStyle="1" w:styleId="normaltextrun">
    <w:name w:val="normaltextrun"/>
    <w:basedOn w:val="Policepardfaut"/>
    <w:rsid w:val="00FE5A4B"/>
  </w:style>
  <w:style w:type="character" w:customStyle="1" w:styleId="eop">
    <w:name w:val="eop"/>
    <w:basedOn w:val="Policepardfaut"/>
    <w:rsid w:val="00FE5A4B"/>
  </w:style>
  <w:style w:type="table" w:styleId="TableauGrille5Fonc-Accentuation3">
    <w:name w:val="Grid Table 5 Dark Accent 3"/>
    <w:basedOn w:val="TableauNormal"/>
    <w:uiPriority w:val="50"/>
    <w:rsid w:val="00FE5A4B"/>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5">
    <w:name w:val="Grid Table 5 Dark Accent 5"/>
    <w:basedOn w:val="TableauNormal"/>
    <w:uiPriority w:val="50"/>
    <w:rsid w:val="00FE5A4B"/>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4-Accentuation5">
    <w:name w:val="Grid Table 4 Accent 5"/>
    <w:basedOn w:val="TableauNormal"/>
    <w:uiPriority w:val="49"/>
    <w:rsid w:val="00FE5A4B"/>
    <w:pPr>
      <w:spacing w:after="0" w:line="240" w:lineRule="auto"/>
    </w:pPr>
    <w:rPr>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NormalNumbered">
    <w:name w:val="Normal Numbered"/>
    <w:basedOn w:val="Normal"/>
    <w:link w:val="NormalNumberedChar"/>
    <w:qFormat/>
    <w:rsid w:val="00FE5A4B"/>
    <w:pPr>
      <w:spacing w:after="160" w:line="240" w:lineRule="auto"/>
      <w:jc w:val="both"/>
    </w:pPr>
    <w:rPr>
      <w:rFonts w:ascii="Open Sans" w:eastAsia="Times New Roman" w:hAnsi="Open Sans" w:cs="Times New Roman"/>
      <w:kern w:val="0"/>
      <w:szCs w:val="20"/>
      <w:lang w:eastAsia="en-GB"/>
    </w:rPr>
  </w:style>
  <w:style w:type="character" w:customStyle="1" w:styleId="NormalNumberedChar">
    <w:name w:val="Normal Numbered Char"/>
    <w:basedOn w:val="Policepardfaut"/>
    <w:link w:val="NormalNumbered"/>
    <w:rsid w:val="00FE5A4B"/>
    <w:rPr>
      <w:rFonts w:ascii="Open Sans" w:eastAsia="Times New Roman" w:hAnsi="Open Sans" w:cs="Times New Roman"/>
      <w:szCs w:val="20"/>
      <w:lang w:eastAsia="en-GB"/>
    </w:rPr>
  </w:style>
  <w:style w:type="character" w:styleId="Numrodepage">
    <w:name w:val="page number"/>
    <w:basedOn w:val="Policepardfaut"/>
    <w:uiPriority w:val="99"/>
    <w:semiHidden/>
    <w:unhideWhenUsed/>
    <w:rsid w:val="00FE5A4B"/>
  </w:style>
  <w:style w:type="character" w:styleId="Emphaseple">
    <w:name w:val="Subtle Emphasis"/>
    <w:basedOn w:val="Policepardfaut"/>
    <w:uiPriority w:val="19"/>
    <w:qFormat/>
    <w:rsid w:val="00FE5A4B"/>
    <w:rPr>
      <w:i/>
      <w:iCs/>
      <w:color w:val="404040" w:themeColor="text1" w:themeTint="BF"/>
    </w:rPr>
  </w:style>
  <w:style w:type="paragraph" w:customStyle="1" w:styleId="Explication">
    <w:name w:val="Explication"/>
    <w:basedOn w:val="Normal"/>
    <w:link w:val="ExplicationCar"/>
    <w:qFormat/>
    <w:rsid w:val="00FE5A4B"/>
    <w:pPr>
      <w:widowControl w:val="0"/>
      <w:spacing w:before="120" w:after="0" w:line="240" w:lineRule="auto"/>
      <w:jc w:val="both"/>
    </w:pPr>
    <w:rPr>
      <w:rFonts w:ascii="Palatino Linotype" w:eastAsia="Times New Roman" w:hAnsi="Palatino Linotype" w:cs="Times New Roman"/>
      <w:color w:val="4472C4"/>
      <w:kern w:val="0"/>
      <w:lang w:eastAsia="fr-FR"/>
    </w:rPr>
  </w:style>
  <w:style w:type="character" w:customStyle="1" w:styleId="ExplicationCar">
    <w:name w:val="Explication Car"/>
    <w:link w:val="Explication"/>
    <w:rsid w:val="00FE5A4B"/>
    <w:rPr>
      <w:rFonts w:ascii="Palatino Linotype" w:eastAsia="Times New Roman" w:hAnsi="Palatino Linotype" w:cs="Times New Roman"/>
      <w:color w:val="4472C4"/>
      <w:lang w:eastAsia="fr-FR"/>
    </w:rPr>
  </w:style>
  <w:style w:type="character" w:customStyle="1" w:styleId="vkekvd">
    <w:name w:val="vkekvd"/>
    <w:basedOn w:val="Policepardfaut"/>
    <w:rsid w:val="00FE5A4B"/>
  </w:style>
  <w:style w:type="character" w:customStyle="1" w:styleId="t286pc">
    <w:name w:val="t286pc"/>
    <w:basedOn w:val="Policepardfaut"/>
    <w:rsid w:val="00FE5A4B"/>
  </w:style>
  <w:style w:type="character" w:customStyle="1" w:styleId="stylemarkdownhilighted2cp-h">
    <w:name w:val="style__markdownhilighted___2cp-h"/>
    <w:basedOn w:val="Policepardfaut"/>
    <w:rsid w:val="00FE5A4B"/>
  </w:style>
  <w:style w:type="paragraph" w:customStyle="1" w:styleId="Titre11">
    <w:name w:val="Titre 11"/>
    <w:basedOn w:val="Normal"/>
    <w:autoRedefine/>
    <w:rsid w:val="00FE5A4B"/>
    <w:pPr>
      <w:numPr>
        <w:numId w:val="18"/>
      </w:numPr>
      <w:pBdr>
        <w:top w:val="single" w:sz="4" w:space="1" w:color="auto"/>
        <w:bottom w:val="single" w:sz="4" w:space="1" w:color="auto"/>
      </w:pBdr>
      <w:shd w:val="clear" w:color="auto" w:fill="B8CCE4" w:themeFill="accent1" w:themeFillTint="66"/>
    </w:pPr>
    <w:rPr>
      <w:rFonts w:ascii="ADLaM Display" w:eastAsiaTheme="minorEastAsia" w:hAnsi="ADLaM Display"/>
      <w:b/>
      <w:kern w:val="0"/>
      <w:lang w:eastAsia="fr-FR"/>
    </w:rPr>
  </w:style>
  <w:style w:type="paragraph" w:customStyle="1" w:styleId="Titre43">
    <w:name w:val="Titre 43"/>
    <w:basedOn w:val="Normal"/>
    <w:rsid w:val="00FE5A4B"/>
    <w:pPr>
      <w:numPr>
        <w:ilvl w:val="3"/>
        <w:numId w:val="18"/>
      </w:numPr>
    </w:pPr>
    <w:rPr>
      <w:rFonts w:eastAsiaTheme="minorEastAsia"/>
      <w:kern w:val="0"/>
      <w:lang w:eastAsia="fr-FR"/>
    </w:rPr>
  </w:style>
  <w:style w:type="paragraph" w:customStyle="1" w:styleId="Titre51">
    <w:name w:val="Titre 51"/>
    <w:basedOn w:val="Normal"/>
    <w:rsid w:val="00FE5A4B"/>
    <w:pPr>
      <w:numPr>
        <w:ilvl w:val="4"/>
        <w:numId w:val="18"/>
      </w:numPr>
    </w:pPr>
    <w:rPr>
      <w:rFonts w:eastAsiaTheme="minorEastAsia"/>
      <w:kern w:val="0"/>
      <w:lang w:eastAsia="fr-FR"/>
    </w:rPr>
  </w:style>
  <w:style w:type="paragraph" w:customStyle="1" w:styleId="Titre63">
    <w:name w:val="Titre 63"/>
    <w:basedOn w:val="Normal"/>
    <w:rsid w:val="00FE5A4B"/>
    <w:pPr>
      <w:numPr>
        <w:ilvl w:val="5"/>
        <w:numId w:val="18"/>
      </w:numPr>
    </w:pPr>
    <w:rPr>
      <w:rFonts w:eastAsiaTheme="minorEastAsia"/>
      <w:kern w:val="0"/>
      <w:lang w:eastAsia="fr-FR"/>
    </w:rPr>
  </w:style>
  <w:style w:type="paragraph" w:customStyle="1" w:styleId="Titre73">
    <w:name w:val="Titre 73"/>
    <w:basedOn w:val="Normal"/>
    <w:rsid w:val="00FE5A4B"/>
    <w:pPr>
      <w:numPr>
        <w:ilvl w:val="6"/>
        <w:numId w:val="18"/>
      </w:numPr>
    </w:pPr>
    <w:rPr>
      <w:rFonts w:eastAsiaTheme="minorEastAsia"/>
      <w:kern w:val="0"/>
      <w:lang w:eastAsia="fr-FR"/>
    </w:rPr>
  </w:style>
  <w:style w:type="paragraph" w:customStyle="1" w:styleId="Titre83">
    <w:name w:val="Titre 83"/>
    <w:basedOn w:val="Normal"/>
    <w:rsid w:val="00FE5A4B"/>
    <w:pPr>
      <w:numPr>
        <w:ilvl w:val="7"/>
        <w:numId w:val="18"/>
      </w:numPr>
    </w:pPr>
    <w:rPr>
      <w:rFonts w:eastAsiaTheme="minorEastAsia"/>
      <w:kern w:val="0"/>
      <w:lang w:eastAsia="fr-FR"/>
    </w:rPr>
  </w:style>
  <w:style w:type="paragraph" w:customStyle="1" w:styleId="Titre93">
    <w:name w:val="Titre 93"/>
    <w:basedOn w:val="Normal"/>
    <w:rsid w:val="00FE5A4B"/>
    <w:pPr>
      <w:numPr>
        <w:ilvl w:val="8"/>
        <w:numId w:val="18"/>
      </w:numPr>
    </w:pPr>
    <w:rPr>
      <w:rFonts w:eastAsiaTheme="minorEastAsia"/>
      <w:kern w:val="0"/>
      <w:lang w:eastAsia="fr-FR"/>
    </w:rPr>
  </w:style>
  <w:style w:type="paragraph" w:customStyle="1" w:styleId="Titre21">
    <w:name w:val="Titre 21"/>
    <w:basedOn w:val="Normal"/>
    <w:autoRedefine/>
    <w:rsid w:val="00FE5A4B"/>
    <w:pPr>
      <w:spacing w:after="120" w:line="240" w:lineRule="auto"/>
      <w:outlineLvl w:val="2"/>
    </w:pPr>
    <w:rPr>
      <w:rFonts w:asciiTheme="minorBidi" w:eastAsiaTheme="minorEastAsia" w:hAnsiTheme="minorBidi"/>
      <w:b/>
      <w:bCs/>
      <w:kern w:val="0"/>
      <w:sz w:val="20"/>
      <w:szCs w:val="20"/>
      <w:lang w:eastAsia="fr-FR"/>
    </w:rPr>
  </w:style>
  <w:style w:type="character" w:customStyle="1" w:styleId="dtet0b">
    <w:name w:val="dtet0b"/>
    <w:basedOn w:val="Policepardfaut"/>
    <w:rsid w:val="00FE5A4B"/>
  </w:style>
  <w:style w:type="character" w:customStyle="1" w:styleId="cite-bracket">
    <w:name w:val="cite-bracket"/>
    <w:basedOn w:val="Policepardfaut"/>
    <w:rsid w:val="00FE5A4B"/>
  </w:style>
  <w:style w:type="paragraph" w:styleId="Sous-titre">
    <w:name w:val="Subtitle"/>
    <w:basedOn w:val="Normal"/>
    <w:next w:val="Normal"/>
    <w:link w:val="Sous-titreCar"/>
    <w:uiPriority w:val="11"/>
    <w:qFormat/>
    <w:rsid w:val="00406BE2"/>
    <w:pPr>
      <w:numPr>
        <w:ilvl w:val="1"/>
      </w:numPr>
      <w:spacing w:after="120" w:line="259" w:lineRule="auto"/>
    </w:pPr>
    <w:rPr>
      <w:rFonts w:asciiTheme="majorHAnsi" w:eastAsiaTheme="majorEastAsia" w:hAnsiTheme="majorHAnsi" w:cstheme="majorBidi"/>
      <w:i/>
      <w:iCs/>
      <w:color w:val="4F81BD" w:themeColor="accent1"/>
      <w:spacing w:val="15"/>
      <w:kern w:val="0"/>
      <w:sz w:val="24"/>
      <w:szCs w:val="24"/>
      <w:lang w:val="en-US"/>
    </w:rPr>
  </w:style>
  <w:style w:type="character" w:customStyle="1" w:styleId="Sous-titreCar">
    <w:name w:val="Sous-titre Car"/>
    <w:basedOn w:val="Policepardfaut"/>
    <w:link w:val="Sous-titre"/>
    <w:uiPriority w:val="11"/>
    <w:rsid w:val="00406BE2"/>
    <w:rPr>
      <w:rFonts w:asciiTheme="majorHAnsi" w:eastAsiaTheme="majorEastAsia" w:hAnsiTheme="majorHAnsi" w:cstheme="majorBidi"/>
      <w:i/>
      <w:iCs/>
      <w:color w:val="4F81BD" w:themeColor="accent1"/>
      <w:spacing w:val="15"/>
      <w:sz w:val="24"/>
      <w:szCs w:val="24"/>
      <w:lang w:val="en-US"/>
    </w:rPr>
  </w:style>
  <w:style w:type="paragraph" w:styleId="Corpsdetexte2">
    <w:name w:val="Body Text 2"/>
    <w:basedOn w:val="Normal"/>
    <w:link w:val="Corpsdetexte2Car"/>
    <w:uiPriority w:val="99"/>
    <w:unhideWhenUsed/>
    <w:rsid w:val="00406BE2"/>
    <w:pPr>
      <w:spacing w:after="120" w:line="480" w:lineRule="auto"/>
    </w:pPr>
    <w:rPr>
      <w:rFonts w:ascii="Aptos" w:eastAsia="Aptos" w:hAnsi="Aptos"/>
      <w:kern w:val="0"/>
      <w:sz w:val="19"/>
      <w:lang w:val="en-US"/>
    </w:rPr>
  </w:style>
  <w:style w:type="character" w:customStyle="1" w:styleId="Corpsdetexte2Car">
    <w:name w:val="Corps de texte 2 Car"/>
    <w:basedOn w:val="Policepardfaut"/>
    <w:link w:val="Corpsdetexte2"/>
    <w:uiPriority w:val="99"/>
    <w:rsid w:val="00406BE2"/>
    <w:rPr>
      <w:rFonts w:ascii="Aptos" w:eastAsia="Aptos" w:hAnsi="Aptos"/>
      <w:sz w:val="19"/>
      <w:lang w:val="en-US"/>
    </w:rPr>
  </w:style>
  <w:style w:type="paragraph" w:styleId="Liste">
    <w:name w:val="List"/>
    <w:basedOn w:val="Normal"/>
    <w:uiPriority w:val="99"/>
    <w:unhideWhenUsed/>
    <w:rsid w:val="00406BE2"/>
    <w:pPr>
      <w:spacing w:after="120" w:line="259" w:lineRule="auto"/>
      <w:ind w:left="360" w:hanging="360"/>
      <w:contextualSpacing/>
    </w:pPr>
    <w:rPr>
      <w:rFonts w:ascii="Aptos" w:eastAsia="Aptos" w:hAnsi="Aptos"/>
      <w:kern w:val="0"/>
      <w:sz w:val="19"/>
      <w:lang w:val="en-US"/>
    </w:rPr>
  </w:style>
  <w:style w:type="paragraph" w:styleId="Liste2">
    <w:name w:val="List 2"/>
    <w:basedOn w:val="Normal"/>
    <w:uiPriority w:val="99"/>
    <w:unhideWhenUsed/>
    <w:rsid w:val="00406BE2"/>
    <w:pPr>
      <w:spacing w:after="120" w:line="259" w:lineRule="auto"/>
      <w:ind w:left="720" w:hanging="360"/>
      <w:contextualSpacing/>
    </w:pPr>
    <w:rPr>
      <w:rFonts w:ascii="Aptos" w:eastAsia="Aptos" w:hAnsi="Aptos"/>
      <w:kern w:val="0"/>
      <w:sz w:val="19"/>
      <w:lang w:val="en-US"/>
    </w:rPr>
  </w:style>
  <w:style w:type="paragraph" w:styleId="Liste3">
    <w:name w:val="List 3"/>
    <w:basedOn w:val="Normal"/>
    <w:uiPriority w:val="99"/>
    <w:unhideWhenUsed/>
    <w:rsid w:val="00406BE2"/>
    <w:pPr>
      <w:spacing w:after="120" w:line="259" w:lineRule="auto"/>
      <w:ind w:left="1080" w:hanging="360"/>
      <w:contextualSpacing/>
    </w:pPr>
    <w:rPr>
      <w:rFonts w:ascii="Aptos" w:eastAsia="Aptos" w:hAnsi="Aptos"/>
      <w:kern w:val="0"/>
      <w:sz w:val="19"/>
      <w:lang w:val="en-US"/>
    </w:rPr>
  </w:style>
  <w:style w:type="paragraph" w:styleId="Listepuces">
    <w:name w:val="List Bullet"/>
    <w:basedOn w:val="Normal"/>
    <w:uiPriority w:val="99"/>
    <w:unhideWhenUsed/>
    <w:rsid w:val="00406BE2"/>
    <w:pPr>
      <w:numPr>
        <w:numId w:val="27"/>
      </w:numPr>
      <w:spacing w:after="120" w:line="259" w:lineRule="auto"/>
      <w:contextualSpacing/>
    </w:pPr>
    <w:rPr>
      <w:rFonts w:ascii="Aptos" w:eastAsia="Aptos" w:hAnsi="Aptos"/>
      <w:kern w:val="0"/>
      <w:sz w:val="19"/>
      <w:lang w:val="en-US"/>
    </w:rPr>
  </w:style>
  <w:style w:type="paragraph" w:styleId="Listepuces2">
    <w:name w:val="List Bullet 2"/>
    <w:basedOn w:val="Normal"/>
    <w:uiPriority w:val="99"/>
    <w:unhideWhenUsed/>
    <w:rsid w:val="00406BE2"/>
    <w:pPr>
      <w:numPr>
        <w:numId w:val="28"/>
      </w:numPr>
      <w:spacing w:after="120" w:line="259" w:lineRule="auto"/>
      <w:contextualSpacing/>
    </w:pPr>
    <w:rPr>
      <w:rFonts w:ascii="Aptos" w:eastAsia="Aptos" w:hAnsi="Aptos"/>
      <w:kern w:val="0"/>
      <w:sz w:val="19"/>
      <w:lang w:val="en-US"/>
    </w:rPr>
  </w:style>
  <w:style w:type="paragraph" w:styleId="Listepuces3">
    <w:name w:val="List Bullet 3"/>
    <w:basedOn w:val="Normal"/>
    <w:uiPriority w:val="99"/>
    <w:unhideWhenUsed/>
    <w:rsid w:val="00406BE2"/>
    <w:pPr>
      <w:numPr>
        <w:numId w:val="29"/>
      </w:numPr>
      <w:spacing w:after="120" w:line="259" w:lineRule="auto"/>
      <w:contextualSpacing/>
    </w:pPr>
    <w:rPr>
      <w:rFonts w:ascii="Aptos" w:eastAsia="Aptos" w:hAnsi="Aptos"/>
      <w:kern w:val="0"/>
      <w:sz w:val="19"/>
      <w:lang w:val="en-US"/>
    </w:rPr>
  </w:style>
  <w:style w:type="paragraph" w:styleId="Listenumros">
    <w:name w:val="List Number"/>
    <w:basedOn w:val="Normal"/>
    <w:uiPriority w:val="99"/>
    <w:unhideWhenUsed/>
    <w:rsid w:val="00406BE2"/>
    <w:pPr>
      <w:numPr>
        <w:numId w:val="30"/>
      </w:numPr>
      <w:spacing w:after="120" w:line="259" w:lineRule="auto"/>
      <w:contextualSpacing/>
    </w:pPr>
    <w:rPr>
      <w:rFonts w:ascii="Aptos" w:eastAsia="Aptos" w:hAnsi="Aptos"/>
      <w:kern w:val="0"/>
      <w:sz w:val="19"/>
      <w:lang w:val="en-US"/>
    </w:rPr>
  </w:style>
  <w:style w:type="paragraph" w:styleId="Listenumros2">
    <w:name w:val="List Number 2"/>
    <w:basedOn w:val="Normal"/>
    <w:uiPriority w:val="99"/>
    <w:unhideWhenUsed/>
    <w:rsid w:val="00406BE2"/>
    <w:pPr>
      <w:numPr>
        <w:numId w:val="31"/>
      </w:numPr>
      <w:spacing w:after="120" w:line="259" w:lineRule="auto"/>
      <w:contextualSpacing/>
    </w:pPr>
    <w:rPr>
      <w:rFonts w:ascii="Aptos" w:eastAsia="Aptos" w:hAnsi="Aptos"/>
      <w:kern w:val="0"/>
      <w:sz w:val="19"/>
      <w:lang w:val="en-US"/>
    </w:rPr>
  </w:style>
  <w:style w:type="paragraph" w:styleId="Listenumros3">
    <w:name w:val="List Number 3"/>
    <w:basedOn w:val="Normal"/>
    <w:uiPriority w:val="99"/>
    <w:unhideWhenUsed/>
    <w:rsid w:val="00406BE2"/>
    <w:pPr>
      <w:numPr>
        <w:numId w:val="32"/>
      </w:numPr>
      <w:spacing w:after="120" w:line="259" w:lineRule="auto"/>
      <w:contextualSpacing/>
    </w:pPr>
    <w:rPr>
      <w:rFonts w:ascii="Aptos" w:eastAsia="Aptos" w:hAnsi="Aptos"/>
      <w:kern w:val="0"/>
      <w:sz w:val="19"/>
      <w:lang w:val="en-US"/>
    </w:rPr>
  </w:style>
  <w:style w:type="paragraph" w:styleId="Listecontinue">
    <w:name w:val="List Continue"/>
    <w:basedOn w:val="Normal"/>
    <w:uiPriority w:val="99"/>
    <w:unhideWhenUsed/>
    <w:rsid w:val="00406BE2"/>
    <w:pPr>
      <w:spacing w:after="120" w:line="259" w:lineRule="auto"/>
      <w:ind w:left="360"/>
      <w:contextualSpacing/>
    </w:pPr>
    <w:rPr>
      <w:rFonts w:ascii="Aptos" w:eastAsia="Aptos" w:hAnsi="Aptos"/>
      <w:kern w:val="0"/>
      <w:sz w:val="19"/>
      <w:lang w:val="en-US"/>
    </w:rPr>
  </w:style>
  <w:style w:type="paragraph" w:styleId="Listecontinue2">
    <w:name w:val="List Continue 2"/>
    <w:basedOn w:val="Normal"/>
    <w:uiPriority w:val="99"/>
    <w:unhideWhenUsed/>
    <w:rsid w:val="00406BE2"/>
    <w:pPr>
      <w:spacing w:after="120" w:line="259" w:lineRule="auto"/>
      <w:ind w:left="720"/>
      <w:contextualSpacing/>
    </w:pPr>
    <w:rPr>
      <w:rFonts w:ascii="Aptos" w:eastAsia="Aptos" w:hAnsi="Aptos"/>
      <w:kern w:val="0"/>
      <w:sz w:val="19"/>
      <w:lang w:val="en-US"/>
    </w:rPr>
  </w:style>
  <w:style w:type="paragraph" w:styleId="Listecontinue3">
    <w:name w:val="List Continue 3"/>
    <w:basedOn w:val="Normal"/>
    <w:uiPriority w:val="99"/>
    <w:unhideWhenUsed/>
    <w:rsid w:val="00406BE2"/>
    <w:pPr>
      <w:spacing w:after="120" w:line="259" w:lineRule="auto"/>
      <w:ind w:left="1080"/>
      <w:contextualSpacing/>
    </w:pPr>
    <w:rPr>
      <w:rFonts w:ascii="Aptos" w:eastAsia="Aptos" w:hAnsi="Aptos"/>
      <w:kern w:val="0"/>
      <w:sz w:val="19"/>
      <w:lang w:val="en-US"/>
    </w:rPr>
  </w:style>
  <w:style w:type="paragraph" w:styleId="Textedemacro">
    <w:name w:val="macro"/>
    <w:link w:val="TextedemacroCar"/>
    <w:uiPriority w:val="99"/>
    <w:unhideWhenUsed/>
    <w:rsid w:val="00406BE2"/>
    <w:pPr>
      <w:tabs>
        <w:tab w:val="left" w:pos="576"/>
        <w:tab w:val="left" w:pos="1152"/>
        <w:tab w:val="left" w:pos="1728"/>
        <w:tab w:val="left" w:pos="2304"/>
        <w:tab w:val="left" w:pos="2880"/>
        <w:tab w:val="left" w:pos="3456"/>
        <w:tab w:val="left" w:pos="4032"/>
      </w:tabs>
    </w:pPr>
    <w:rPr>
      <w:rFonts w:ascii="Courier" w:eastAsiaTheme="minorEastAsia" w:hAnsi="Courier"/>
      <w:sz w:val="20"/>
      <w:szCs w:val="20"/>
      <w:lang w:val="en-US"/>
    </w:rPr>
  </w:style>
  <w:style w:type="character" w:customStyle="1" w:styleId="TextedemacroCar">
    <w:name w:val="Texte de macro Car"/>
    <w:basedOn w:val="Policepardfaut"/>
    <w:link w:val="Textedemacro"/>
    <w:uiPriority w:val="99"/>
    <w:rsid w:val="00406BE2"/>
    <w:rPr>
      <w:rFonts w:ascii="Courier" w:eastAsiaTheme="minorEastAsia" w:hAnsi="Courier"/>
      <w:sz w:val="20"/>
      <w:szCs w:val="20"/>
      <w:lang w:val="en-US"/>
    </w:rPr>
  </w:style>
  <w:style w:type="paragraph" w:styleId="Citation">
    <w:name w:val="Quote"/>
    <w:basedOn w:val="Normal"/>
    <w:next w:val="Normal"/>
    <w:link w:val="CitationCar"/>
    <w:uiPriority w:val="29"/>
    <w:qFormat/>
    <w:rsid w:val="00406BE2"/>
    <w:pPr>
      <w:spacing w:after="120" w:line="259" w:lineRule="auto"/>
    </w:pPr>
    <w:rPr>
      <w:rFonts w:ascii="Aptos" w:eastAsia="Aptos" w:hAnsi="Aptos"/>
      <w:i/>
      <w:iCs/>
      <w:color w:val="000000" w:themeColor="text1"/>
      <w:kern w:val="0"/>
      <w:sz w:val="19"/>
      <w:lang w:val="en-US"/>
    </w:rPr>
  </w:style>
  <w:style w:type="character" w:customStyle="1" w:styleId="CitationCar">
    <w:name w:val="Citation Car"/>
    <w:basedOn w:val="Policepardfaut"/>
    <w:link w:val="Citation"/>
    <w:uiPriority w:val="29"/>
    <w:rsid w:val="00406BE2"/>
    <w:rPr>
      <w:rFonts w:ascii="Aptos" w:eastAsia="Aptos" w:hAnsi="Aptos"/>
      <w:i/>
      <w:iCs/>
      <w:color w:val="000000" w:themeColor="text1"/>
      <w:sz w:val="19"/>
      <w:lang w:val="en-US"/>
    </w:rPr>
  </w:style>
  <w:style w:type="paragraph" w:styleId="Citationintense">
    <w:name w:val="Intense Quote"/>
    <w:basedOn w:val="Normal"/>
    <w:next w:val="Normal"/>
    <w:link w:val="CitationintenseCar"/>
    <w:uiPriority w:val="30"/>
    <w:qFormat/>
    <w:rsid w:val="00406BE2"/>
    <w:pPr>
      <w:pBdr>
        <w:bottom w:val="single" w:sz="4" w:space="4" w:color="4F81BD" w:themeColor="accent1"/>
      </w:pBdr>
      <w:spacing w:before="200" w:after="280" w:line="259" w:lineRule="auto"/>
      <w:ind w:left="936" w:right="936"/>
    </w:pPr>
    <w:rPr>
      <w:rFonts w:ascii="Aptos" w:eastAsia="Aptos" w:hAnsi="Aptos"/>
      <w:b/>
      <w:bCs/>
      <w:i/>
      <w:iCs/>
      <w:color w:val="4F81BD" w:themeColor="accent1"/>
      <w:kern w:val="0"/>
      <w:sz w:val="19"/>
      <w:lang w:val="en-US"/>
    </w:rPr>
  </w:style>
  <w:style w:type="character" w:customStyle="1" w:styleId="CitationintenseCar">
    <w:name w:val="Citation intense Car"/>
    <w:basedOn w:val="Policepardfaut"/>
    <w:link w:val="Citationintense"/>
    <w:uiPriority w:val="30"/>
    <w:rsid w:val="00406BE2"/>
    <w:rPr>
      <w:rFonts w:ascii="Aptos" w:eastAsia="Aptos" w:hAnsi="Aptos"/>
      <w:b/>
      <w:bCs/>
      <w:i/>
      <w:iCs/>
      <w:color w:val="4F81BD" w:themeColor="accent1"/>
      <w:sz w:val="19"/>
      <w:lang w:val="en-US"/>
    </w:rPr>
  </w:style>
  <w:style w:type="character" w:styleId="Emphaseintense">
    <w:name w:val="Intense Emphasis"/>
    <w:basedOn w:val="Policepardfaut"/>
    <w:uiPriority w:val="21"/>
    <w:qFormat/>
    <w:rsid w:val="00406BE2"/>
    <w:rPr>
      <w:b/>
      <w:bCs/>
      <w:i/>
      <w:iCs/>
      <w:color w:val="4F81BD" w:themeColor="accent1"/>
    </w:rPr>
  </w:style>
  <w:style w:type="character" w:styleId="Rfrenceple">
    <w:name w:val="Subtle Reference"/>
    <w:basedOn w:val="Policepardfaut"/>
    <w:uiPriority w:val="31"/>
    <w:qFormat/>
    <w:rsid w:val="00406BE2"/>
    <w:rPr>
      <w:smallCaps/>
      <w:color w:val="C0504D" w:themeColor="accent2"/>
      <w:u w:val="single"/>
    </w:rPr>
  </w:style>
  <w:style w:type="character" w:styleId="Rfrenceintense">
    <w:name w:val="Intense Reference"/>
    <w:basedOn w:val="Policepardfaut"/>
    <w:uiPriority w:val="32"/>
    <w:qFormat/>
    <w:rsid w:val="00406BE2"/>
    <w:rPr>
      <w:b/>
      <w:bCs/>
      <w:smallCaps/>
      <w:color w:val="C0504D" w:themeColor="accent2"/>
      <w:spacing w:val="5"/>
      <w:u w:val="single"/>
    </w:rPr>
  </w:style>
  <w:style w:type="character" w:styleId="Titredulivre">
    <w:name w:val="Book Title"/>
    <w:basedOn w:val="Policepardfaut"/>
    <w:uiPriority w:val="33"/>
    <w:qFormat/>
    <w:rsid w:val="00406BE2"/>
    <w:rPr>
      <w:b/>
      <w:bCs/>
      <w:smallCaps/>
      <w:spacing w:val="5"/>
    </w:rPr>
  </w:style>
  <w:style w:type="table" w:styleId="Ombrageclair">
    <w:name w:val="Light Shading"/>
    <w:basedOn w:val="TableauNormal"/>
    <w:uiPriority w:val="60"/>
    <w:rsid w:val="00406BE2"/>
    <w:pPr>
      <w:spacing w:after="0" w:line="240" w:lineRule="auto"/>
    </w:pPr>
    <w:rPr>
      <w:rFonts w:eastAsiaTheme="minorEastAsia"/>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406BE2"/>
    <w:pPr>
      <w:spacing w:after="0" w:line="240" w:lineRule="auto"/>
    </w:pPr>
    <w:rPr>
      <w:rFonts w:eastAsiaTheme="minorEastAsia"/>
      <w:color w:val="365F91" w:themeColor="accent1" w:themeShade="BF"/>
      <w:lang w:val="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406BE2"/>
    <w:pPr>
      <w:spacing w:after="0" w:line="240" w:lineRule="auto"/>
    </w:pPr>
    <w:rPr>
      <w:rFonts w:eastAsiaTheme="minorEastAsia"/>
      <w:color w:val="943634" w:themeColor="accent2" w:themeShade="BF"/>
      <w:lang w:val="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406BE2"/>
    <w:pPr>
      <w:spacing w:after="0" w:line="240" w:lineRule="auto"/>
    </w:pPr>
    <w:rPr>
      <w:rFonts w:eastAsiaTheme="minorEastAsia"/>
      <w:color w:val="76923C" w:themeColor="accent3" w:themeShade="BF"/>
      <w:lang w:val="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406BE2"/>
    <w:pPr>
      <w:spacing w:after="0" w:line="240" w:lineRule="auto"/>
    </w:pPr>
    <w:rPr>
      <w:rFonts w:eastAsiaTheme="minorEastAsia"/>
      <w:color w:val="5F497A" w:themeColor="accent4" w:themeShade="BF"/>
      <w:lang w:val="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406BE2"/>
    <w:pPr>
      <w:spacing w:after="0" w:line="240" w:lineRule="auto"/>
    </w:pPr>
    <w:rPr>
      <w:rFonts w:eastAsiaTheme="minorEastAsia"/>
      <w:color w:val="31849B" w:themeColor="accent5" w:themeShade="BF"/>
      <w:lang w:val="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406BE2"/>
    <w:pPr>
      <w:spacing w:after="0" w:line="240" w:lineRule="auto"/>
    </w:pPr>
    <w:rPr>
      <w:rFonts w:eastAsiaTheme="minorEastAsia"/>
      <w:color w:val="E36C0A" w:themeColor="accent6" w:themeShade="BF"/>
      <w:lang w:val="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406BE2"/>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406BE2"/>
    <w:pPr>
      <w:spacing w:after="0" w:line="240" w:lineRule="auto"/>
    </w:pPr>
    <w:rPr>
      <w:rFonts w:eastAsiaTheme="minorEastAsia"/>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406BE2"/>
    <w:pPr>
      <w:spacing w:after="0" w:line="240" w:lineRule="auto"/>
    </w:pPr>
    <w:rPr>
      <w:rFonts w:eastAsiaTheme="minorEastAsia"/>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406BE2"/>
    <w:pPr>
      <w:spacing w:after="0" w:line="240" w:lineRule="auto"/>
    </w:pPr>
    <w:rPr>
      <w:rFonts w:eastAsiaTheme="minorEastAsia"/>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406BE2"/>
    <w:pPr>
      <w:spacing w:after="0" w:line="240" w:lineRule="auto"/>
    </w:pPr>
    <w:rPr>
      <w:rFonts w:eastAsiaTheme="minorEastAsia"/>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406BE2"/>
    <w:pPr>
      <w:spacing w:after="0" w:line="240" w:lineRule="auto"/>
    </w:pPr>
    <w:rPr>
      <w:rFonts w:eastAsiaTheme="minorEastAsia"/>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406BE2"/>
    <w:pPr>
      <w:spacing w:after="0" w:line="240" w:lineRule="auto"/>
    </w:pPr>
    <w:rPr>
      <w:rFonts w:eastAsiaTheme="minorEastAsia"/>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406BE2"/>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406BE2"/>
    <w:pPr>
      <w:spacing w:after="0" w:line="240" w:lineRule="auto"/>
    </w:pPr>
    <w:rPr>
      <w:rFonts w:eastAsiaTheme="minorEastAsia"/>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406BE2"/>
    <w:pPr>
      <w:spacing w:after="0" w:line="240" w:lineRule="auto"/>
    </w:pPr>
    <w:rPr>
      <w:rFonts w:eastAsiaTheme="minorEastAsia"/>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406BE2"/>
    <w:pPr>
      <w:spacing w:after="0" w:line="240" w:lineRule="auto"/>
    </w:pPr>
    <w:rPr>
      <w:rFonts w:eastAsiaTheme="minorEastAsia"/>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406BE2"/>
    <w:pPr>
      <w:spacing w:after="0" w:line="240" w:lineRule="auto"/>
    </w:pPr>
    <w:rPr>
      <w:rFonts w:eastAsiaTheme="minorEastAsia"/>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406BE2"/>
    <w:pPr>
      <w:spacing w:after="0" w:line="240" w:lineRule="auto"/>
    </w:pPr>
    <w:rPr>
      <w:rFonts w:eastAsiaTheme="minorEastAsia"/>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406BE2"/>
    <w:pPr>
      <w:spacing w:after="0" w:line="240" w:lineRule="auto"/>
    </w:pPr>
    <w:rPr>
      <w:rFonts w:eastAsiaTheme="minorEastAsia"/>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406BE2"/>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406BE2"/>
    <w:pPr>
      <w:spacing w:after="0" w:line="240" w:lineRule="auto"/>
    </w:pPr>
    <w:rPr>
      <w:rFonts w:eastAsiaTheme="minorEastAsia"/>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406BE2"/>
    <w:pPr>
      <w:spacing w:after="0" w:line="240" w:lineRule="auto"/>
    </w:pPr>
    <w:rPr>
      <w:rFonts w:eastAsiaTheme="minorEastAsia"/>
      <w:lang w:val="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406BE2"/>
    <w:pPr>
      <w:spacing w:after="0" w:line="240" w:lineRule="auto"/>
    </w:pPr>
    <w:rPr>
      <w:rFonts w:eastAsiaTheme="minorEastAsia"/>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406BE2"/>
    <w:pPr>
      <w:spacing w:after="0" w:line="240" w:lineRule="auto"/>
    </w:pPr>
    <w:rPr>
      <w:rFonts w:eastAsiaTheme="minorEastAsia"/>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406BE2"/>
    <w:pPr>
      <w:spacing w:after="0" w:line="240" w:lineRule="auto"/>
    </w:pPr>
    <w:rPr>
      <w:rFonts w:eastAsiaTheme="minorEastAsia"/>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406BE2"/>
    <w:pPr>
      <w:spacing w:after="0" w:line="240" w:lineRule="auto"/>
    </w:pPr>
    <w:rPr>
      <w:rFonts w:eastAsiaTheme="minorEastAsia"/>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406BE2"/>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406BE2"/>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406BE2"/>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406BE2"/>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406BE2"/>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406BE2"/>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406BE2"/>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406BE2"/>
    <w:pPr>
      <w:spacing w:after="0" w:line="240" w:lineRule="auto"/>
    </w:pPr>
    <w:rPr>
      <w:rFonts w:eastAsiaTheme="minorEastAsia"/>
      <w:color w:val="000000" w:themeColor="text1"/>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406BE2"/>
    <w:pPr>
      <w:spacing w:after="0" w:line="240" w:lineRule="auto"/>
    </w:pPr>
    <w:rPr>
      <w:rFonts w:eastAsiaTheme="minorEastAsia"/>
      <w:color w:val="000000" w:themeColor="text1"/>
      <w:lang w:val="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406BE2"/>
    <w:pPr>
      <w:spacing w:after="0" w:line="240" w:lineRule="auto"/>
    </w:pPr>
    <w:rPr>
      <w:rFonts w:eastAsiaTheme="minorEastAsia"/>
      <w:color w:val="000000" w:themeColor="text1"/>
      <w:lang w:val="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406BE2"/>
    <w:pPr>
      <w:spacing w:after="0" w:line="240" w:lineRule="auto"/>
    </w:pPr>
    <w:rPr>
      <w:rFonts w:eastAsiaTheme="minorEastAsia"/>
      <w:color w:val="000000" w:themeColor="text1"/>
      <w:lang w:val="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406BE2"/>
    <w:pPr>
      <w:spacing w:after="0" w:line="240" w:lineRule="auto"/>
    </w:pPr>
    <w:rPr>
      <w:rFonts w:eastAsiaTheme="minorEastAsia"/>
      <w:color w:val="000000" w:themeColor="text1"/>
      <w:lang w:val="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406BE2"/>
    <w:pPr>
      <w:spacing w:after="0" w:line="240" w:lineRule="auto"/>
    </w:pPr>
    <w:rPr>
      <w:rFonts w:eastAsiaTheme="minorEastAsia"/>
      <w:color w:val="000000" w:themeColor="text1"/>
      <w:lang w:val="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406BE2"/>
    <w:pPr>
      <w:spacing w:after="0" w:line="240" w:lineRule="auto"/>
    </w:pPr>
    <w:rPr>
      <w:rFonts w:eastAsiaTheme="minorEastAsia"/>
      <w:color w:val="000000" w:themeColor="text1"/>
      <w:lang w:val="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406BE2"/>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406BE2"/>
    <w:pPr>
      <w:spacing w:after="0" w:line="240" w:lineRule="auto"/>
    </w:pPr>
    <w:rPr>
      <w:rFonts w:eastAsiaTheme="minorEastAsia"/>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406BE2"/>
    <w:pPr>
      <w:spacing w:after="0" w:line="240" w:lineRule="auto"/>
    </w:pPr>
    <w:rPr>
      <w:rFonts w:eastAsiaTheme="minorEastAsia"/>
      <w:lang w:val="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406BE2"/>
    <w:pPr>
      <w:spacing w:after="0" w:line="240" w:lineRule="auto"/>
    </w:pPr>
    <w:rPr>
      <w:rFonts w:eastAsiaTheme="minorEastAsia"/>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406BE2"/>
    <w:pPr>
      <w:spacing w:after="0" w:line="240" w:lineRule="auto"/>
    </w:pPr>
    <w:rPr>
      <w:rFonts w:eastAsiaTheme="minorEastAsia"/>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406BE2"/>
    <w:pPr>
      <w:spacing w:after="0" w:line="240" w:lineRule="auto"/>
    </w:pPr>
    <w:rPr>
      <w:rFonts w:eastAsiaTheme="minorEastAsia"/>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406BE2"/>
    <w:pPr>
      <w:spacing w:after="0" w:line="240" w:lineRule="auto"/>
    </w:pPr>
    <w:rPr>
      <w:rFonts w:eastAsiaTheme="minorEastAsia"/>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406BE2"/>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406BE2"/>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406BE2"/>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406BE2"/>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406BE2"/>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406BE2"/>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406BE2"/>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406BE2"/>
    <w:pPr>
      <w:spacing w:after="0" w:line="240" w:lineRule="auto"/>
    </w:pPr>
    <w:rPr>
      <w:rFonts w:eastAsiaTheme="minorEastAsia"/>
      <w:color w:val="FFFFFF" w:themeColor="background1"/>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406BE2"/>
    <w:pPr>
      <w:spacing w:after="0" w:line="240" w:lineRule="auto"/>
    </w:pPr>
    <w:rPr>
      <w:rFonts w:eastAsiaTheme="minorEastAsia"/>
      <w:color w:val="FFFFFF" w:themeColor="background1"/>
      <w:lang w:val="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406BE2"/>
    <w:pPr>
      <w:spacing w:after="0" w:line="240" w:lineRule="auto"/>
    </w:pPr>
    <w:rPr>
      <w:rFonts w:eastAsiaTheme="minorEastAsia"/>
      <w:color w:val="FFFFFF" w:themeColor="background1"/>
      <w:lang w:val="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406BE2"/>
    <w:pPr>
      <w:spacing w:after="0" w:line="240" w:lineRule="auto"/>
    </w:pPr>
    <w:rPr>
      <w:rFonts w:eastAsiaTheme="minorEastAsia"/>
      <w:color w:val="FFFFFF" w:themeColor="background1"/>
      <w:lang w:val="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406BE2"/>
    <w:pPr>
      <w:spacing w:after="0" w:line="240" w:lineRule="auto"/>
    </w:pPr>
    <w:rPr>
      <w:rFonts w:eastAsiaTheme="minorEastAsia"/>
      <w:color w:val="FFFFFF" w:themeColor="background1"/>
      <w:lang w:val="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406BE2"/>
    <w:pPr>
      <w:spacing w:after="0" w:line="240" w:lineRule="auto"/>
    </w:pPr>
    <w:rPr>
      <w:rFonts w:eastAsiaTheme="minorEastAsia"/>
      <w:color w:val="FFFFFF" w:themeColor="background1"/>
      <w:lang w:val="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406BE2"/>
    <w:pPr>
      <w:spacing w:after="0" w:line="240" w:lineRule="auto"/>
    </w:pPr>
    <w:rPr>
      <w:rFonts w:eastAsiaTheme="minorEastAsia"/>
      <w:color w:val="FFFFFF" w:themeColor="background1"/>
      <w:lang w:val="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406BE2"/>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406BE2"/>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406BE2"/>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406BE2"/>
    <w:pPr>
      <w:spacing w:after="0" w:line="240" w:lineRule="auto"/>
    </w:pPr>
    <w:rPr>
      <w:rFonts w:eastAsiaTheme="minorEastAsia"/>
      <w:color w:val="000000" w:themeColor="text1"/>
      <w:lang w:val="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406BE2"/>
    <w:pPr>
      <w:spacing w:after="0" w:line="240" w:lineRule="auto"/>
    </w:pPr>
    <w:rPr>
      <w:rFonts w:eastAsiaTheme="minorEastAsia"/>
      <w:color w:val="000000" w:themeColor="text1"/>
      <w:lang w:val="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406BE2"/>
    <w:pPr>
      <w:spacing w:after="0" w:line="240" w:lineRule="auto"/>
    </w:pPr>
    <w:rPr>
      <w:rFonts w:eastAsiaTheme="minorEastAsia"/>
      <w:color w:val="000000" w:themeColor="text1"/>
      <w:lang w:val="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406BE2"/>
    <w:pPr>
      <w:spacing w:after="0" w:line="240" w:lineRule="auto"/>
    </w:pPr>
    <w:rPr>
      <w:rFonts w:eastAsiaTheme="minorEastAsia"/>
      <w:color w:val="000000" w:themeColor="text1"/>
      <w:lang w:val="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406BE2"/>
    <w:pPr>
      <w:spacing w:after="0" w:line="240" w:lineRule="auto"/>
    </w:pPr>
    <w:rPr>
      <w:rFonts w:eastAsiaTheme="minorEastAsia"/>
      <w:color w:val="000000" w:themeColor="text1"/>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406BE2"/>
    <w:pPr>
      <w:spacing w:after="0" w:line="240" w:lineRule="auto"/>
    </w:pPr>
    <w:rPr>
      <w:rFonts w:eastAsiaTheme="minorEastAsia"/>
      <w:color w:val="000000" w:themeColor="text1"/>
      <w:lang w:val="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406BE2"/>
    <w:pPr>
      <w:spacing w:after="0" w:line="240" w:lineRule="auto"/>
    </w:pPr>
    <w:rPr>
      <w:rFonts w:eastAsiaTheme="minorEastAsia"/>
      <w:color w:val="000000" w:themeColor="text1"/>
      <w:lang w:val="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406BE2"/>
    <w:pPr>
      <w:spacing w:after="0" w:line="240" w:lineRule="auto"/>
    </w:pPr>
    <w:rPr>
      <w:rFonts w:eastAsiaTheme="minorEastAsia"/>
      <w:color w:val="000000" w:themeColor="text1"/>
      <w:lang w:val="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406BE2"/>
    <w:pPr>
      <w:spacing w:after="0" w:line="240" w:lineRule="auto"/>
    </w:pPr>
    <w:rPr>
      <w:rFonts w:eastAsiaTheme="minorEastAsia"/>
      <w:color w:val="000000" w:themeColor="text1"/>
      <w:lang w:val="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406BE2"/>
    <w:pPr>
      <w:spacing w:after="0" w:line="240" w:lineRule="auto"/>
    </w:pPr>
    <w:rPr>
      <w:rFonts w:eastAsiaTheme="minorEastAsia"/>
      <w:color w:val="000000" w:themeColor="text1"/>
      <w:lang w:val="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406BE2"/>
    <w:pPr>
      <w:spacing w:after="0" w:line="240" w:lineRule="auto"/>
    </w:pPr>
    <w:rPr>
      <w:rFonts w:eastAsiaTheme="minorEastAsia"/>
      <w:color w:val="000000" w:themeColor="text1"/>
      <w:lang w:val="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406BE2"/>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406BE2"/>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406BE2"/>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406BE2"/>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406BE2"/>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406BE2"/>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406BE2"/>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y-2">
    <w:name w:val="my-2"/>
    <w:basedOn w:val="Normal"/>
    <w:rsid w:val="00B43668"/>
    <w:pPr>
      <w:spacing w:before="100" w:beforeAutospacing="1" w:after="100" w:afterAutospacing="1" w:line="240" w:lineRule="auto"/>
    </w:pPr>
    <w:rPr>
      <w:rFonts w:ascii="Times New Roman" w:eastAsia="Times New Roman" w:hAnsi="Times New Roman" w:cs="Times New Roman"/>
      <w:kern w:val="0"/>
      <w:sz w:val="24"/>
      <w:szCs w:val="24"/>
      <w:lang w:val="en-GB" w:eastAsia="en-GB"/>
    </w:rPr>
  </w:style>
  <w:style w:type="character" w:customStyle="1" w:styleId="CorpsdetexteCar">
    <w:name w:val="Corps de texte Car"/>
    <w:basedOn w:val="Policepardfaut"/>
    <w:uiPriority w:val="99"/>
    <w:rsid w:val="0012575D"/>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07601">
      <w:bodyDiv w:val="1"/>
      <w:marLeft w:val="0"/>
      <w:marRight w:val="0"/>
      <w:marTop w:val="0"/>
      <w:marBottom w:val="0"/>
      <w:divBdr>
        <w:top w:val="none" w:sz="0" w:space="0" w:color="auto"/>
        <w:left w:val="none" w:sz="0" w:space="0" w:color="auto"/>
        <w:bottom w:val="none" w:sz="0" w:space="0" w:color="auto"/>
        <w:right w:val="none" w:sz="0" w:space="0" w:color="auto"/>
      </w:divBdr>
    </w:div>
    <w:div w:id="40331057">
      <w:bodyDiv w:val="1"/>
      <w:marLeft w:val="0"/>
      <w:marRight w:val="0"/>
      <w:marTop w:val="0"/>
      <w:marBottom w:val="0"/>
      <w:divBdr>
        <w:top w:val="none" w:sz="0" w:space="0" w:color="auto"/>
        <w:left w:val="none" w:sz="0" w:space="0" w:color="auto"/>
        <w:bottom w:val="none" w:sz="0" w:space="0" w:color="auto"/>
        <w:right w:val="none" w:sz="0" w:space="0" w:color="auto"/>
      </w:divBdr>
    </w:div>
    <w:div w:id="40402715">
      <w:bodyDiv w:val="1"/>
      <w:marLeft w:val="0"/>
      <w:marRight w:val="0"/>
      <w:marTop w:val="0"/>
      <w:marBottom w:val="0"/>
      <w:divBdr>
        <w:top w:val="none" w:sz="0" w:space="0" w:color="auto"/>
        <w:left w:val="none" w:sz="0" w:space="0" w:color="auto"/>
        <w:bottom w:val="none" w:sz="0" w:space="0" w:color="auto"/>
        <w:right w:val="none" w:sz="0" w:space="0" w:color="auto"/>
      </w:divBdr>
    </w:div>
    <w:div w:id="61493191">
      <w:bodyDiv w:val="1"/>
      <w:marLeft w:val="0"/>
      <w:marRight w:val="0"/>
      <w:marTop w:val="0"/>
      <w:marBottom w:val="0"/>
      <w:divBdr>
        <w:top w:val="none" w:sz="0" w:space="0" w:color="auto"/>
        <w:left w:val="none" w:sz="0" w:space="0" w:color="auto"/>
        <w:bottom w:val="none" w:sz="0" w:space="0" w:color="auto"/>
        <w:right w:val="none" w:sz="0" w:space="0" w:color="auto"/>
      </w:divBdr>
    </w:div>
    <w:div w:id="116603156">
      <w:bodyDiv w:val="1"/>
      <w:marLeft w:val="0"/>
      <w:marRight w:val="0"/>
      <w:marTop w:val="0"/>
      <w:marBottom w:val="0"/>
      <w:divBdr>
        <w:top w:val="none" w:sz="0" w:space="0" w:color="auto"/>
        <w:left w:val="none" w:sz="0" w:space="0" w:color="auto"/>
        <w:bottom w:val="none" w:sz="0" w:space="0" w:color="auto"/>
        <w:right w:val="none" w:sz="0" w:space="0" w:color="auto"/>
      </w:divBdr>
    </w:div>
    <w:div w:id="127864434">
      <w:bodyDiv w:val="1"/>
      <w:marLeft w:val="0"/>
      <w:marRight w:val="0"/>
      <w:marTop w:val="0"/>
      <w:marBottom w:val="0"/>
      <w:divBdr>
        <w:top w:val="none" w:sz="0" w:space="0" w:color="auto"/>
        <w:left w:val="none" w:sz="0" w:space="0" w:color="auto"/>
        <w:bottom w:val="none" w:sz="0" w:space="0" w:color="auto"/>
        <w:right w:val="none" w:sz="0" w:space="0" w:color="auto"/>
      </w:divBdr>
    </w:div>
    <w:div w:id="137579578">
      <w:bodyDiv w:val="1"/>
      <w:marLeft w:val="0"/>
      <w:marRight w:val="0"/>
      <w:marTop w:val="0"/>
      <w:marBottom w:val="0"/>
      <w:divBdr>
        <w:top w:val="none" w:sz="0" w:space="0" w:color="auto"/>
        <w:left w:val="none" w:sz="0" w:space="0" w:color="auto"/>
        <w:bottom w:val="none" w:sz="0" w:space="0" w:color="auto"/>
        <w:right w:val="none" w:sz="0" w:space="0" w:color="auto"/>
      </w:divBdr>
    </w:div>
    <w:div w:id="194123370">
      <w:bodyDiv w:val="1"/>
      <w:marLeft w:val="0"/>
      <w:marRight w:val="0"/>
      <w:marTop w:val="0"/>
      <w:marBottom w:val="0"/>
      <w:divBdr>
        <w:top w:val="none" w:sz="0" w:space="0" w:color="auto"/>
        <w:left w:val="none" w:sz="0" w:space="0" w:color="auto"/>
        <w:bottom w:val="none" w:sz="0" w:space="0" w:color="auto"/>
        <w:right w:val="none" w:sz="0" w:space="0" w:color="auto"/>
      </w:divBdr>
    </w:div>
    <w:div w:id="205914449">
      <w:bodyDiv w:val="1"/>
      <w:marLeft w:val="0"/>
      <w:marRight w:val="0"/>
      <w:marTop w:val="0"/>
      <w:marBottom w:val="0"/>
      <w:divBdr>
        <w:top w:val="none" w:sz="0" w:space="0" w:color="auto"/>
        <w:left w:val="none" w:sz="0" w:space="0" w:color="auto"/>
        <w:bottom w:val="none" w:sz="0" w:space="0" w:color="auto"/>
        <w:right w:val="none" w:sz="0" w:space="0" w:color="auto"/>
      </w:divBdr>
    </w:div>
    <w:div w:id="212734497">
      <w:bodyDiv w:val="1"/>
      <w:marLeft w:val="0"/>
      <w:marRight w:val="0"/>
      <w:marTop w:val="0"/>
      <w:marBottom w:val="0"/>
      <w:divBdr>
        <w:top w:val="none" w:sz="0" w:space="0" w:color="auto"/>
        <w:left w:val="none" w:sz="0" w:space="0" w:color="auto"/>
        <w:bottom w:val="none" w:sz="0" w:space="0" w:color="auto"/>
        <w:right w:val="none" w:sz="0" w:space="0" w:color="auto"/>
      </w:divBdr>
    </w:div>
    <w:div w:id="245919764">
      <w:bodyDiv w:val="1"/>
      <w:marLeft w:val="0"/>
      <w:marRight w:val="0"/>
      <w:marTop w:val="0"/>
      <w:marBottom w:val="0"/>
      <w:divBdr>
        <w:top w:val="none" w:sz="0" w:space="0" w:color="auto"/>
        <w:left w:val="none" w:sz="0" w:space="0" w:color="auto"/>
        <w:bottom w:val="none" w:sz="0" w:space="0" w:color="auto"/>
        <w:right w:val="none" w:sz="0" w:space="0" w:color="auto"/>
      </w:divBdr>
    </w:div>
    <w:div w:id="283583418">
      <w:bodyDiv w:val="1"/>
      <w:marLeft w:val="0"/>
      <w:marRight w:val="0"/>
      <w:marTop w:val="0"/>
      <w:marBottom w:val="0"/>
      <w:divBdr>
        <w:top w:val="none" w:sz="0" w:space="0" w:color="auto"/>
        <w:left w:val="none" w:sz="0" w:space="0" w:color="auto"/>
        <w:bottom w:val="none" w:sz="0" w:space="0" w:color="auto"/>
        <w:right w:val="none" w:sz="0" w:space="0" w:color="auto"/>
      </w:divBdr>
    </w:div>
    <w:div w:id="380329128">
      <w:bodyDiv w:val="1"/>
      <w:marLeft w:val="0"/>
      <w:marRight w:val="0"/>
      <w:marTop w:val="0"/>
      <w:marBottom w:val="0"/>
      <w:divBdr>
        <w:top w:val="none" w:sz="0" w:space="0" w:color="auto"/>
        <w:left w:val="none" w:sz="0" w:space="0" w:color="auto"/>
        <w:bottom w:val="none" w:sz="0" w:space="0" w:color="auto"/>
        <w:right w:val="none" w:sz="0" w:space="0" w:color="auto"/>
      </w:divBdr>
    </w:div>
    <w:div w:id="413938796">
      <w:bodyDiv w:val="1"/>
      <w:marLeft w:val="0"/>
      <w:marRight w:val="0"/>
      <w:marTop w:val="0"/>
      <w:marBottom w:val="0"/>
      <w:divBdr>
        <w:top w:val="none" w:sz="0" w:space="0" w:color="auto"/>
        <w:left w:val="none" w:sz="0" w:space="0" w:color="auto"/>
        <w:bottom w:val="none" w:sz="0" w:space="0" w:color="auto"/>
        <w:right w:val="none" w:sz="0" w:space="0" w:color="auto"/>
      </w:divBdr>
    </w:div>
    <w:div w:id="416169033">
      <w:bodyDiv w:val="1"/>
      <w:marLeft w:val="0"/>
      <w:marRight w:val="0"/>
      <w:marTop w:val="0"/>
      <w:marBottom w:val="0"/>
      <w:divBdr>
        <w:top w:val="none" w:sz="0" w:space="0" w:color="auto"/>
        <w:left w:val="none" w:sz="0" w:space="0" w:color="auto"/>
        <w:bottom w:val="none" w:sz="0" w:space="0" w:color="auto"/>
        <w:right w:val="none" w:sz="0" w:space="0" w:color="auto"/>
      </w:divBdr>
    </w:div>
    <w:div w:id="451943132">
      <w:bodyDiv w:val="1"/>
      <w:marLeft w:val="0"/>
      <w:marRight w:val="0"/>
      <w:marTop w:val="0"/>
      <w:marBottom w:val="0"/>
      <w:divBdr>
        <w:top w:val="none" w:sz="0" w:space="0" w:color="auto"/>
        <w:left w:val="none" w:sz="0" w:space="0" w:color="auto"/>
        <w:bottom w:val="none" w:sz="0" w:space="0" w:color="auto"/>
        <w:right w:val="none" w:sz="0" w:space="0" w:color="auto"/>
      </w:divBdr>
    </w:div>
    <w:div w:id="460877297">
      <w:bodyDiv w:val="1"/>
      <w:marLeft w:val="0"/>
      <w:marRight w:val="0"/>
      <w:marTop w:val="0"/>
      <w:marBottom w:val="0"/>
      <w:divBdr>
        <w:top w:val="none" w:sz="0" w:space="0" w:color="auto"/>
        <w:left w:val="none" w:sz="0" w:space="0" w:color="auto"/>
        <w:bottom w:val="none" w:sz="0" w:space="0" w:color="auto"/>
        <w:right w:val="none" w:sz="0" w:space="0" w:color="auto"/>
      </w:divBdr>
    </w:div>
    <w:div w:id="468284713">
      <w:bodyDiv w:val="1"/>
      <w:marLeft w:val="0"/>
      <w:marRight w:val="0"/>
      <w:marTop w:val="0"/>
      <w:marBottom w:val="0"/>
      <w:divBdr>
        <w:top w:val="none" w:sz="0" w:space="0" w:color="auto"/>
        <w:left w:val="none" w:sz="0" w:space="0" w:color="auto"/>
        <w:bottom w:val="none" w:sz="0" w:space="0" w:color="auto"/>
        <w:right w:val="none" w:sz="0" w:space="0" w:color="auto"/>
      </w:divBdr>
    </w:div>
    <w:div w:id="519053357">
      <w:bodyDiv w:val="1"/>
      <w:marLeft w:val="0"/>
      <w:marRight w:val="0"/>
      <w:marTop w:val="0"/>
      <w:marBottom w:val="0"/>
      <w:divBdr>
        <w:top w:val="none" w:sz="0" w:space="0" w:color="auto"/>
        <w:left w:val="none" w:sz="0" w:space="0" w:color="auto"/>
        <w:bottom w:val="none" w:sz="0" w:space="0" w:color="auto"/>
        <w:right w:val="none" w:sz="0" w:space="0" w:color="auto"/>
      </w:divBdr>
    </w:div>
    <w:div w:id="610867976">
      <w:bodyDiv w:val="1"/>
      <w:marLeft w:val="0"/>
      <w:marRight w:val="0"/>
      <w:marTop w:val="0"/>
      <w:marBottom w:val="0"/>
      <w:divBdr>
        <w:top w:val="none" w:sz="0" w:space="0" w:color="auto"/>
        <w:left w:val="none" w:sz="0" w:space="0" w:color="auto"/>
        <w:bottom w:val="none" w:sz="0" w:space="0" w:color="auto"/>
        <w:right w:val="none" w:sz="0" w:space="0" w:color="auto"/>
      </w:divBdr>
    </w:div>
    <w:div w:id="666712833">
      <w:bodyDiv w:val="1"/>
      <w:marLeft w:val="0"/>
      <w:marRight w:val="0"/>
      <w:marTop w:val="0"/>
      <w:marBottom w:val="0"/>
      <w:divBdr>
        <w:top w:val="none" w:sz="0" w:space="0" w:color="auto"/>
        <w:left w:val="none" w:sz="0" w:space="0" w:color="auto"/>
        <w:bottom w:val="none" w:sz="0" w:space="0" w:color="auto"/>
        <w:right w:val="none" w:sz="0" w:space="0" w:color="auto"/>
      </w:divBdr>
    </w:div>
    <w:div w:id="703485989">
      <w:bodyDiv w:val="1"/>
      <w:marLeft w:val="0"/>
      <w:marRight w:val="0"/>
      <w:marTop w:val="0"/>
      <w:marBottom w:val="0"/>
      <w:divBdr>
        <w:top w:val="none" w:sz="0" w:space="0" w:color="auto"/>
        <w:left w:val="none" w:sz="0" w:space="0" w:color="auto"/>
        <w:bottom w:val="none" w:sz="0" w:space="0" w:color="auto"/>
        <w:right w:val="none" w:sz="0" w:space="0" w:color="auto"/>
      </w:divBdr>
    </w:div>
    <w:div w:id="718667939">
      <w:bodyDiv w:val="1"/>
      <w:marLeft w:val="0"/>
      <w:marRight w:val="0"/>
      <w:marTop w:val="0"/>
      <w:marBottom w:val="0"/>
      <w:divBdr>
        <w:top w:val="none" w:sz="0" w:space="0" w:color="auto"/>
        <w:left w:val="none" w:sz="0" w:space="0" w:color="auto"/>
        <w:bottom w:val="none" w:sz="0" w:space="0" w:color="auto"/>
        <w:right w:val="none" w:sz="0" w:space="0" w:color="auto"/>
      </w:divBdr>
    </w:div>
    <w:div w:id="723145158">
      <w:bodyDiv w:val="1"/>
      <w:marLeft w:val="0"/>
      <w:marRight w:val="0"/>
      <w:marTop w:val="0"/>
      <w:marBottom w:val="0"/>
      <w:divBdr>
        <w:top w:val="none" w:sz="0" w:space="0" w:color="auto"/>
        <w:left w:val="none" w:sz="0" w:space="0" w:color="auto"/>
        <w:bottom w:val="none" w:sz="0" w:space="0" w:color="auto"/>
        <w:right w:val="none" w:sz="0" w:space="0" w:color="auto"/>
      </w:divBdr>
    </w:div>
    <w:div w:id="753280877">
      <w:bodyDiv w:val="1"/>
      <w:marLeft w:val="0"/>
      <w:marRight w:val="0"/>
      <w:marTop w:val="0"/>
      <w:marBottom w:val="0"/>
      <w:divBdr>
        <w:top w:val="none" w:sz="0" w:space="0" w:color="auto"/>
        <w:left w:val="none" w:sz="0" w:space="0" w:color="auto"/>
        <w:bottom w:val="none" w:sz="0" w:space="0" w:color="auto"/>
        <w:right w:val="none" w:sz="0" w:space="0" w:color="auto"/>
      </w:divBdr>
    </w:div>
    <w:div w:id="783620755">
      <w:bodyDiv w:val="1"/>
      <w:marLeft w:val="0"/>
      <w:marRight w:val="0"/>
      <w:marTop w:val="0"/>
      <w:marBottom w:val="0"/>
      <w:divBdr>
        <w:top w:val="none" w:sz="0" w:space="0" w:color="auto"/>
        <w:left w:val="none" w:sz="0" w:space="0" w:color="auto"/>
        <w:bottom w:val="none" w:sz="0" w:space="0" w:color="auto"/>
        <w:right w:val="none" w:sz="0" w:space="0" w:color="auto"/>
      </w:divBdr>
    </w:div>
    <w:div w:id="808744592">
      <w:bodyDiv w:val="1"/>
      <w:marLeft w:val="0"/>
      <w:marRight w:val="0"/>
      <w:marTop w:val="0"/>
      <w:marBottom w:val="0"/>
      <w:divBdr>
        <w:top w:val="none" w:sz="0" w:space="0" w:color="auto"/>
        <w:left w:val="none" w:sz="0" w:space="0" w:color="auto"/>
        <w:bottom w:val="none" w:sz="0" w:space="0" w:color="auto"/>
        <w:right w:val="none" w:sz="0" w:space="0" w:color="auto"/>
      </w:divBdr>
    </w:div>
    <w:div w:id="938828469">
      <w:bodyDiv w:val="1"/>
      <w:marLeft w:val="0"/>
      <w:marRight w:val="0"/>
      <w:marTop w:val="0"/>
      <w:marBottom w:val="0"/>
      <w:divBdr>
        <w:top w:val="none" w:sz="0" w:space="0" w:color="auto"/>
        <w:left w:val="none" w:sz="0" w:space="0" w:color="auto"/>
        <w:bottom w:val="none" w:sz="0" w:space="0" w:color="auto"/>
        <w:right w:val="none" w:sz="0" w:space="0" w:color="auto"/>
      </w:divBdr>
    </w:div>
    <w:div w:id="1021473348">
      <w:bodyDiv w:val="1"/>
      <w:marLeft w:val="0"/>
      <w:marRight w:val="0"/>
      <w:marTop w:val="0"/>
      <w:marBottom w:val="0"/>
      <w:divBdr>
        <w:top w:val="none" w:sz="0" w:space="0" w:color="auto"/>
        <w:left w:val="none" w:sz="0" w:space="0" w:color="auto"/>
        <w:bottom w:val="none" w:sz="0" w:space="0" w:color="auto"/>
        <w:right w:val="none" w:sz="0" w:space="0" w:color="auto"/>
      </w:divBdr>
    </w:div>
    <w:div w:id="1088962667">
      <w:bodyDiv w:val="1"/>
      <w:marLeft w:val="0"/>
      <w:marRight w:val="0"/>
      <w:marTop w:val="0"/>
      <w:marBottom w:val="0"/>
      <w:divBdr>
        <w:top w:val="none" w:sz="0" w:space="0" w:color="auto"/>
        <w:left w:val="none" w:sz="0" w:space="0" w:color="auto"/>
        <w:bottom w:val="none" w:sz="0" w:space="0" w:color="auto"/>
        <w:right w:val="none" w:sz="0" w:space="0" w:color="auto"/>
      </w:divBdr>
    </w:div>
    <w:div w:id="1096293367">
      <w:bodyDiv w:val="1"/>
      <w:marLeft w:val="0"/>
      <w:marRight w:val="0"/>
      <w:marTop w:val="0"/>
      <w:marBottom w:val="0"/>
      <w:divBdr>
        <w:top w:val="none" w:sz="0" w:space="0" w:color="auto"/>
        <w:left w:val="none" w:sz="0" w:space="0" w:color="auto"/>
        <w:bottom w:val="none" w:sz="0" w:space="0" w:color="auto"/>
        <w:right w:val="none" w:sz="0" w:space="0" w:color="auto"/>
      </w:divBdr>
    </w:div>
    <w:div w:id="1125807294">
      <w:bodyDiv w:val="1"/>
      <w:marLeft w:val="0"/>
      <w:marRight w:val="0"/>
      <w:marTop w:val="0"/>
      <w:marBottom w:val="0"/>
      <w:divBdr>
        <w:top w:val="none" w:sz="0" w:space="0" w:color="auto"/>
        <w:left w:val="none" w:sz="0" w:space="0" w:color="auto"/>
        <w:bottom w:val="none" w:sz="0" w:space="0" w:color="auto"/>
        <w:right w:val="none" w:sz="0" w:space="0" w:color="auto"/>
      </w:divBdr>
    </w:div>
    <w:div w:id="1188983674">
      <w:bodyDiv w:val="1"/>
      <w:marLeft w:val="0"/>
      <w:marRight w:val="0"/>
      <w:marTop w:val="0"/>
      <w:marBottom w:val="0"/>
      <w:divBdr>
        <w:top w:val="none" w:sz="0" w:space="0" w:color="auto"/>
        <w:left w:val="none" w:sz="0" w:space="0" w:color="auto"/>
        <w:bottom w:val="none" w:sz="0" w:space="0" w:color="auto"/>
        <w:right w:val="none" w:sz="0" w:space="0" w:color="auto"/>
      </w:divBdr>
    </w:div>
    <w:div w:id="1207185817">
      <w:bodyDiv w:val="1"/>
      <w:marLeft w:val="0"/>
      <w:marRight w:val="0"/>
      <w:marTop w:val="0"/>
      <w:marBottom w:val="0"/>
      <w:divBdr>
        <w:top w:val="none" w:sz="0" w:space="0" w:color="auto"/>
        <w:left w:val="none" w:sz="0" w:space="0" w:color="auto"/>
        <w:bottom w:val="none" w:sz="0" w:space="0" w:color="auto"/>
        <w:right w:val="none" w:sz="0" w:space="0" w:color="auto"/>
      </w:divBdr>
    </w:div>
    <w:div w:id="1209099594">
      <w:bodyDiv w:val="1"/>
      <w:marLeft w:val="0"/>
      <w:marRight w:val="0"/>
      <w:marTop w:val="0"/>
      <w:marBottom w:val="0"/>
      <w:divBdr>
        <w:top w:val="none" w:sz="0" w:space="0" w:color="auto"/>
        <w:left w:val="none" w:sz="0" w:space="0" w:color="auto"/>
        <w:bottom w:val="none" w:sz="0" w:space="0" w:color="auto"/>
        <w:right w:val="none" w:sz="0" w:space="0" w:color="auto"/>
      </w:divBdr>
    </w:div>
    <w:div w:id="1232541635">
      <w:bodyDiv w:val="1"/>
      <w:marLeft w:val="0"/>
      <w:marRight w:val="0"/>
      <w:marTop w:val="0"/>
      <w:marBottom w:val="0"/>
      <w:divBdr>
        <w:top w:val="none" w:sz="0" w:space="0" w:color="auto"/>
        <w:left w:val="none" w:sz="0" w:space="0" w:color="auto"/>
        <w:bottom w:val="none" w:sz="0" w:space="0" w:color="auto"/>
        <w:right w:val="none" w:sz="0" w:space="0" w:color="auto"/>
      </w:divBdr>
    </w:div>
    <w:div w:id="1250000687">
      <w:bodyDiv w:val="1"/>
      <w:marLeft w:val="0"/>
      <w:marRight w:val="0"/>
      <w:marTop w:val="0"/>
      <w:marBottom w:val="0"/>
      <w:divBdr>
        <w:top w:val="none" w:sz="0" w:space="0" w:color="auto"/>
        <w:left w:val="none" w:sz="0" w:space="0" w:color="auto"/>
        <w:bottom w:val="none" w:sz="0" w:space="0" w:color="auto"/>
        <w:right w:val="none" w:sz="0" w:space="0" w:color="auto"/>
      </w:divBdr>
    </w:div>
    <w:div w:id="1251155987">
      <w:bodyDiv w:val="1"/>
      <w:marLeft w:val="0"/>
      <w:marRight w:val="0"/>
      <w:marTop w:val="0"/>
      <w:marBottom w:val="0"/>
      <w:divBdr>
        <w:top w:val="none" w:sz="0" w:space="0" w:color="auto"/>
        <w:left w:val="none" w:sz="0" w:space="0" w:color="auto"/>
        <w:bottom w:val="none" w:sz="0" w:space="0" w:color="auto"/>
        <w:right w:val="none" w:sz="0" w:space="0" w:color="auto"/>
      </w:divBdr>
    </w:div>
    <w:div w:id="1285848155">
      <w:bodyDiv w:val="1"/>
      <w:marLeft w:val="0"/>
      <w:marRight w:val="0"/>
      <w:marTop w:val="0"/>
      <w:marBottom w:val="0"/>
      <w:divBdr>
        <w:top w:val="none" w:sz="0" w:space="0" w:color="auto"/>
        <w:left w:val="none" w:sz="0" w:space="0" w:color="auto"/>
        <w:bottom w:val="none" w:sz="0" w:space="0" w:color="auto"/>
        <w:right w:val="none" w:sz="0" w:space="0" w:color="auto"/>
      </w:divBdr>
    </w:div>
    <w:div w:id="1291589985">
      <w:bodyDiv w:val="1"/>
      <w:marLeft w:val="0"/>
      <w:marRight w:val="0"/>
      <w:marTop w:val="0"/>
      <w:marBottom w:val="0"/>
      <w:divBdr>
        <w:top w:val="none" w:sz="0" w:space="0" w:color="auto"/>
        <w:left w:val="none" w:sz="0" w:space="0" w:color="auto"/>
        <w:bottom w:val="none" w:sz="0" w:space="0" w:color="auto"/>
        <w:right w:val="none" w:sz="0" w:space="0" w:color="auto"/>
      </w:divBdr>
    </w:div>
    <w:div w:id="1368484467">
      <w:bodyDiv w:val="1"/>
      <w:marLeft w:val="0"/>
      <w:marRight w:val="0"/>
      <w:marTop w:val="0"/>
      <w:marBottom w:val="0"/>
      <w:divBdr>
        <w:top w:val="none" w:sz="0" w:space="0" w:color="auto"/>
        <w:left w:val="none" w:sz="0" w:space="0" w:color="auto"/>
        <w:bottom w:val="none" w:sz="0" w:space="0" w:color="auto"/>
        <w:right w:val="none" w:sz="0" w:space="0" w:color="auto"/>
      </w:divBdr>
    </w:div>
    <w:div w:id="1424301842">
      <w:bodyDiv w:val="1"/>
      <w:marLeft w:val="0"/>
      <w:marRight w:val="0"/>
      <w:marTop w:val="0"/>
      <w:marBottom w:val="0"/>
      <w:divBdr>
        <w:top w:val="none" w:sz="0" w:space="0" w:color="auto"/>
        <w:left w:val="none" w:sz="0" w:space="0" w:color="auto"/>
        <w:bottom w:val="none" w:sz="0" w:space="0" w:color="auto"/>
        <w:right w:val="none" w:sz="0" w:space="0" w:color="auto"/>
      </w:divBdr>
    </w:div>
    <w:div w:id="1456437507">
      <w:bodyDiv w:val="1"/>
      <w:marLeft w:val="0"/>
      <w:marRight w:val="0"/>
      <w:marTop w:val="0"/>
      <w:marBottom w:val="0"/>
      <w:divBdr>
        <w:top w:val="none" w:sz="0" w:space="0" w:color="auto"/>
        <w:left w:val="none" w:sz="0" w:space="0" w:color="auto"/>
        <w:bottom w:val="none" w:sz="0" w:space="0" w:color="auto"/>
        <w:right w:val="none" w:sz="0" w:space="0" w:color="auto"/>
      </w:divBdr>
    </w:div>
    <w:div w:id="1513639489">
      <w:bodyDiv w:val="1"/>
      <w:marLeft w:val="0"/>
      <w:marRight w:val="0"/>
      <w:marTop w:val="0"/>
      <w:marBottom w:val="0"/>
      <w:divBdr>
        <w:top w:val="none" w:sz="0" w:space="0" w:color="auto"/>
        <w:left w:val="none" w:sz="0" w:space="0" w:color="auto"/>
        <w:bottom w:val="none" w:sz="0" w:space="0" w:color="auto"/>
        <w:right w:val="none" w:sz="0" w:space="0" w:color="auto"/>
      </w:divBdr>
    </w:div>
    <w:div w:id="1516840037">
      <w:bodyDiv w:val="1"/>
      <w:marLeft w:val="0"/>
      <w:marRight w:val="0"/>
      <w:marTop w:val="0"/>
      <w:marBottom w:val="0"/>
      <w:divBdr>
        <w:top w:val="none" w:sz="0" w:space="0" w:color="auto"/>
        <w:left w:val="none" w:sz="0" w:space="0" w:color="auto"/>
        <w:bottom w:val="none" w:sz="0" w:space="0" w:color="auto"/>
        <w:right w:val="none" w:sz="0" w:space="0" w:color="auto"/>
      </w:divBdr>
    </w:div>
    <w:div w:id="1551574585">
      <w:bodyDiv w:val="1"/>
      <w:marLeft w:val="0"/>
      <w:marRight w:val="0"/>
      <w:marTop w:val="0"/>
      <w:marBottom w:val="0"/>
      <w:divBdr>
        <w:top w:val="none" w:sz="0" w:space="0" w:color="auto"/>
        <w:left w:val="none" w:sz="0" w:space="0" w:color="auto"/>
        <w:bottom w:val="none" w:sz="0" w:space="0" w:color="auto"/>
        <w:right w:val="none" w:sz="0" w:space="0" w:color="auto"/>
      </w:divBdr>
    </w:div>
    <w:div w:id="1586379272">
      <w:bodyDiv w:val="1"/>
      <w:marLeft w:val="0"/>
      <w:marRight w:val="0"/>
      <w:marTop w:val="0"/>
      <w:marBottom w:val="0"/>
      <w:divBdr>
        <w:top w:val="none" w:sz="0" w:space="0" w:color="auto"/>
        <w:left w:val="none" w:sz="0" w:space="0" w:color="auto"/>
        <w:bottom w:val="none" w:sz="0" w:space="0" w:color="auto"/>
        <w:right w:val="none" w:sz="0" w:space="0" w:color="auto"/>
      </w:divBdr>
      <w:divsChild>
        <w:div w:id="1521357130">
          <w:marLeft w:val="0"/>
          <w:marRight w:val="0"/>
          <w:marTop w:val="0"/>
          <w:marBottom w:val="0"/>
          <w:divBdr>
            <w:top w:val="none" w:sz="0" w:space="0" w:color="auto"/>
            <w:left w:val="none" w:sz="0" w:space="0" w:color="auto"/>
            <w:bottom w:val="none" w:sz="0" w:space="0" w:color="auto"/>
            <w:right w:val="none" w:sz="0" w:space="0" w:color="auto"/>
          </w:divBdr>
          <w:divsChild>
            <w:div w:id="847523061">
              <w:marLeft w:val="0"/>
              <w:marRight w:val="0"/>
              <w:marTop w:val="0"/>
              <w:marBottom w:val="0"/>
              <w:divBdr>
                <w:top w:val="none" w:sz="0" w:space="0" w:color="auto"/>
                <w:left w:val="none" w:sz="0" w:space="0" w:color="auto"/>
                <w:bottom w:val="none" w:sz="0" w:space="0" w:color="auto"/>
                <w:right w:val="none" w:sz="0" w:space="0" w:color="auto"/>
              </w:divBdr>
              <w:divsChild>
                <w:div w:id="455369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85893">
      <w:bodyDiv w:val="1"/>
      <w:marLeft w:val="0"/>
      <w:marRight w:val="0"/>
      <w:marTop w:val="0"/>
      <w:marBottom w:val="0"/>
      <w:divBdr>
        <w:top w:val="none" w:sz="0" w:space="0" w:color="auto"/>
        <w:left w:val="none" w:sz="0" w:space="0" w:color="auto"/>
        <w:bottom w:val="none" w:sz="0" w:space="0" w:color="auto"/>
        <w:right w:val="none" w:sz="0" w:space="0" w:color="auto"/>
      </w:divBdr>
    </w:div>
    <w:div w:id="1629701064">
      <w:bodyDiv w:val="1"/>
      <w:marLeft w:val="0"/>
      <w:marRight w:val="0"/>
      <w:marTop w:val="0"/>
      <w:marBottom w:val="0"/>
      <w:divBdr>
        <w:top w:val="none" w:sz="0" w:space="0" w:color="auto"/>
        <w:left w:val="none" w:sz="0" w:space="0" w:color="auto"/>
        <w:bottom w:val="none" w:sz="0" w:space="0" w:color="auto"/>
        <w:right w:val="none" w:sz="0" w:space="0" w:color="auto"/>
      </w:divBdr>
    </w:div>
    <w:div w:id="1669168389">
      <w:bodyDiv w:val="1"/>
      <w:marLeft w:val="0"/>
      <w:marRight w:val="0"/>
      <w:marTop w:val="0"/>
      <w:marBottom w:val="0"/>
      <w:divBdr>
        <w:top w:val="none" w:sz="0" w:space="0" w:color="auto"/>
        <w:left w:val="none" w:sz="0" w:space="0" w:color="auto"/>
        <w:bottom w:val="none" w:sz="0" w:space="0" w:color="auto"/>
        <w:right w:val="none" w:sz="0" w:space="0" w:color="auto"/>
      </w:divBdr>
    </w:div>
    <w:div w:id="1870871580">
      <w:bodyDiv w:val="1"/>
      <w:marLeft w:val="0"/>
      <w:marRight w:val="0"/>
      <w:marTop w:val="0"/>
      <w:marBottom w:val="0"/>
      <w:divBdr>
        <w:top w:val="none" w:sz="0" w:space="0" w:color="auto"/>
        <w:left w:val="none" w:sz="0" w:space="0" w:color="auto"/>
        <w:bottom w:val="none" w:sz="0" w:space="0" w:color="auto"/>
        <w:right w:val="none" w:sz="0" w:space="0" w:color="auto"/>
      </w:divBdr>
    </w:div>
    <w:div w:id="1942565745">
      <w:bodyDiv w:val="1"/>
      <w:marLeft w:val="0"/>
      <w:marRight w:val="0"/>
      <w:marTop w:val="0"/>
      <w:marBottom w:val="0"/>
      <w:divBdr>
        <w:top w:val="none" w:sz="0" w:space="0" w:color="auto"/>
        <w:left w:val="none" w:sz="0" w:space="0" w:color="auto"/>
        <w:bottom w:val="none" w:sz="0" w:space="0" w:color="auto"/>
        <w:right w:val="none" w:sz="0" w:space="0" w:color="auto"/>
      </w:divBdr>
    </w:div>
    <w:div w:id="2045788841">
      <w:bodyDiv w:val="1"/>
      <w:marLeft w:val="0"/>
      <w:marRight w:val="0"/>
      <w:marTop w:val="0"/>
      <w:marBottom w:val="0"/>
      <w:divBdr>
        <w:top w:val="none" w:sz="0" w:space="0" w:color="auto"/>
        <w:left w:val="none" w:sz="0" w:space="0" w:color="auto"/>
        <w:bottom w:val="none" w:sz="0" w:space="0" w:color="auto"/>
        <w:right w:val="none" w:sz="0" w:space="0" w:color="auto"/>
      </w:divBdr>
    </w:div>
    <w:div w:id="2129084004">
      <w:bodyDiv w:val="1"/>
      <w:marLeft w:val="0"/>
      <w:marRight w:val="0"/>
      <w:marTop w:val="0"/>
      <w:marBottom w:val="0"/>
      <w:divBdr>
        <w:top w:val="none" w:sz="0" w:space="0" w:color="auto"/>
        <w:left w:val="none" w:sz="0" w:space="0" w:color="auto"/>
        <w:bottom w:val="none" w:sz="0" w:space="0" w:color="auto"/>
        <w:right w:val="none" w:sz="0" w:space="0" w:color="auto"/>
      </w:divBdr>
    </w:div>
    <w:div w:id="2147161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diagramDrawing" Target="diagrams/drawing1.xml"/><Relationship Id="rId18" Type="http://schemas.openxmlformats.org/officeDocument/2006/relationships/header" Target="header1.xml"/><Relationship Id="rId26"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hyperlink" Target="http://ec.europa.eu/world/agreements/prepareCreateTreatiesWorkspace/treatiesGeneralData.do?step=0&amp;redirect=true&amp;treatyId=545" TargetMode="External"/><Relationship Id="rId34" Type="http://schemas.openxmlformats.org/officeDocument/2006/relationships/image" Target="media/image13.png"/><Relationship Id="rId42" Type="http://schemas.microsoft.com/office/2016/09/relationships/commentsIds" Target="commentsIds.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image" Target="media/image5.png"/><Relationship Id="rId25" Type="http://schemas.openxmlformats.org/officeDocument/2006/relationships/image" Target="media/image9.jpeg"/><Relationship Id="rId33" Type="http://schemas.microsoft.com/office/2007/relationships/diagramDrawing" Target="diagrams/drawing2.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ec.europa.eu/world/agreements/prepareCreateTreatiesWorkspace/treatiesGeneralData.do?step=0&amp;redirect=true&amp;treatyId=623" TargetMode="External"/><Relationship Id="rId29" Type="http://schemas.openxmlformats.org/officeDocument/2006/relationships/diagramData" Target="diagrams/data2.xml"/><Relationship Id="rId41"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image" Target="media/image8.emf"/><Relationship Id="rId32" Type="http://schemas.openxmlformats.org/officeDocument/2006/relationships/diagramColors" Target="diagrams/colors2.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7.emf"/><Relationship Id="rId28" Type="http://schemas.openxmlformats.org/officeDocument/2006/relationships/image" Target="media/image12.png"/><Relationship Id="rId36" Type="http://schemas.openxmlformats.org/officeDocument/2006/relationships/theme" Target="theme/theme1.xml"/><Relationship Id="rId10" Type="http://schemas.openxmlformats.org/officeDocument/2006/relationships/diagramLayout" Target="diagrams/layout1.xml"/><Relationship Id="rId19" Type="http://schemas.openxmlformats.org/officeDocument/2006/relationships/hyperlink" Target="http://ec.europa.eu/world/agreements/prepareCreateTreatiesWorkspace/treatiesGeneralData.do?step=0&amp;redirect=true&amp;treatyId=623" TargetMode="External"/><Relationship Id="rId31" Type="http://schemas.openxmlformats.org/officeDocument/2006/relationships/diagramQuickStyle" Target="diagrams/quickStyle2.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4.jpeg"/><Relationship Id="rId22" Type="http://schemas.openxmlformats.org/officeDocument/2006/relationships/image" Target="media/image6.jpeg"/><Relationship Id="rId27" Type="http://schemas.openxmlformats.org/officeDocument/2006/relationships/image" Target="media/image11.png"/><Relationship Id="rId30" Type="http://schemas.openxmlformats.org/officeDocument/2006/relationships/diagramLayout" Target="diagrams/layout2.xml"/><Relationship Id="rId35" Type="http://schemas.openxmlformats.org/officeDocument/2006/relationships/fontTable" Target="fontTable.xml"/></Relationships>
</file>

<file path=word/diagrams/_rels/data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diagrams/_rels/drawing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7F3EE8D-35A7-4566-BB56-041B54BAD062}" type="doc">
      <dgm:prSet loTypeId="urn:microsoft.com/office/officeart/2008/layout/HexagonCluster" loCatId="picture" qsTypeId="urn:microsoft.com/office/officeart/2005/8/quickstyle/simple1" qsCatId="simple" csTypeId="urn:microsoft.com/office/officeart/2005/8/colors/colorful5" csCatId="colorful" phldr="1"/>
      <dgm:spPr/>
      <dgm:t>
        <a:bodyPr/>
        <a:lstStyle/>
        <a:p>
          <a:endParaRPr lang="fr-FR"/>
        </a:p>
      </dgm:t>
    </dgm:pt>
    <dgm:pt modelId="{0B727193-02BF-457F-9081-F05C43711220}">
      <dgm:prSet phldrT="[Texte]"/>
      <dgm:spPr/>
      <dgm:t>
        <a:bodyPr/>
        <a:lstStyle/>
        <a:p>
          <a:r>
            <a:rPr lang="fr-FR"/>
            <a:t>Brakna 2025</a:t>
          </a:r>
        </a:p>
      </dgm:t>
    </dgm:pt>
    <dgm:pt modelId="{8A21B18F-DC66-444A-9AE9-4C48D40182E5}" type="parTrans" cxnId="{11437840-35F7-414A-92EB-116B291F23AC}">
      <dgm:prSet/>
      <dgm:spPr/>
      <dgm:t>
        <a:bodyPr/>
        <a:lstStyle/>
        <a:p>
          <a:endParaRPr lang="fr-FR"/>
        </a:p>
      </dgm:t>
    </dgm:pt>
    <dgm:pt modelId="{9734998F-CB0C-4D6E-9878-3587272B3663}" type="sibTrans" cxnId="{11437840-35F7-414A-92EB-116B291F23AC}">
      <dgm:prSet/>
      <dgm:spPr>
        <a:blipFill rotWithShape="1">
          <a:blip xmlns:r="http://schemas.openxmlformats.org/officeDocument/2006/relationships" r:embed="rId1"/>
          <a:stretch>
            <a:fillRect/>
          </a:stretch>
        </a:blipFill>
      </dgm:spPr>
      <dgm:t>
        <a:bodyPr/>
        <a:lstStyle/>
        <a:p>
          <a:endParaRPr lang="fr-FR"/>
        </a:p>
      </dgm:t>
    </dgm:pt>
    <dgm:pt modelId="{E1F513AB-F537-4965-BA5A-189D22ED1571}">
      <dgm:prSet phldrT="[Texte]"/>
      <dgm:spPr/>
      <dgm:t>
        <a:bodyPr/>
        <a:lstStyle/>
        <a:p>
          <a:r>
            <a:rPr lang="fr-FR"/>
            <a:t>Programme</a:t>
          </a:r>
        </a:p>
      </dgm:t>
    </dgm:pt>
    <dgm:pt modelId="{E09574CD-B0BD-4BD8-BA41-1C51018A0B09}" type="parTrans" cxnId="{7AB411AC-E0D9-44CA-AB55-9836C17F38F2}">
      <dgm:prSet/>
      <dgm:spPr/>
      <dgm:t>
        <a:bodyPr/>
        <a:lstStyle/>
        <a:p>
          <a:endParaRPr lang="fr-FR"/>
        </a:p>
      </dgm:t>
    </dgm:pt>
    <dgm:pt modelId="{56D53C85-9219-4232-98F5-7D809A0CEEFC}" type="sibTrans" cxnId="{7AB411AC-E0D9-44CA-AB55-9836C17F38F2}">
      <dgm:prSet/>
      <dgm:spPr>
        <a:blipFill rotWithShape="1">
          <a:blip xmlns:r="http://schemas.openxmlformats.org/officeDocument/2006/relationships" r:embed="rId2"/>
          <a:stretch>
            <a:fillRect/>
          </a:stretch>
        </a:blipFill>
      </dgm:spPr>
      <dgm:t>
        <a:bodyPr/>
        <a:lstStyle/>
        <a:p>
          <a:endParaRPr lang="fr-FR"/>
        </a:p>
      </dgm:t>
    </dgm:pt>
    <dgm:pt modelId="{B532B438-7C26-4189-B903-17A1E9ED9867}" type="pres">
      <dgm:prSet presAssocID="{97F3EE8D-35A7-4566-BB56-041B54BAD062}" presName="Name0" presStyleCnt="0">
        <dgm:presLayoutVars>
          <dgm:chMax val="21"/>
          <dgm:chPref val="21"/>
        </dgm:presLayoutVars>
      </dgm:prSet>
      <dgm:spPr/>
      <dgm:t>
        <a:bodyPr/>
        <a:lstStyle/>
        <a:p>
          <a:endParaRPr lang="en-US"/>
        </a:p>
      </dgm:t>
    </dgm:pt>
    <dgm:pt modelId="{0D3201CB-82BD-41FE-995E-8CE242E7F3AF}" type="pres">
      <dgm:prSet presAssocID="{0B727193-02BF-457F-9081-F05C43711220}" presName="text1" presStyleCnt="0"/>
      <dgm:spPr/>
    </dgm:pt>
    <dgm:pt modelId="{AADB289A-4F4D-403B-B8A6-7A3394D99D82}" type="pres">
      <dgm:prSet presAssocID="{0B727193-02BF-457F-9081-F05C43711220}" presName="textRepeatNode" presStyleLbl="alignNode1" presStyleIdx="0" presStyleCnt="2" custScaleX="232013" custScaleY="53982" custLinFactNeighborX="41818" custLinFactNeighborY="-4938">
        <dgm:presLayoutVars>
          <dgm:chMax val="0"/>
          <dgm:chPref val="0"/>
          <dgm:bulletEnabled val="1"/>
        </dgm:presLayoutVars>
      </dgm:prSet>
      <dgm:spPr/>
      <dgm:t>
        <a:bodyPr/>
        <a:lstStyle/>
        <a:p>
          <a:endParaRPr lang="en-US"/>
        </a:p>
      </dgm:t>
    </dgm:pt>
    <dgm:pt modelId="{F24AB770-71AD-41D8-B761-AF348D4973E9}" type="pres">
      <dgm:prSet presAssocID="{0B727193-02BF-457F-9081-F05C43711220}" presName="textaccent1" presStyleCnt="0"/>
      <dgm:spPr/>
    </dgm:pt>
    <dgm:pt modelId="{FD1C2BCF-A2A1-48BF-B408-1A8692417229}" type="pres">
      <dgm:prSet presAssocID="{0B727193-02BF-457F-9081-F05C43711220}" presName="accentRepeatNode" presStyleLbl="solidAlignAcc1" presStyleIdx="0" presStyleCnt="4" custLinFactX="-158308" custLinFactY="-400000" custLinFactNeighborX="-200000" custLinFactNeighborY="-438053"/>
      <dgm:spPr>
        <a:ln>
          <a:noFill/>
        </a:ln>
      </dgm:spPr>
    </dgm:pt>
    <dgm:pt modelId="{11CA66A5-F821-4CF3-A64D-9FC22AF0EB9C}" type="pres">
      <dgm:prSet presAssocID="{9734998F-CB0C-4D6E-9878-3587272B3663}" presName="image1" presStyleCnt="0"/>
      <dgm:spPr/>
    </dgm:pt>
    <dgm:pt modelId="{5819529E-C814-459C-9AB9-72BE98CDF26D}" type="pres">
      <dgm:prSet presAssocID="{9734998F-CB0C-4D6E-9878-3587272B3663}" presName="imageRepeatNode" presStyleLbl="alignAcc1" presStyleIdx="0" presStyleCnt="2" custScaleX="145225" custScaleY="153870" custLinFactNeighborX="-51038" custLinFactNeighborY="23610"/>
      <dgm:spPr/>
      <dgm:t>
        <a:bodyPr/>
        <a:lstStyle/>
        <a:p>
          <a:endParaRPr lang="en-US"/>
        </a:p>
      </dgm:t>
    </dgm:pt>
    <dgm:pt modelId="{5BA6EE75-C3EC-42B8-A6CF-EC63E6ECD009}" type="pres">
      <dgm:prSet presAssocID="{9734998F-CB0C-4D6E-9878-3587272B3663}" presName="imageaccent1" presStyleCnt="0"/>
      <dgm:spPr/>
    </dgm:pt>
    <dgm:pt modelId="{CD081A8B-6C27-43E7-9F45-B0A15935543B}" type="pres">
      <dgm:prSet presAssocID="{9734998F-CB0C-4D6E-9878-3587272B3663}" presName="accentRepeatNode" presStyleLbl="solidAlignAcc1" presStyleIdx="1" presStyleCnt="4" custLinFactX="-63972" custLinFactY="-300000" custLinFactNeighborX="-100000" custLinFactNeighborY="-326230"/>
      <dgm:spPr>
        <a:ln>
          <a:noFill/>
        </a:ln>
      </dgm:spPr>
    </dgm:pt>
    <dgm:pt modelId="{4BA5C280-C3EB-4CA4-9322-7642E4074EC1}" type="pres">
      <dgm:prSet presAssocID="{E1F513AB-F537-4965-BA5A-189D22ED1571}" presName="text2" presStyleCnt="0"/>
      <dgm:spPr/>
    </dgm:pt>
    <dgm:pt modelId="{501CE785-B3E7-486B-8F30-E96F2E8DAD5E}" type="pres">
      <dgm:prSet presAssocID="{E1F513AB-F537-4965-BA5A-189D22ED1571}" presName="textRepeatNode" presStyleLbl="alignNode1" presStyleIdx="1" presStyleCnt="2" custScaleX="238928" custScaleY="67083" custLinFactNeighborX="-40954" custLinFactNeighborY="-16458">
        <dgm:presLayoutVars>
          <dgm:chMax val="0"/>
          <dgm:chPref val="0"/>
          <dgm:bulletEnabled val="1"/>
        </dgm:presLayoutVars>
      </dgm:prSet>
      <dgm:spPr/>
      <dgm:t>
        <a:bodyPr/>
        <a:lstStyle/>
        <a:p>
          <a:endParaRPr lang="en-US"/>
        </a:p>
      </dgm:t>
    </dgm:pt>
    <dgm:pt modelId="{61C024DB-BE9E-4473-A9F9-E2F388A4A5B7}" type="pres">
      <dgm:prSet presAssocID="{E1F513AB-F537-4965-BA5A-189D22ED1571}" presName="textaccent2" presStyleCnt="0"/>
      <dgm:spPr/>
    </dgm:pt>
    <dgm:pt modelId="{929CF533-2352-4AE6-9526-93C4F240AD61}" type="pres">
      <dgm:prSet presAssocID="{E1F513AB-F537-4965-BA5A-189D22ED1571}" presName="accentRepeatNode" presStyleLbl="solidAlignAcc1" presStyleIdx="2" presStyleCnt="4" custLinFactX="216205" custLinFactY="-336927" custLinFactNeighborX="300000" custLinFactNeighborY="-400000"/>
      <dgm:spPr>
        <a:ln>
          <a:noFill/>
        </a:ln>
      </dgm:spPr>
    </dgm:pt>
    <dgm:pt modelId="{35BE54E6-3653-4883-B098-5145EA9BC4AA}" type="pres">
      <dgm:prSet presAssocID="{56D53C85-9219-4232-98F5-7D809A0CEEFC}" presName="image2" presStyleCnt="0"/>
      <dgm:spPr/>
    </dgm:pt>
    <dgm:pt modelId="{FCF43986-1180-4C4C-9045-55535570688A}" type="pres">
      <dgm:prSet presAssocID="{56D53C85-9219-4232-98F5-7D809A0CEEFC}" presName="imageRepeatNode" presStyleLbl="alignAcc1" presStyleIdx="1" presStyleCnt="2" custScaleX="123822" custScaleY="153870" custLinFactNeighborX="41969" custLinFactNeighborY="-41566"/>
      <dgm:spPr/>
      <dgm:t>
        <a:bodyPr/>
        <a:lstStyle/>
        <a:p>
          <a:endParaRPr lang="en-US"/>
        </a:p>
      </dgm:t>
    </dgm:pt>
    <dgm:pt modelId="{92E25CAD-2F4E-495B-A59B-24150D2BD9EF}" type="pres">
      <dgm:prSet presAssocID="{56D53C85-9219-4232-98F5-7D809A0CEEFC}" presName="imageaccent2" presStyleCnt="0"/>
      <dgm:spPr/>
    </dgm:pt>
    <dgm:pt modelId="{CBB0D248-CCF2-4259-B8BA-2EC9B5C84B32}" type="pres">
      <dgm:prSet presAssocID="{56D53C85-9219-4232-98F5-7D809A0CEEFC}" presName="accentRepeatNode" presStyleLbl="solidAlignAcc1" presStyleIdx="3" presStyleCnt="4" custLinFactX="140088" custLinFactY="-317703" custLinFactNeighborX="200000" custLinFactNeighborY="-400000"/>
      <dgm:spPr>
        <a:ln>
          <a:noFill/>
        </a:ln>
      </dgm:spPr>
    </dgm:pt>
  </dgm:ptLst>
  <dgm:cxnLst>
    <dgm:cxn modelId="{B88EA2CA-8AE1-4D34-9AB2-2C890F063DD4}" type="presOf" srcId="{97F3EE8D-35A7-4566-BB56-041B54BAD062}" destId="{B532B438-7C26-4189-B903-17A1E9ED9867}" srcOrd="0" destOrd="0" presId="urn:microsoft.com/office/officeart/2008/layout/HexagonCluster"/>
    <dgm:cxn modelId="{7AB411AC-E0D9-44CA-AB55-9836C17F38F2}" srcId="{97F3EE8D-35A7-4566-BB56-041B54BAD062}" destId="{E1F513AB-F537-4965-BA5A-189D22ED1571}" srcOrd="1" destOrd="0" parTransId="{E09574CD-B0BD-4BD8-BA41-1C51018A0B09}" sibTransId="{56D53C85-9219-4232-98F5-7D809A0CEEFC}"/>
    <dgm:cxn modelId="{7500C9D3-0D3A-4D5D-BAF0-1B5DF30472DF}" type="presOf" srcId="{56D53C85-9219-4232-98F5-7D809A0CEEFC}" destId="{FCF43986-1180-4C4C-9045-55535570688A}" srcOrd="0" destOrd="0" presId="urn:microsoft.com/office/officeart/2008/layout/HexagonCluster"/>
    <dgm:cxn modelId="{1F1D05B1-BF83-47C5-9970-2427A2EA56AA}" type="presOf" srcId="{E1F513AB-F537-4965-BA5A-189D22ED1571}" destId="{501CE785-B3E7-486B-8F30-E96F2E8DAD5E}" srcOrd="0" destOrd="0" presId="urn:microsoft.com/office/officeart/2008/layout/HexagonCluster"/>
    <dgm:cxn modelId="{3B4FAC13-7A08-4355-8719-BEEC9302DD1D}" type="presOf" srcId="{0B727193-02BF-457F-9081-F05C43711220}" destId="{AADB289A-4F4D-403B-B8A6-7A3394D99D82}" srcOrd="0" destOrd="0" presId="urn:microsoft.com/office/officeart/2008/layout/HexagonCluster"/>
    <dgm:cxn modelId="{45D5CD6B-BD06-43A2-BA1A-21BECAA2A0DE}" type="presOf" srcId="{9734998F-CB0C-4D6E-9878-3587272B3663}" destId="{5819529E-C814-459C-9AB9-72BE98CDF26D}" srcOrd="0" destOrd="0" presId="urn:microsoft.com/office/officeart/2008/layout/HexagonCluster"/>
    <dgm:cxn modelId="{11437840-35F7-414A-92EB-116B291F23AC}" srcId="{97F3EE8D-35A7-4566-BB56-041B54BAD062}" destId="{0B727193-02BF-457F-9081-F05C43711220}" srcOrd="0" destOrd="0" parTransId="{8A21B18F-DC66-444A-9AE9-4C48D40182E5}" sibTransId="{9734998F-CB0C-4D6E-9878-3587272B3663}"/>
    <dgm:cxn modelId="{F61D5A29-AF55-474D-8098-CBA3CF830DEA}" type="presParOf" srcId="{B532B438-7C26-4189-B903-17A1E9ED9867}" destId="{0D3201CB-82BD-41FE-995E-8CE242E7F3AF}" srcOrd="0" destOrd="0" presId="urn:microsoft.com/office/officeart/2008/layout/HexagonCluster"/>
    <dgm:cxn modelId="{C3D129EF-04E2-4FDF-B4C5-CEA26E14B3CF}" type="presParOf" srcId="{0D3201CB-82BD-41FE-995E-8CE242E7F3AF}" destId="{AADB289A-4F4D-403B-B8A6-7A3394D99D82}" srcOrd="0" destOrd="0" presId="urn:microsoft.com/office/officeart/2008/layout/HexagonCluster"/>
    <dgm:cxn modelId="{7714BE81-6447-4F65-A2B6-CD44AD97FBEE}" type="presParOf" srcId="{B532B438-7C26-4189-B903-17A1E9ED9867}" destId="{F24AB770-71AD-41D8-B761-AF348D4973E9}" srcOrd="1" destOrd="0" presId="urn:microsoft.com/office/officeart/2008/layout/HexagonCluster"/>
    <dgm:cxn modelId="{0AF3A2C4-4623-4631-8C1B-BB92534DCAC7}" type="presParOf" srcId="{F24AB770-71AD-41D8-B761-AF348D4973E9}" destId="{FD1C2BCF-A2A1-48BF-B408-1A8692417229}" srcOrd="0" destOrd="0" presId="urn:microsoft.com/office/officeart/2008/layout/HexagonCluster"/>
    <dgm:cxn modelId="{46AB5B3A-626C-43F5-811A-46A945327096}" type="presParOf" srcId="{B532B438-7C26-4189-B903-17A1E9ED9867}" destId="{11CA66A5-F821-4CF3-A64D-9FC22AF0EB9C}" srcOrd="2" destOrd="0" presId="urn:microsoft.com/office/officeart/2008/layout/HexagonCluster"/>
    <dgm:cxn modelId="{6D3F12C3-A02C-4466-BAD6-98E32B761D5C}" type="presParOf" srcId="{11CA66A5-F821-4CF3-A64D-9FC22AF0EB9C}" destId="{5819529E-C814-459C-9AB9-72BE98CDF26D}" srcOrd="0" destOrd="0" presId="urn:microsoft.com/office/officeart/2008/layout/HexagonCluster"/>
    <dgm:cxn modelId="{87DD73F1-A776-45F8-A970-EC96CC836C80}" type="presParOf" srcId="{B532B438-7C26-4189-B903-17A1E9ED9867}" destId="{5BA6EE75-C3EC-42B8-A6CF-EC63E6ECD009}" srcOrd="3" destOrd="0" presId="urn:microsoft.com/office/officeart/2008/layout/HexagonCluster"/>
    <dgm:cxn modelId="{8FFDA239-5462-435A-8E72-56ACF258B2DC}" type="presParOf" srcId="{5BA6EE75-C3EC-42B8-A6CF-EC63E6ECD009}" destId="{CD081A8B-6C27-43E7-9F45-B0A15935543B}" srcOrd="0" destOrd="0" presId="urn:microsoft.com/office/officeart/2008/layout/HexagonCluster"/>
    <dgm:cxn modelId="{EB9F2B99-0053-4BC3-A04F-9B2C0DA04B29}" type="presParOf" srcId="{B532B438-7C26-4189-B903-17A1E9ED9867}" destId="{4BA5C280-C3EB-4CA4-9322-7642E4074EC1}" srcOrd="4" destOrd="0" presId="urn:microsoft.com/office/officeart/2008/layout/HexagonCluster"/>
    <dgm:cxn modelId="{6C3B2D68-64AD-495E-B170-6D4EFBDC80C1}" type="presParOf" srcId="{4BA5C280-C3EB-4CA4-9322-7642E4074EC1}" destId="{501CE785-B3E7-486B-8F30-E96F2E8DAD5E}" srcOrd="0" destOrd="0" presId="urn:microsoft.com/office/officeart/2008/layout/HexagonCluster"/>
    <dgm:cxn modelId="{7D8A30D9-3083-41FF-A4EF-6D998A406762}" type="presParOf" srcId="{B532B438-7C26-4189-B903-17A1E9ED9867}" destId="{61C024DB-BE9E-4473-A9F9-E2F388A4A5B7}" srcOrd="5" destOrd="0" presId="urn:microsoft.com/office/officeart/2008/layout/HexagonCluster"/>
    <dgm:cxn modelId="{09FFE266-B926-41ED-9ABC-E564242A4545}" type="presParOf" srcId="{61C024DB-BE9E-4473-A9F9-E2F388A4A5B7}" destId="{929CF533-2352-4AE6-9526-93C4F240AD61}" srcOrd="0" destOrd="0" presId="urn:microsoft.com/office/officeart/2008/layout/HexagonCluster"/>
    <dgm:cxn modelId="{FC2C1478-8C4F-43FF-9564-90CD65DDE729}" type="presParOf" srcId="{B532B438-7C26-4189-B903-17A1E9ED9867}" destId="{35BE54E6-3653-4883-B098-5145EA9BC4AA}" srcOrd="6" destOrd="0" presId="urn:microsoft.com/office/officeart/2008/layout/HexagonCluster"/>
    <dgm:cxn modelId="{24DD0602-CFA5-474E-846A-477533E7B7AA}" type="presParOf" srcId="{35BE54E6-3653-4883-B098-5145EA9BC4AA}" destId="{FCF43986-1180-4C4C-9045-55535570688A}" srcOrd="0" destOrd="0" presId="urn:microsoft.com/office/officeart/2008/layout/HexagonCluster"/>
    <dgm:cxn modelId="{17E70679-AD3E-417C-872D-0CB109BD7806}" type="presParOf" srcId="{B532B438-7C26-4189-B903-17A1E9ED9867}" destId="{92E25CAD-2F4E-495B-A59B-24150D2BD9EF}" srcOrd="7" destOrd="0" presId="urn:microsoft.com/office/officeart/2008/layout/HexagonCluster"/>
    <dgm:cxn modelId="{9675E6DB-44CC-421A-98C3-A7E795A7B69F}" type="presParOf" srcId="{92E25CAD-2F4E-495B-A59B-24150D2BD9EF}" destId="{CBB0D248-CCF2-4259-B8BA-2EC9B5C84B32}" srcOrd="0" destOrd="0" presId="urn:microsoft.com/office/officeart/2008/layout/HexagonCluster"/>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D9F5D28-7D07-4D38-BDC5-B6C7D0B8AD49}" type="doc">
      <dgm:prSet loTypeId="urn:microsoft.com/office/officeart/2005/8/layout/pyramid2" loCatId="pyramid" qsTypeId="urn:microsoft.com/office/officeart/2005/8/quickstyle/3d4" qsCatId="3D" csTypeId="urn:microsoft.com/office/officeart/2005/8/colors/accent1_2" csCatId="accent1" phldr="1"/>
      <dgm:spPr/>
    </dgm:pt>
    <dgm:pt modelId="{16FF2468-95B2-4AF6-9FCF-55C52D4109BC}">
      <dgm:prSet phldrT="[Texte]" custT="1"/>
      <dgm:spPr>
        <a:xfrm>
          <a:off x="1912589" y="231888"/>
          <a:ext cx="1505806" cy="411743"/>
        </a:xfrm>
        <a:prstGeom prst="round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chilly" dir="t"/>
        </a:scene3d>
        <a:sp3d z="12700" extrusionH="1700" prstMaterial="dkEdge">
          <a:bevelT w="25400" h="6350" prst="softRound"/>
          <a:bevelB w="0" h="0" prst="convex"/>
        </a:sp3d>
      </dgm:spPr>
      <dgm:t>
        <a:bodyPr/>
        <a:lstStyle/>
        <a:p>
          <a:pPr algn="ctr"/>
          <a:r>
            <a:rPr lang="fr-FR" sz="1200">
              <a:solidFill>
                <a:sysClr val="windowText" lastClr="000000">
                  <a:hueOff val="0"/>
                  <a:satOff val="0"/>
                  <a:lumOff val="0"/>
                  <a:alphaOff val="0"/>
                </a:sysClr>
              </a:solidFill>
              <a:latin typeface="Calibri"/>
              <a:ea typeface="+mn-ea"/>
              <a:cs typeface="+mn-cs"/>
            </a:rPr>
            <a:t>Niveau 4 : CNGP</a:t>
          </a:r>
          <a:endParaRPr lang="fr-MR" sz="1200">
            <a:solidFill>
              <a:sysClr val="windowText" lastClr="000000">
                <a:hueOff val="0"/>
                <a:satOff val="0"/>
                <a:lumOff val="0"/>
                <a:alphaOff val="0"/>
              </a:sysClr>
            </a:solidFill>
            <a:latin typeface="Calibri"/>
            <a:ea typeface="+mn-ea"/>
            <a:cs typeface="+mn-cs"/>
          </a:endParaRPr>
        </a:p>
      </dgm:t>
    </dgm:pt>
    <dgm:pt modelId="{912A7C9A-09CA-49AF-AEDD-8584084C4BA7}" type="parTrans" cxnId="{825832B0-76A8-4C3C-98CF-8386A6214FB3}">
      <dgm:prSet/>
      <dgm:spPr/>
      <dgm:t>
        <a:bodyPr/>
        <a:lstStyle/>
        <a:p>
          <a:pPr algn="ctr"/>
          <a:endParaRPr lang="fr-MR"/>
        </a:p>
      </dgm:t>
    </dgm:pt>
    <dgm:pt modelId="{3984FC02-8B04-4603-ACF9-2706D32F73C8}" type="sibTrans" cxnId="{825832B0-76A8-4C3C-98CF-8386A6214FB3}">
      <dgm:prSet/>
      <dgm:spPr/>
      <dgm:t>
        <a:bodyPr/>
        <a:lstStyle/>
        <a:p>
          <a:pPr algn="ctr"/>
          <a:endParaRPr lang="fr-MR"/>
        </a:p>
      </dgm:t>
    </dgm:pt>
    <dgm:pt modelId="{12683EEA-1F93-4361-8766-BD81D0536E76}">
      <dgm:prSet phldrT="[Texte]" custT="1"/>
      <dgm:spPr>
        <a:xfrm>
          <a:off x="1912589" y="1158312"/>
          <a:ext cx="1505806" cy="411743"/>
        </a:xfrm>
        <a:prstGeom prst="round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chilly" dir="t"/>
        </a:scene3d>
        <a:sp3d z="12700" extrusionH="1700" prstMaterial="dkEdge">
          <a:bevelT w="25400" h="6350" prst="softRound"/>
          <a:bevelB w="0" h="0" prst="convex"/>
        </a:sp3d>
      </dgm:spPr>
      <dgm:t>
        <a:bodyPr/>
        <a:lstStyle/>
        <a:p>
          <a:pPr algn="ctr"/>
          <a:r>
            <a:rPr lang="fr-FR" sz="1200">
              <a:solidFill>
                <a:sysClr val="windowText" lastClr="000000">
                  <a:hueOff val="0"/>
                  <a:satOff val="0"/>
                  <a:lumOff val="0"/>
                  <a:alphaOff val="0"/>
                </a:sysClr>
              </a:solidFill>
              <a:latin typeface="Calibri"/>
              <a:ea typeface="+mn-ea"/>
              <a:cs typeface="+mn-cs"/>
            </a:rPr>
            <a:t>Niveau 2 : CDGP</a:t>
          </a:r>
          <a:endParaRPr lang="fr-MR" sz="1200">
            <a:solidFill>
              <a:sysClr val="windowText" lastClr="000000">
                <a:hueOff val="0"/>
                <a:satOff val="0"/>
                <a:lumOff val="0"/>
                <a:alphaOff val="0"/>
              </a:sysClr>
            </a:solidFill>
            <a:latin typeface="Calibri"/>
            <a:ea typeface="+mn-ea"/>
            <a:cs typeface="+mn-cs"/>
          </a:endParaRPr>
        </a:p>
      </dgm:t>
    </dgm:pt>
    <dgm:pt modelId="{3BE812C3-7FC7-4D2C-A31D-3F3255DE9388}" type="parTrans" cxnId="{FF853D71-5969-4077-9908-40A3D18A9012}">
      <dgm:prSet/>
      <dgm:spPr/>
      <dgm:t>
        <a:bodyPr/>
        <a:lstStyle/>
        <a:p>
          <a:pPr algn="ctr"/>
          <a:endParaRPr lang="fr-MR"/>
        </a:p>
      </dgm:t>
    </dgm:pt>
    <dgm:pt modelId="{7AA86CD5-570E-43EE-8BB4-B74C0E70ECAA}" type="sibTrans" cxnId="{FF853D71-5969-4077-9908-40A3D18A9012}">
      <dgm:prSet/>
      <dgm:spPr/>
      <dgm:t>
        <a:bodyPr/>
        <a:lstStyle/>
        <a:p>
          <a:pPr algn="ctr"/>
          <a:endParaRPr lang="fr-MR"/>
        </a:p>
      </dgm:t>
    </dgm:pt>
    <dgm:pt modelId="{8CBD13EF-1115-4490-81E6-7E77D32C8F38}">
      <dgm:prSet phldrT="[Texte]" custT="1"/>
      <dgm:spPr>
        <a:xfrm>
          <a:off x="1912589" y="1621524"/>
          <a:ext cx="1505806" cy="411743"/>
        </a:xfrm>
        <a:prstGeom prst="round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chilly" dir="t"/>
        </a:scene3d>
        <a:sp3d z="12700" extrusionH="1700" prstMaterial="dkEdge">
          <a:bevelT w="25400" h="6350" prst="softRound"/>
          <a:bevelB w="0" h="0" prst="convex"/>
        </a:sp3d>
      </dgm:spPr>
      <dgm:t>
        <a:bodyPr/>
        <a:lstStyle/>
        <a:p>
          <a:pPr algn="ctr"/>
          <a:r>
            <a:rPr lang="fr-FR" sz="1200">
              <a:solidFill>
                <a:sysClr val="windowText" lastClr="000000">
                  <a:hueOff val="0"/>
                  <a:satOff val="0"/>
                  <a:lumOff val="0"/>
                  <a:alphaOff val="0"/>
                </a:sysClr>
              </a:solidFill>
              <a:latin typeface="Calibri"/>
              <a:ea typeface="+mn-ea"/>
              <a:cs typeface="+mn-cs"/>
            </a:rPr>
            <a:t>Niveau 1 : CLGP</a:t>
          </a:r>
          <a:endParaRPr lang="fr-MR" sz="1200">
            <a:solidFill>
              <a:sysClr val="windowText" lastClr="000000">
                <a:hueOff val="0"/>
                <a:satOff val="0"/>
                <a:lumOff val="0"/>
                <a:alphaOff val="0"/>
              </a:sysClr>
            </a:solidFill>
            <a:latin typeface="Calibri"/>
            <a:ea typeface="+mn-ea"/>
            <a:cs typeface="+mn-cs"/>
          </a:endParaRPr>
        </a:p>
      </dgm:t>
    </dgm:pt>
    <dgm:pt modelId="{CE59D6F9-DA96-4F61-9343-A0500945E869}" type="parTrans" cxnId="{FDDD54B9-3F62-4A6D-8093-59FDFC923D0D}">
      <dgm:prSet/>
      <dgm:spPr/>
      <dgm:t>
        <a:bodyPr/>
        <a:lstStyle/>
        <a:p>
          <a:pPr algn="ctr"/>
          <a:endParaRPr lang="fr-MR"/>
        </a:p>
      </dgm:t>
    </dgm:pt>
    <dgm:pt modelId="{EF03A056-645D-4909-96A7-CB69AECD964A}" type="sibTrans" cxnId="{FDDD54B9-3F62-4A6D-8093-59FDFC923D0D}">
      <dgm:prSet/>
      <dgm:spPr/>
      <dgm:t>
        <a:bodyPr/>
        <a:lstStyle/>
        <a:p>
          <a:pPr algn="ctr"/>
          <a:endParaRPr lang="fr-MR"/>
        </a:p>
      </dgm:t>
    </dgm:pt>
    <dgm:pt modelId="{857BDEDD-0BBE-4F07-9AE6-CD132F1E2A9D}">
      <dgm:prSet custT="1"/>
      <dgm:spPr>
        <a:xfrm>
          <a:off x="1912589" y="695100"/>
          <a:ext cx="1505806" cy="411743"/>
        </a:xfrm>
        <a:prstGeom prst="round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chilly" dir="t"/>
        </a:scene3d>
        <a:sp3d z="12700" extrusionH="1700" prstMaterial="dkEdge">
          <a:bevelT w="25400" h="6350" prst="softRound"/>
          <a:bevelB w="0" h="0" prst="convex"/>
        </a:sp3d>
      </dgm:spPr>
      <dgm:t>
        <a:bodyPr/>
        <a:lstStyle/>
        <a:p>
          <a:pPr algn="ctr"/>
          <a:r>
            <a:rPr lang="fr-FR" sz="1200">
              <a:solidFill>
                <a:sysClr val="windowText" lastClr="000000">
                  <a:hueOff val="0"/>
                  <a:satOff val="0"/>
                  <a:lumOff val="0"/>
                  <a:alphaOff val="0"/>
                </a:sysClr>
              </a:solidFill>
              <a:latin typeface="Calibri"/>
              <a:ea typeface="+mn-ea"/>
              <a:cs typeface="+mn-cs"/>
            </a:rPr>
            <a:t>Niveau 3 : CRGP</a:t>
          </a:r>
          <a:endParaRPr lang="fr-MR" sz="1200">
            <a:solidFill>
              <a:sysClr val="windowText" lastClr="000000">
                <a:hueOff val="0"/>
                <a:satOff val="0"/>
                <a:lumOff val="0"/>
                <a:alphaOff val="0"/>
              </a:sysClr>
            </a:solidFill>
            <a:latin typeface="Calibri"/>
            <a:ea typeface="+mn-ea"/>
            <a:cs typeface="+mn-cs"/>
          </a:endParaRPr>
        </a:p>
      </dgm:t>
    </dgm:pt>
    <dgm:pt modelId="{AACE61CD-E836-4038-84CE-EC00C7E56734}" type="parTrans" cxnId="{D3E80116-F30E-4C7C-B68A-86C8DFFC54F3}">
      <dgm:prSet/>
      <dgm:spPr/>
      <dgm:t>
        <a:bodyPr/>
        <a:lstStyle/>
        <a:p>
          <a:pPr algn="ctr"/>
          <a:endParaRPr lang="fr-MR"/>
        </a:p>
      </dgm:t>
    </dgm:pt>
    <dgm:pt modelId="{EBCE74DA-5268-498D-BFDF-8FC3AADDA9A2}" type="sibTrans" cxnId="{D3E80116-F30E-4C7C-B68A-86C8DFFC54F3}">
      <dgm:prSet/>
      <dgm:spPr/>
      <dgm:t>
        <a:bodyPr/>
        <a:lstStyle/>
        <a:p>
          <a:pPr algn="ctr"/>
          <a:endParaRPr lang="fr-MR"/>
        </a:p>
      </dgm:t>
    </dgm:pt>
    <dgm:pt modelId="{F924A04A-8084-4C5C-BF63-6748FBF9C5F3}" type="pres">
      <dgm:prSet presAssocID="{BD9F5D28-7D07-4D38-BDC5-B6C7D0B8AD49}" presName="compositeShape" presStyleCnt="0">
        <dgm:presLayoutVars>
          <dgm:dir/>
          <dgm:resizeHandles/>
        </dgm:presLayoutVars>
      </dgm:prSet>
      <dgm:spPr/>
    </dgm:pt>
    <dgm:pt modelId="{558E7462-61BE-4D23-927B-6D282BD6781B}" type="pres">
      <dgm:prSet presAssocID="{BD9F5D28-7D07-4D38-BDC5-B6C7D0B8AD49}" presName="pyramid" presStyleLbl="node1" presStyleIdx="0" presStyleCnt="1"/>
      <dgm:spPr>
        <a:xfrm>
          <a:off x="754277" y="0"/>
          <a:ext cx="2316625" cy="2316625"/>
        </a:xfrm>
        <a:prstGeom prst="triangle">
          <a:avLst/>
        </a:prstGeom>
        <a:solidFill>
          <a:srgbClr val="4F81BD">
            <a:hueOff val="0"/>
            <a:satOff val="0"/>
            <a:lumOff val="0"/>
            <a:alphaOff val="0"/>
          </a:srgbClr>
        </a:solidFill>
        <a:ln>
          <a:noFill/>
        </a:ln>
        <a:effectLst/>
        <a:scene3d>
          <a:camera prst="orthographicFront"/>
          <a:lightRig rig="chilly" dir="t"/>
        </a:scene3d>
        <a:sp3d prstMaterial="translucentPowder">
          <a:bevelT w="127000" h="25400" prst="softRound"/>
        </a:sp3d>
      </dgm:spPr>
    </dgm:pt>
    <dgm:pt modelId="{4975DDAF-8D18-4C87-BEF7-3D41E1A03859}" type="pres">
      <dgm:prSet presAssocID="{BD9F5D28-7D07-4D38-BDC5-B6C7D0B8AD49}" presName="theList" presStyleCnt="0"/>
      <dgm:spPr/>
    </dgm:pt>
    <dgm:pt modelId="{9DF9A5CA-4445-4FFB-A8D5-D05A0E57A868}" type="pres">
      <dgm:prSet presAssocID="{16FF2468-95B2-4AF6-9FCF-55C52D4109BC}" presName="aNode" presStyleLbl="fgAcc1" presStyleIdx="0" presStyleCnt="4">
        <dgm:presLayoutVars>
          <dgm:bulletEnabled val="1"/>
        </dgm:presLayoutVars>
      </dgm:prSet>
      <dgm:spPr/>
      <dgm:t>
        <a:bodyPr/>
        <a:lstStyle/>
        <a:p>
          <a:endParaRPr lang="fr-FR"/>
        </a:p>
      </dgm:t>
    </dgm:pt>
    <dgm:pt modelId="{D46568C3-F701-4BF6-A15C-A4FA35D9DE5D}" type="pres">
      <dgm:prSet presAssocID="{16FF2468-95B2-4AF6-9FCF-55C52D4109BC}" presName="aSpace" presStyleCnt="0"/>
      <dgm:spPr/>
    </dgm:pt>
    <dgm:pt modelId="{3B033E18-25B6-4C91-B1A7-ACA418E9BD73}" type="pres">
      <dgm:prSet presAssocID="{857BDEDD-0BBE-4F07-9AE6-CD132F1E2A9D}" presName="aNode" presStyleLbl="fgAcc1" presStyleIdx="1" presStyleCnt="4">
        <dgm:presLayoutVars>
          <dgm:bulletEnabled val="1"/>
        </dgm:presLayoutVars>
      </dgm:prSet>
      <dgm:spPr/>
      <dgm:t>
        <a:bodyPr/>
        <a:lstStyle/>
        <a:p>
          <a:endParaRPr lang="fr-FR"/>
        </a:p>
      </dgm:t>
    </dgm:pt>
    <dgm:pt modelId="{5D4EF499-8F59-466C-B7FE-DD0C564ABED6}" type="pres">
      <dgm:prSet presAssocID="{857BDEDD-0BBE-4F07-9AE6-CD132F1E2A9D}" presName="aSpace" presStyleCnt="0"/>
      <dgm:spPr/>
    </dgm:pt>
    <dgm:pt modelId="{AF1C186D-F31B-479C-9D81-8D2BC24EA403}" type="pres">
      <dgm:prSet presAssocID="{12683EEA-1F93-4361-8766-BD81D0536E76}" presName="aNode" presStyleLbl="fgAcc1" presStyleIdx="2" presStyleCnt="4">
        <dgm:presLayoutVars>
          <dgm:bulletEnabled val="1"/>
        </dgm:presLayoutVars>
      </dgm:prSet>
      <dgm:spPr/>
      <dgm:t>
        <a:bodyPr/>
        <a:lstStyle/>
        <a:p>
          <a:endParaRPr lang="fr-FR"/>
        </a:p>
      </dgm:t>
    </dgm:pt>
    <dgm:pt modelId="{1AB97ECD-BE19-417B-BC73-8B4B9FDF964D}" type="pres">
      <dgm:prSet presAssocID="{12683EEA-1F93-4361-8766-BD81D0536E76}" presName="aSpace" presStyleCnt="0"/>
      <dgm:spPr/>
    </dgm:pt>
    <dgm:pt modelId="{0F90D452-317F-4EE4-9E91-F6CCAD23775F}" type="pres">
      <dgm:prSet presAssocID="{8CBD13EF-1115-4490-81E6-7E77D32C8F38}" presName="aNode" presStyleLbl="fgAcc1" presStyleIdx="3" presStyleCnt="4">
        <dgm:presLayoutVars>
          <dgm:bulletEnabled val="1"/>
        </dgm:presLayoutVars>
      </dgm:prSet>
      <dgm:spPr/>
      <dgm:t>
        <a:bodyPr/>
        <a:lstStyle/>
        <a:p>
          <a:endParaRPr lang="fr-FR"/>
        </a:p>
      </dgm:t>
    </dgm:pt>
    <dgm:pt modelId="{7DEDF6AB-6555-4643-BD96-344AC9119182}" type="pres">
      <dgm:prSet presAssocID="{8CBD13EF-1115-4490-81E6-7E77D32C8F38}" presName="aSpace" presStyleCnt="0"/>
      <dgm:spPr/>
    </dgm:pt>
  </dgm:ptLst>
  <dgm:cxnLst>
    <dgm:cxn modelId="{2B4D7206-688C-412E-BF8A-D3958BE67E55}" type="presOf" srcId="{BD9F5D28-7D07-4D38-BDC5-B6C7D0B8AD49}" destId="{F924A04A-8084-4C5C-BF63-6748FBF9C5F3}" srcOrd="0" destOrd="0" presId="urn:microsoft.com/office/officeart/2005/8/layout/pyramid2"/>
    <dgm:cxn modelId="{C2244E95-3B1A-48D7-92B6-4A17205DA681}" type="presOf" srcId="{16FF2468-95B2-4AF6-9FCF-55C52D4109BC}" destId="{9DF9A5CA-4445-4FFB-A8D5-D05A0E57A868}" srcOrd="0" destOrd="0" presId="urn:microsoft.com/office/officeart/2005/8/layout/pyramid2"/>
    <dgm:cxn modelId="{EDAD8E7C-BC7F-46BA-BDF9-313A0EF1236F}" type="presOf" srcId="{8CBD13EF-1115-4490-81E6-7E77D32C8F38}" destId="{0F90D452-317F-4EE4-9E91-F6CCAD23775F}" srcOrd="0" destOrd="0" presId="urn:microsoft.com/office/officeart/2005/8/layout/pyramid2"/>
    <dgm:cxn modelId="{84EAAF72-8FA2-4F3A-8884-DB4F20E3374E}" type="presOf" srcId="{857BDEDD-0BBE-4F07-9AE6-CD132F1E2A9D}" destId="{3B033E18-25B6-4C91-B1A7-ACA418E9BD73}" srcOrd="0" destOrd="0" presId="urn:microsoft.com/office/officeart/2005/8/layout/pyramid2"/>
    <dgm:cxn modelId="{FF853D71-5969-4077-9908-40A3D18A9012}" srcId="{BD9F5D28-7D07-4D38-BDC5-B6C7D0B8AD49}" destId="{12683EEA-1F93-4361-8766-BD81D0536E76}" srcOrd="2" destOrd="0" parTransId="{3BE812C3-7FC7-4D2C-A31D-3F3255DE9388}" sibTransId="{7AA86CD5-570E-43EE-8BB4-B74C0E70ECAA}"/>
    <dgm:cxn modelId="{825832B0-76A8-4C3C-98CF-8386A6214FB3}" srcId="{BD9F5D28-7D07-4D38-BDC5-B6C7D0B8AD49}" destId="{16FF2468-95B2-4AF6-9FCF-55C52D4109BC}" srcOrd="0" destOrd="0" parTransId="{912A7C9A-09CA-49AF-AEDD-8584084C4BA7}" sibTransId="{3984FC02-8B04-4603-ACF9-2706D32F73C8}"/>
    <dgm:cxn modelId="{D3E80116-F30E-4C7C-B68A-86C8DFFC54F3}" srcId="{BD9F5D28-7D07-4D38-BDC5-B6C7D0B8AD49}" destId="{857BDEDD-0BBE-4F07-9AE6-CD132F1E2A9D}" srcOrd="1" destOrd="0" parTransId="{AACE61CD-E836-4038-84CE-EC00C7E56734}" sibTransId="{EBCE74DA-5268-498D-BFDF-8FC3AADDA9A2}"/>
    <dgm:cxn modelId="{F9D1E691-5BE1-4C70-862F-31821D0DC2D8}" type="presOf" srcId="{12683EEA-1F93-4361-8766-BD81D0536E76}" destId="{AF1C186D-F31B-479C-9D81-8D2BC24EA403}" srcOrd="0" destOrd="0" presId="urn:microsoft.com/office/officeart/2005/8/layout/pyramid2"/>
    <dgm:cxn modelId="{FDDD54B9-3F62-4A6D-8093-59FDFC923D0D}" srcId="{BD9F5D28-7D07-4D38-BDC5-B6C7D0B8AD49}" destId="{8CBD13EF-1115-4490-81E6-7E77D32C8F38}" srcOrd="3" destOrd="0" parTransId="{CE59D6F9-DA96-4F61-9343-A0500945E869}" sibTransId="{EF03A056-645D-4909-96A7-CB69AECD964A}"/>
    <dgm:cxn modelId="{D99A134A-3A19-41DF-A104-54AF280911B3}" type="presParOf" srcId="{F924A04A-8084-4C5C-BF63-6748FBF9C5F3}" destId="{558E7462-61BE-4D23-927B-6D282BD6781B}" srcOrd="0" destOrd="0" presId="urn:microsoft.com/office/officeart/2005/8/layout/pyramid2"/>
    <dgm:cxn modelId="{2087BBB1-BF57-4B9D-BEE6-DBD43C110B81}" type="presParOf" srcId="{F924A04A-8084-4C5C-BF63-6748FBF9C5F3}" destId="{4975DDAF-8D18-4C87-BEF7-3D41E1A03859}" srcOrd="1" destOrd="0" presId="urn:microsoft.com/office/officeart/2005/8/layout/pyramid2"/>
    <dgm:cxn modelId="{8D87E8B8-3398-4C12-8B3B-3C02E7DCF1D6}" type="presParOf" srcId="{4975DDAF-8D18-4C87-BEF7-3D41E1A03859}" destId="{9DF9A5CA-4445-4FFB-A8D5-D05A0E57A868}" srcOrd="0" destOrd="0" presId="urn:microsoft.com/office/officeart/2005/8/layout/pyramid2"/>
    <dgm:cxn modelId="{C0905F53-0D78-4432-A04E-13C1EE2BB3ED}" type="presParOf" srcId="{4975DDAF-8D18-4C87-BEF7-3D41E1A03859}" destId="{D46568C3-F701-4BF6-A15C-A4FA35D9DE5D}" srcOrd="1" destOrd="0" presId="urn:microsoft.com/office/officeart/2005/8/layout/pyramid2"/>
    <dgm:cxn modelId="{4461B4E9-FC88-4730-BB16-848CB2D0E4C2}" type="presParOf" srcId="{4975DDAF-8D18-4C87-BEF7-3D41E1A03859}" destId="{3B033E18-25B6-4C91-B1A7-ACA418E9BD73}" srcOrd="2" destOrd="0" presId="urn:microsoft.com/office/officeart/2005/8/layout/pyramid2"/>
    <dgm:cxn modelId="{1E8DE529-EB5D-4F2B-BB53-6B79045E613F}" type="presParOf" srcId="{4975DDAF-8D18-4C87-BEF7-3D41E1A03859}" destId="{5D4EF499-8F59-466C-B7FE-DD0C564ABED6}" srcOrd="3" destOrd="0" presId="urn:microsoft.com/office/officeart/2005/8/layout/pyramid2"/>
    <dgm:cxn modelId="{AD2867E6-E4BD-46C7-9F8F-B7E2720704A6}" type="presParOf" srcId="{4975DDAF-8D18-4C87-BEF7-3D41E1A03859}" destId="{AF1C186D-F31B-479C-9D81-8D2BC24EA403}" srcOrd="4" destOrd="0" presId="urn:microsoft.com/office/officeart/2005/8/layout/pyramid2"/>
    <dgm:cxn modelId="{E7BB9ACE-E0BE-4B9B-BCB0-F351660738CB}" type="presParOf" srcId="{4975DDAF-8D18-4C87-BEF7-3D41E1A03859}" destId="{1AB97ECD-BE19-417B-BC73-8B4B9FDF964D}" srcOrd="5" destOrd="0" presId="urn:microsoft.com/office/officeart/2005/8/layout/pyramid2"/>
    <dgm:cxn modelId="{C54ED0F1-049E-438D-80BD-58769D771012}" type="presParOf" srcId="{4975DDAF-8D18-4C87-BEF7-3D41E1A03859}" destId="{0F90D452-317F-4EE4-9E91-F6CCAD23775F}" srcOrd="6" destOrd="0" presId="urn:microsoft.com/office/officeart/2005/8/layout/pyramid2"/>
    <dgm:cxn modelId="{ECFD30C8-8535-4BE1-B536-220268C13F90}" type="presParOf" srcId="{4975DDAF-8D18-4C87-BEF7-3D41E1A03859}" destId="{7DEDF6AB-6555-4643-BD96-344AC9119182}" srcOrd="7" destOrd="0" presId="urn:microsoft.com/office/officeart/2005/8/layout/pyramid2"/>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ADB289A-4F4D-403B-B8A6-7A3394D99D82}">
      <dsp:nvSpPr>
        <dsp:cNvPr id="0" name=""/>
        <dsp:cNvSpPr/>
      </dsp:nvSpPr>
      <dsp:spPr>
        <a:xfrm>
          <a:off x="1653200" y="687967"/>
          <a:ext cx="2572845" cy="516227"/>
        </a:xfrm>
        <a:prstGeom prst="hexagon">
          <a:avLst>
            <a:gd name="adj" fmla="val 25000"/>
            <a:gd name="vf" fmla="val 115470"/>
          </a:avLst>
        </a:prstGeom>
        <a:solidFill>
          <a:schemeClr val="accent5">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29210" rIns="0" bIns="29210" numCol="1" spcCol="1270" anchor="ctr" anchorCtr="0">
          <a:noAutofit/>
        </a:bodyPr>
        <a:lstStyle/>
        <a:p>
          <a:pPr lvl="0" algn="ctr" defTabSz="1022350">
            <a:lnSpc>
              <a:spcPct val="90000"/>
            </a:lnSpc>
            <a:spcBef>
              <a:spcPct val="0"/>
            </a:spcBef>
            <a:spcAft>
              <a:spcPct val="35000"/>
            </a:spcAft>
          </a:pPr>
          <a:r>
            <a:rPr lang="fr-FR" sz="2300" kern="1200"/>
            <a:t>Brakna 2025</a:t>
          </a:r>
        </a:p>
      </dsp:txBody>
      <dsp:txXfrm>
        <a:off x="1910623" y="739617"/>
        <a:ext cx="2057999" cy="412927"/>
      </dsp:txXfrm>
    </dsp:sp>
    <dsp:sp modelId="{FD1C2BCF-A2A1-48BF-B408-1A8692417229}">
      <dsp:nvSpPr>
        <dsp:cNvPr id="0" name=""/>
        <dsp:cNvSpPr/>
      </dsp:nvSpPr>
      <dsp:spPr>
        <a:xfrm>
          <a:off x="1491805" y="264"/>
          <a:ext cx="129568" cy="111830"/>
        </a:xfrm>
        <a:prstGeom prst="hexagon">
          <a:avLst>
            <a:gd name="adj" fmla="val 25000"/>
            <a:gd name="vf" fmla="val 115470"/>
          </a:avLst>
        </a:prstGeom>
        <a:solidFill>
          <a:schemeClr val="l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dsp:style>
    </dsp:sp>
    <dsp:sp modelId="{5819529E-C814-459C-9AB9-72BE98CDF26D}">
      <dsp:nvSpPr>
        <dsp:cNvPr id="0" name=""/>
        <dsp:cNvSpPr/>
      </dsp:nvSpPr>
      <dsp:spPr>
        <a:xfrm>
          <a:off x="177489" y="-31796"/>
          <a:ext cx="1610433" cy="1471452"/>
        </a:xfrm>
        <a:prstGeom prst="hexagon">
          <a:avLst>
            <a:gd name="adj" fmla="val 25000"/>
            <a:gd name="vf" fmla="val 115470"/>
          </a:avLst>
        </a:prstGeom>
        <a:blipFill rotWithShape="1">
          <a:blip xmlns:r="http://schemas.openxmlformats.org/officeDocument/2006/relationships" r:embed="rId1"/>
          <a:stretch>
            <a:fillRect/>
          </a:stretch>
        </a:blip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CD081A8B-6C27-43E7-9F45-B0A15935543B}">
      <dsp:nvSpPr>
        <dsp:cNvPr id="0" name=""/>
        <dsp:cNvSpPr/>
      </dsp:nvSpPr>
      <dsp:spPr>
        <a:xfrm>
          <a:off x="1537384" y="123992"/>
          <a:ext cx="129568" cy="111830"/>
        </a:xfrm>
        <a:prstGeom prst="hexagon">
          <a:avLst>
            <a:gd name="adj" fmla="val 25000"/>
            <a:gd name="vf" fmla="val 115470"/>
          </a:avLst>
        </a:prstGeom>
        <a:solidFill>
          <a:schemeClr val="l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dsp:style>
    </dsp:sp>
    <dsp:sp modelId="{501CE785-B3E7-486B-8F30-E96F2E8DAD5E}">
      <dsp:nvSpPr>
        <dsp:cNvPr id="0" name=""/>
        <dsp:cNvSpPr/>
      </dsp:nvSpPr>
      <dsp:spPr>
        <a:xfrm>
          <a:off x="1624585" y="4"/>
          <a:ext cx="2649527" cy="641512"/>
        </a:xfrm>
        <a:prstGeom prst="hexagon">
          <a:avLst>
            <a:gd name="adj" fmla="val 25000"/>
            <a:gd name="vf" fmla="val 115470"/>
          </a:avLst>
        </a:prstGeom>
        <a:solidFill>
          <a:schemeClr val="accent5">
            <a:hueOff val="-9933876"/>
            <a:satOff val="39811"/>
            <a:lumOff val="8628"/>
            <a:alphaOff val="0"/>
          </a:schemeClr>
        </a:solidFill>
        <a:ln w="25400" cap="flat" cmpd="sng" algn="ctr">
          <a:solidFill>
            <a:schemeClr val="accent5">
              <a:hueOff val="-9933876"/>
              <a:satOff val="39811"/>
              <a:lumOff val="8628"/>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29210" rIns="0" bIns="29210" numCol="1" spcCol="1270" anchor="ctr" anchorCtr="0">
          <a:noAutofit/>
        </a:bodyPr>
        <a:lstStyle/>
        <a:p>
          <a:pPr lvl="0" algn="ctr" defTabSz="1022350">
            <a:lnSpc>
              <a:spcPct val="90000"/>
            </a:lnSpc>
            <a:spcBef>
              <a:spcPct val="0"/>
            </a:spcBef>
            <a:spcAft>
              <a:spcPct val="35000"/>
            </a:spcAft>
          </a:pPr>
          <a:r>
            <a:rPr lang="fr-FR" sz="2300" kern="1200"/>
            <a:t>Programme</a:t>
          </a:r>
        </a:p>
      </dsp:txBody>
      <dsp:txXfrm>
        <a:off x="1898838" y="66407"/>
        <a:ext cx="2101021" cy="508706"/>
      </dsp:txXfrm>
    </dsp:sp>
    <dsp:sp modelId="{929CF533-2352-4AE6-9526-93C4F240AD61}">
      <dsp:nvSpPr>
        <dsp:cNvPr id="0" name=""/>
        <dsp:cNvSpPr/>
      </dsp:nvSpPr>
      <dsp:spPr>
        <a:xfrm>
          <a:off x="4273501" y="199"/>
          <a:ext cx="129568" cy="111830"/>
        </a:xfrm>
        <a:prstGeom prst="hexagon">
          <a:avLst>
            <a:gd name="adj" fmla="val 25000"/>
            <a:gd name="vf" fmla="val 115470"/>
          </a:avLst>
        </a:prstGeom>
        <a:solidFill>
          <a:schemeClr val="l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dsp:style>
    </dsp:sp>
    <dsp:sp modelId="{FCF43986-1180-4C4C-9045-55535570688A}">
      <dsp:nvSpPr>
        <dsp:cNvPr id="0" name=""/>
        <dsp:cNvSpPr/>
      </dsp:nvSpPr>
      <dsp:spPr>
        <a:xfrm>
          <a:off x="4109571" y="0"/>
          <a:ext cx="1373090" cy="1471452"/>
        </a:xfrm>
        <a:prstGeom prst="hexagon">
          <a:avLst>
            <a:gd name="adj" fmla="val 25000"/>
            <a:gd name="vf" fmla="val 115470"/>
          </a:avLst>
        </a:prstGeom>
        <a:blipFill rotWithShape="1">
          <a:blip xmlns:r="http://schemas.openxmlformats.org/officeDocument/2006/relationships" r:embed="rId2"/>
          <a:stretch>
            <a:fillRect/>
          </a:stretch>
        </a:blipFill>
        <a:ln w="25400" cap="flat" cmpd="sng" algn="ctr">
          <a:solidFill>
            <a:schemeClr val="accent5">
              <a:hueOff val="-9933876"/>
              <a:satOff val="39811"/>
              <a:lumOff val="8628"/>
              <a:alphaOff val="0"/>
            </a:schemeClr>
          </a:solidFill>
          <a:prstDash val="solid"/>
        </a:ln>
        <a:effectLst/>
      </dsp:spPr>
      <dsp:style>
        <a:lnRef idx="2">
          <a:scrgbClr r="0" g="0" b="0"/>
        </a:lnRef>
        <a:fillRef idx="1">
          <a:scrgbClr r="0" g="0" b="0"/>
        </a:fillRef>
        <a:effectRef idx="0">
          <a:scrgbClr r="0" g="0" b="0"/>
        </a:effectRef>
        <a:fontRef idx="minor"/>
      </dsp:style>
    </dsp:sp>
    <dsp:sp modelId="{CBB0D248-CCF2-4259-B8BA-2EC9B5C84B32}">
      <dsp:nvSpPr>
        <dsp:cNvPr id="0" name=""/>
        <dsp:cNvSpPr/>
      </dsp:nvSpPr>
      <dsp:spPr>
        <a:xfrm>
          <a:off x="4251529" y="134852"/>
          <a:ext cx="129568" cy="111830"/>
        </a:xfrm>
        <a:prstGeom prst="hexagon">
          <a:avLst>
            <a:gd name="adj" fmla="val 25000"/>
            <a:gd name="vf" fmla="val 115470"/>
          </a:avLst>
        </a:prstGeom>
        <a:solidFill>
          <a:schemeClr val="l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58E7462-61BE-4D23-927B-6D282BD6781B}">
      <dsp:nvSpPr>
        <dsp:cNvPr id="0" name=""/>
        <dsp:cNvSpPr/>
      </dsp:nvSpPr>
      <dsp:spPr>
        <a:xfrm>
          <a:off x="754277" y="0"/>
          <a:ext cx="2316625" cy="2316625"/>
        </a:xfrm>
        <a:prstGeom prst="triangle">
          <a:avLst/>
        </a:prstGeom>
        <a:solidFill>
          <a:srgbClr val="4F81BD">
            <a:hueOff val="0"/>
            <a:satOff val="0"/>
            <a:lumOff val="0"/>
            <a:alphaOff val="0"/>
          </a:srgb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sp>
    <dsp:sp modelId="{9DF9A5CA-4445-4FFB-A8D5-D05A0E57A868}">
      <dsp:nvSpPr>
        <dsp:cNvPr id="0" name=""/>
        <dsp:cNvSpPr/>
      </dsp:nvSpPr>
      <dsp:spPr>
        <a:xfrm>
          <a:off x="1912589" y="231888"/>
          <a:ext cx="1505806" cy="411743"/>
        </a:xfrm>
        <a:prstGeom prst="round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kern="1200">
              <a:solidFill>
                <a:sysClr val="windowText" lastClr="000000">
                  <a:hueOff val="0"/>
                  <a:satOff val="0"/>
                  <a:lumOff val="0"/>
                  <a:alphaOff val="0"/>
                </a:sysClr>
              </a:solidFill>
              <a:latin typeface="Calibri"/>
              <a:ea typeface="+mn-ea"/>
              <a:cs typeface="+mn-cs"/>
            </a:rPr>
            <a:t>Niveau 4 : CNGP</a:t>
          </a:r>
          <a:endParaRPr lang="fr-MR" sz="1200" kern="1200">
            <a:solidFill>
              <a:sysClr val="windowText" lastClr="000000">
                <a:hueOff val="0"/>
                <a:satOff val="0"/>
                <a:lumOff val="0"/>
                <a:alphaOff val="0"/>
              </a:sysClr>
            </a:solidFill>
            <a:latin typeface="Calibri"/>
            <a:ea typeface="+mn-ea"/>
            <a:cs typeface="+mn-cs"/>
          </a:endParaRPr>
        </a:p>
      </dsp:txBody>
      <dsp:txXfrm>
        <a:off x="1932689" y="251988"/>
        <a:ext cx="1465606" cy="371543"/>
      </dsp:txXfrm>
    </dsp:sp>
    <dsp:sp modelId="{3B033E18-25B6-4C91-B1A7-ACA418E9BD73}">
      <dsp:nvSpPr>
        <dsp:cNvPr id="0" name=""/>
        <dsp:cNvSpPr/>
      </dsp:nvSpPr>
      <dsp:spPr>
        <a:xfrm>
          <a:off x="1912589" y="695100"/>
          <a:ext cx="1505806" cy="411743"/>
        </a:xfrm>
        <a:prstGeom prst="round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kern="1200">
              <a:solidFill>
                <a:sysClr val="windowText" lastClr="000000">
                  <a:hueOff val="0"/>
                  <a:satOff val="0"/>
                  <a:lumOff val="0"/>
                  <a:alphaOff val="0"/>
                </a:sysClr>
              </a:solidFill>
              <a:latin typeface="Calibri"/>
              <a:ea typeface="+mn-ea"/>
              <a:cs typeface="+mn-cs"/>
            </a:rPr>
            <a:t>Niveau 3 : CRGP</a:t>
          </a:r>
          <a:endParaRPr lang="fr-MR" sz="1200" kern="1200">
            <a:solidFill>
              <a:sysClr val="windowText" lastClr="000000">
                <a:hueOff val="0"/>
                <a:satOff val="0"/>
                <a:lumOff val="0"/>
                <a:alphaOff val="0"/>
              </a:sysClr>
            </a:solidFill>
            <a:latin typeface="Calibri"/>
            <a:ea typeface="+mn-ea"/>
            <a:cs typeface="+mn-cs"/>
          </a:endParaRPr>
        </a:p>
      </dsp:txBody>
      <dsp:txXfrm>
        <a:off x="1932689" y="715200"/>
        <a:ext cx="1465606" cy="371543"/>
      </dsp:txXfrm>
    </dsp:sp>
    <dsp:sp modelId="{AF1C186D-F31B-479C-9D81-8D2BC24EA403}">
      <dsp:nvSpPr>
        <dsp:cNvPr id="0" name=""/>
        <dsp:cNvSpPr/>
      </dsp:nvSpPr>
      <dsp:spPr>
        <a:xfrm>
          <a:off x="1912589" y="1158312"/>
          <a:ext cx="1505806" cy="411743"/>
        </a:xfrm>
        <a:prstGeom prst="round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kern="1200">
              <a:solidFill>
                <a:sysClr val="windowText" lastClr="000000">
                  <a:hueOff val="0"/>
                  <a:satOff val="0"/>
                  <a:lumOff val="0"/>
                  <a:alphaOff val="0"/>
                </a:sysClr>
              </a:solidFill>
              <a:latin typeface="Calibri"/>
              <a:ea typeface="+mn-ea"/>
              <a:cs typeface="+mn-cs"/>
            </a:rPr>
            <a:t>Niveau 2 : CDGP</a:t>
          </a:r>
          <a:endParaRPr lang="fr-MR" sz="1200" kern="1200">
            <a:solidFill>
              <a:sysClr val="windowText" lastClr="000000">
                <a:hueOff val="0"/>
                <a:satOff val="0"/>
                <a:lumOff val="0"/>
                <a:alphaOff val="0"/>
              </a:sysClr>
            </a:solidFill>
            <a:latin typeface="Calibri"/>
            <a:ea typeface="+mn-ea"/>
            <a:cs typeface="+mn-cs"/>
          </a:endParaRPr>
        </a:p>
      </dsp:txBody>
      <dsp:txXfrm>
        <a:off x="1932689" y="1178412"/>
        <a:ext cx="1465606" cy="371543"/>
      </dsp:txXfrm>
    </dsp:sp>
    <dsp:sp modelId="{0F90D452-317F-4EE4-9E91-F6CCAD23775F}">
      <dsp:nvSpPr>
        <dsp:cNvPr id="0" name=""/>
        <dsp:cNvSpPr/>
      </dsp:nvSpPr>
      <dsp:spPr>
        <a:xfrm>
          <a:off x="1912589" y="1621524"/>
          <a:ext cx="1505806" cy="411743"/>
        </a:xfrm>
        <a:prstGeom prst="round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kern="1200">
              <a:solidFill>
                <a:sysClr val="windowText" lastClr="000000">
                  <a:hueOff val="0"/>
                  <a:satOff val="0"/>
                  <a:lumOff val="0"/>
                  <a:alphaOff val="0"/>
                </a:sysClr>
              </a:solidFill>
              <a:latin typeface="Calibri"/>
              <a:ea typeface="+mn-ea"/>
              <a:cs typeface="+mn-cs"/>
            </a:rPr>
            <a:t>Niveau 1 : CLGP</a:t>
          </a:r>
          <a:endParaRPr lang="fr-MR" sz="1200" kern="1200">
            <a:solidFill>
              <a:sysClr val="windowText" lastClr="000000">
                <a:hueOff val="0"/>
                <a:satOff val="0"/>
                <a:lumOff val="0"/>
                <a:alphaOff val="0"/>
              </a:sysClr>
            </a:solidFill>
            <a:latin typeface="Calibri"/>
            <a:ea typeface="+mn-ea"/>
            <a:cs typeface="+mn-cs"/>
          </a:endParaRPr>
        </a:p>
      </dsp:txBody>
      <dsp:txXfrm>
        <a:off x="1932689" y="1641624"/>
        <a:ext cx="1465606" cy="371543"/>
      </dsp:txXfrm>
    </dsp:sp>
  </dsp:spTree>
</dsp:drawing>
</file>

<file path=word/diagrams/layout1.xml><?xml version="1.0" encoding="utf-8"?>
<dgm:layoutDef xmlns:dgm="http://schemas.openxmlformats.org/drawingml/2006/diagram" xmlns:a="http://schemas.openxmlformats.org/drawingml/2006/main" uniqueId="urn:microsoft.com/office/officeart/2008/layout/HexagonCluster">
  <dgm:title val=""/>
  <dgm:desc val=""/>
  <dgm:catLst>
    <dgm:cat type="picture" pri="21000"/>
    <dgm:cat type="relationship" pri="3200"/>
    <dgm:cat type="pictureconvert" pri="21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tyleData>
  <dgm:clr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clrData>
  <dgm:layoutNode name="Name0">
    <dgm:varLst>
      <dgm:chMax val="21"/>
      <dgm:chPref val="21"/>
    </dgm:varLst>
    <dgm:shape xmlns:r="http://schemas.openxmlformats.org/officeDocument/2006/relationships" r:blip="">
      <dgm:adjLst/>
    </dgm:shape>
    <dgm:choose name="Name1">
      <dgm:if name="Name2" axis="ch" ptType="node" func="cnt" op="equ" val="1">
        <dgm:alg type="composite">
          <dgm:param type="ar" val="1.3871"/>
        </dgm:alg>
        <dgm:constrLst>
          <dgm:constr type="primFontSz" for="des" ptType="node" op="equ" val="65"/>
          <dgm:constr type="l" for="ch" forName="text1" refType="w" fact="0.4525"/>
          <dgm:constr type="t" for="ch" forName="text1" refType="h" fact="0.346"/>
          <dgm:constr type="w" for="ch" forName="text1" refType="w" fact="0.5475"/>
          <dgm:constr type="h" for="ch" forName="text1" refType="h" fact="0.654"/>
          <dgm:constr type="l" for="ch" forName="textaccent1" refType="w" fact="0.4652"/>
          <dgm:constr type="t" for="ch" forName="textaccent1" refType="h" fact="0.6348"/>
          <dgm:constr type="w" for="ch" forName="textaccent1" refType="w" fact="0.0639"/>
          <dgm:constr type="h" for="ch" forName="textaccent1" refType="h" fact="0.0765"/>
          <dgm:constr type="l" for="ch" forName="image1" refType="w" fact="0"/>
          <dgm:constr type="t" for="ch" forName="image1" refType="h" fact="0"/>
          <dgm:constr type="w" for="ch" forName="image1" refType="w" fact="0.5468"/>
          <dgm:constr type="h" for="ch" forName="image1" refType="h" fact="0.6538"/>
          <dgm:constr type="l" for="ch" forName="imageaccent1" refType="w" fact="0.3702"/>
          <dgm:constr type="t" for="ch" forName="imageaccent1" refType="h" fact="0.5633"/>
          <dgm:constr type="w" for="ch" forName="imageaccent1" refType="w" fact="0.0639"/>
          <dgm:constr type="h" for="ch" forName="imageaccent1" refType="h" fact="0.0765"/>
        </dgm:constrLst>
      </dgm:if>
      <dgm:if name="Name3" axis="ch" ptType="node" func="cnt" op="equ" val="2">
        <dgm:alg type="composite">
          <dgm:param type="ar" val="2.6443"/>
        </dgm:alg>
        <dgm:constrLst>
          <dgm:constr type="primFontSz" for="des" ptType="node" op="equ" val="65"/>
          <dgm:constr type="l" for="ch" forName="text1" refType="w" fact="0.2383"/>
          <dgm:constr type="t" for="ch" forName="text1" refType="h" fact="0.3501"/>
          <dgm:constr type="w" for="ch" forName="text1" refType="w" fact="0.285"/>
          <dgm:constr type="h" for="ch" forName="text1" refType="h" fact="0.6499"/>
          <dgm:constr type="l" for="ch" forName="textaccent1" refType="w" fact="0.2472"/>
          <dgm:constr type="t" for="ch" forName="textaccent1" refType="h" fact="0.6371"/>
          <dgm:constr type="w" for="ch" forName="textaccent1" refType="w" fact="0.0333"/>
          <dgm:constr type="h" for="ch" forName="textaccent1" refType="h" fact="0.076"/>
          <dgm:constr type="l" for="ch" forName="image1" refType="w" fact="0"/>
          <dgm:constr type="t" for="ch" forName="image1" refType="h" fact="0"/>
          <dgm:constr type="w" for="ch" forName="image1" refType="w" fact="0.285"/>
          <dgm:constr type="h" for="ch" forName="image1" refType="h" fact="0.6499"/>
          <dgm:constr type="l" for="ch" forName="imageaccent1" refType="w" fact="0.1942"/>
          <dgm:constr type="t" for="ch" forName="imageaccent1" refType="h" fact="0.5602"/>
          <dgm:constr type="w" for="ch" forName="imageaccent1" refType="w" fact="0.0333"/>
          <dgm:constr type="h" for="ch" forName="imageaccent1" refType="h" fact="0.076"/>
          <dgm:constr type="l" for="ch" forName="text2" refType="w" fact="0.4767"/>
          <dgm:constr type="t" for="ch" forName="text2" refType="h" fact="0"/>
          <dgm:constr type="w" for="ch" forName="text2" refType="w" fact="0.285"/>
          <dgm:constr type="h" for="ch" forName="text2" refType="h" fact="0.6499"/>
          <dgm:constr type="l" for="ch" forName="textaccent2" refType="w" fact="0.6709"/>
          <dgm:constr type="t" for="ch" forName="textaccent2" refType="h" fact="0.5602"/>
          <dgm:constr type="w" for="ch" forName="textaccent2" refType="w" fact="0.0333"/>
          <dgm:constr type="h" for="ch" forName="textaccent2" refType="h" fact="0.076"/>
          <dgm:constr type="l" for="ch" forName="image2" refType="w" fact="0.715"/>
          <dgm:constr type="t" for="ch" forName="image2" refType="h" fact="0.3501"/>
          <dgm:constr type="w" for="ch" forName="image2" refType="w" fact="0.285"/>
          <dgm:constr type="h" for="ch" forName="image2" refType="h" fact="0.6499"/>
          <dgm:constr type="l" for="ch" forName="imageaccent2" refType="w" fact="0.7239"/>
          <dgm:constr type="t" for="ch" forName="imageaccent2" refType="h" fact="0.6371"/>
          <dgm:constr type="w" for="ch" forName="imageaccent2" refType="w" fact="0.0333"/>
          <dgm:constr type="h" for="ch" forName="imageaccent2" refType="h" fact="0.076"/>
        </dgm:constrLst>
      </dgm:if>
      <dgm:if name="Name4" axis="ch" ptType="node" func="cnt" op="equ" val="3">
        <dgm:alg type="composite">
          <dgm:param type="ar" val="1.5623"/>
        </dgm:alg>
        <dgm:constrLst>
          <dgm:constr type="primFontSz" for="des" ptType="node" op="equ" val="65"/>
          <dgm:constr type="l" for="ch" forName="text1" refType="w" fact="0.2402"/>
          <dgm:constr type="t" for="ch" forName="text1" refType="h" fact="0.6215"/>
          <dgm:constr type="w" for="ch" forName="text1" refType="w" fact="0.281"/>
          <dgm:constr type="h" for="ch" forName="text1" refType="h" fact="0.3785"/>
          <dgm:constr type="l" for="ch" forName="textaccent1" refType="w" fact="0.2475"/>
          <dgm:constr type="t" for="ch" forName="textaccent1" refType="h" fact="0.7886"/>
          <dgm:constr type="w" for="ch" forName="textaccent1" refType="w" fact="0.0329"/>
          <dgm:constr type="h" for="ch" forName="textaccent1" refType="h" fact="0.0443"/>
          <dgm:constr type="l" for="ch" forName="image1" refType="w" fact="0"/>
          <dgm:constr type="t" for="ch" forName="image1" refType="h" fact="0.4182"/>
          <dgm:constr type="w" for="ch" forName="image1" refType="w" fact="0.281"/>
          <dgm:constr type="h" for="ch" forName="image1" refType="h" fact="0.3785"/>
          <dgm:constr type="l" for="ch" forName="imageaccent1" refType="w" fact="0.1913"/>
          <dgm:constr type="t" for="ch" forName="imageaccent1" refType="h" fact="0.7467"/>
          <dgm:constr type="w" for="ch" forName="imageaccent1" refType="w" fact="0.0329"/>
          <dgm:constr type="h" for="ch" forName="imageaccent1" refType="h" fact="0.0443"/>
          <dgm:constr type="l" for="ch" forName="text2" refType="w" fact="0.4796"/>
          <dgm:constr type="t" for="ch" forName="text2" refType="h" fact="0.4137"/>
          <dgm:constr type="w" for="ch" forName="text2" refType="w" fact="0.281"/>
          <dgm:constr type="h" for="ch" forName="text2" refType="h" fact="0.3785"/>
          <dgm:constr type="l" for="ch" forName="textaccent2" refType="w" fact="0.6717"/>
          <dgm:constr type="t" for="ch" forName="textaccent2" refType="h" fact="0.7418"/>
          <dgm:constr type="w" for="ch" forName="textaccent2" refType="w" fact="0.0329"/>
          <dgm:constr type="h" for="ch" forName="textaccent2" refType="h" fact="0.0443"/>
          <dgm:constr type="l" for="ch" forName="image2" refType="w" fact="0.719"/>
          <dgm:constr type="t" for="ch" forName="image2" refType="h" fact="0.6215"/>
          <dgm:constr type="w" for="ch" forName="image2" refType="w" fact="0.281"/>
          <dgm:constr type="h" for="ch" forName="image2" refType="h" fact="0.3785"/>
          <dgm:constr type="l" for="ch" forName="imageaccent2" refType="w" fact="0.7263"/>
          <dgm:constr type="t" for="ch" forName="imageaccent2" refType="h" fact="0.7886"/>
          <dgm:constr type="w" for="ch" forName="imageaccent2" refType="w" fact="0.0329"/>
          <dgm:constr type="h" for="ch" forName="imageaccent2" refType="h" fact="0.0443"/>
          <dgm:constr type="l" for="ch" forName="text3" refType="w" fact="0.2402"/>
          <dgm:constr type="t" for="ch" forName="text3" refType="h" fact="0.2068"/>
          <dgm:constr type="w" for="ch" forName="text3" refType="w" fact="0.281"/>
          <dgm:constr type="h" for="ch" forName="text3" refType="h" fact="0.3785"/>
          <dgm:constr type="l" for="ch" forName="textaccent3" refType="w" fact="0.4307"/>
          <dgm:constr type="t" for="ch" forName="textaccent3" refType="h" fact="0.215"/>
          <dgm:constr type="w" for="ch" forName="textaccent3" refType="w" fact="0.0329"/>
          <dgm:constr type="h" for="ch" forName="textaccent3" refType="h" fact="0.0443"/>
          <dgm:constr type="l" for="ch" forName="image3" refType="w" fact="0.4796"/>
          <dgm:constr type="t" for="ch" forName="image3" refType="h" fact="0"/>
          <dgm:constr type="w" for="ch" forName="image3" refType="w" fact="0.281"/>
          <dgm:constr type="h" for="ch" forName="image3" refType="h" fact="0.3785"/>
          <dgm:constr type="l" for="ch" forName="imageaccent3" refType="w" fact="0.4879"/>
          <dgm:constr type="t" for="ch" forName="imageaccent3" refType="h" fact="0.1662"/>
          <dgm:constr type="w" for="ch" forName="imageaccent3" refType="w" fact="0.0329"/>
          <dgm:constr type="h" for="ch" forName="imageaccent3" refType="h" fact="0.0443"/>
        </dgm:constrLst>
      </dgm:if>
      <dgm:if name="Name5" axis="ch" ptType="node" func="cnt" op="equ" val="4">
        <dgm:alg type="composite">
          <dgm:param type="ar" val="1.943"/>
        </dgm:alg>
        <dgm:constrLst>
          <dgm:constr type="primFontSz" for="des" ptType="node" op="equ" val="65"/>
          <dgm:constr type="l" for="ch" forName="image2" refType="w" fact="0.5787"/>
          <dgm:constr type="t" for="ch" forName="image2" refType="h" fact="0.6208"/>
          <dgm:constr type="w" for="ch" forName="image2" refType="w" fact="0.227"/>
          <dgm:constr type="h" for="ch" forName="image2" refType="h" fact="0.3786"/>
          <dgm:constr type="l" for="ch" forName="text4" refType="w" fact="0.5787"/>
          <dgm:constr type="t" for="ch" forName="text4" refType="h" fact="0.2081"/>
          <dgm:constr type="w" for="ch" forName="text4" refType="w" fact="0.227"/>
          <dgm:constr type="h" for="ch" forName="text4" refType="h" fact="0.3786"/>
          <dgm:constr type="l" for="ch" forName="text2" refType="w" fact="0.3852"/>
          <dgm:constr type="t" for="ch" forName="text2" refType="h" fact="0.4127"/>
          <dgm:constr type="w" for="ch" forName="text2" refType="w" fact="0.227"/>
          <dgm:constr type="h" for="ch" forName="text2" refType="h" fact="0.3786"/>
          <dgm:constr type="l" for="ch" forName="image3" refType="w" fact="0.3852"/>
          <dgm:constr type="t" for="ch" forName="image3" refType="h" fact="0"/>
          <dgm:constr type="w" for="ch" forName="image3" refType="w" fact="0.227"/>
          <dgm:constr type="h" for="ch" forName="image3" refType="h" fact="0.3786"/>
          <dgm:constr type="l" for="ch" forName="text1" refType="w" fact="0.1927"/>
          <dgm:constr type="t" for="ch" forName="text1" refType="h" fact="0.6214"/>
          <dgm:constr type="w" for="ch" forName="text1" refType="w" fact="0.227"/>
          <dgm:constr type="h" for="ch" forName="text1" refType="h" fact="0.3786"/>
          <dgm:constr type="l" for="ch" forName="textaccent1" refType="w" fact="0.1998"/>
          <dgm:constr type="t" for="ch" forName="textaccent1" refType="h" fact="0.7887"/>
          <dgm:constr type="w" for="ch" forName="textaccent1" refType="w" fact="0.0265"/>
          <dgm:constr type="h" for="ch" forName="textaccent1" refType="h" fact="0.0444"/>
          <dgm:constr type="l" for="ch" forName="image1" refType="w" fact="0"/>
          <dgm:constr type="t" for="ch" forName="image1" refType="h" fact="0.4156"/>
          <dgm:constr type="w" for="ch" forName="image1" refType="w" fact="0.227"/>
          <dgm:constr type="h" for="ch" forName="image1" refType="h" fact="0.3786"/>
          <dgm:constr type="l" for="ch" forName="imageaccent1" refType="w" fact="0.1537"/>
          <dgm:constr type="t" for="ch" forName="imageaccent1" refType="h" fact="0.7417"/>
          <dgm:constr type="w" for="ch" forName="imageaccent1" refType="w" fact="0.0265"/>
          <dgm:constr type="h" for="ch" forName="imageaccent1" refType="h" fact="0.0444"/>
          <dgm:constr type="l" for="ch" forName="textaccent2" refType="w" fact="0.5407"/>
          <dgm:constr type="t" for="ch" forName="textaccent2" refType="h" fact="0.7384"/>
          <dgm:constr type="w" for="ch" forName="textaccent2" refType="w" fact="0.0265"/>
          <dgm:constr type="h" for="ch" forName="textaccent2" refType="h" fact="0.0444"/>
          <dgm:constr type="l" for="ch" forName="imageaccent2" refType="w" fact="0.5839"/>
          <dgm:constr type="t" for="ch" forName="imageaccent2" refType="h" fact="0.7904"/>
          <dgm:constr type="w" for="ch" forName="imageaccent2" refType="w" fact="0.0265"/>
          <dgm:constr type="h" for="ch" forName="imageaccent2" refType="h" fact="0.0444"/>
          <dgm:constr type="l" for="ch" forName="text3" refType="w" fact="0.1927"/>
          <dgm:constr type="t" for="ch" forName="text3" refType="h" fact="0.2087"/>
          <dgm:constr type="w" for="ch" forName="text3" refType="w" fact="0.227"/>
          <dgm:constr type="h" for="ch" forName="text3" refType="h" fact="0.3786"/>
          <dgm:constr type="l" for="ch" forName="textaccent3" refType="w" fact="0.3472"/>
          <dgm:constr type="t" for="ch" forName="textaccent3" refType="h" fact="0.2165"/>
          <dgm:constr type="w" for="ch" forName="textaccent3" refType="w" fact="0.0265"/>
          <dgm:constr type="h" for="ch" forName="textaccent3" refType="h" fact="0.0444"/>
          <dgm:constr type="l" for="ch" forName="imageaccent3" refType="w" fact="0.3904"/>
          <dgm:constr type="t" for="ch" forName="imageaccent3" refType="h" fact="0.1678"/>
          <dgm:constr type="w" for="ch" forName="imageaccent3" refType="w" fact="0.0265"/>
          <dgm:constr type="h" for="ch" forName="imageaccent3" refType="h" fact="0.0444"/>
          <dgm:constr type="l" for="ch" forName="textaccent4" refType="w" fact="0.7739"/>
          <dgm:constr type="t" for="ch" forName="textaccent4" refType="h" fact="0.3752"/>
          <dgm:constr type="w" for="ch" forName="textaccent4" refType="w" fact="0.0265"/>
          <dgm:constr type="h" for="ch" forName="textaccent4" refType="h" fact="0.0444"/>
          <dgm:constr type="l" for="ch" forName="image4" refType="w" fact="0.773"/>
          <dgm:constr type="t" for="ch" forName="image4" refType="h" fact="0.4162"/>
          <dgm:constr type="w" for="ch" forName="image4" refType="w" fact="0.227"/>
          <dgm:constr type="h" for="ch" forName="image4" refType="h" fact="0.3786"/>
          <dgm:constr type="l" for="ch" forName="imageaccent4" refType="w" fact="0.8188"/>
          <dgm:constr type="t" for="ch" forName="imageaccent4" refType="h" fact="0.4229"/>
          <dgm:constr type="w" for="ch" forName="imageaccent4" refType="w" fact="0.0265"/>
          <dgm:constr type="h" for="ch" forName="imageaccent4" refType="h" fact="0.0444"/>
        </dgm:constrLst>
      </dgm:if>
      <dgm:if name="Name6" axis="ch" ptType="node" func="cnt" op="equ" val="5">
        <dgm:alg type="composite">
          <dgm:param type="ar" val="2.3203"/>
        </dgm:alg>
        <dgm:constrLst>
          <dgm:constr type="primFontSz" for="des" ptType="node" op="equ" val="65"/>
          <dgm:constr type="l" for="ch" forName="image4" refType="w" fact="0.6491"/>
          <dgm:constr type="t" for="ch" forName="image4" refType="h" fact="0.4193"/>
          <dgm:constr type="w" for="ch" forName="image4" refType="w" fact="0.1886"/>
          <dgm:constr type="h" for="ch" forName="image4" refType="h" fact="0.3757"/>
          <dgm:constr type="l" for="ch" forName="text5" refType="w" fact="0.6491"/>
          <dgm:constr type="t" for="ch" forName="text5" refType="h" fact="0.004"/>
          <dgm:constr type="w" for="ch" forName="text5" refType="w" fact="0.1886"/>
          <dgm:constr type="h" for="ch" forName="text5" refType="h" fact="0.3757"/>
          <dgm:constr type="l" for="ch" forName="image5" refType="w" fact="0.8114"/>
          <dgm:constr type="t" for="ch" forName="image5" refType="h" fact="0.2136"/>
          <dgm:constr type="w" for="ch" forName="image5" refType="w" fact="0.1886"/>
          <dgm:constr type="h" for="ch" forName="image5" refType="h" fact="0.3757"/>
          <dgm:constr type="l" for="ch" forName="image2" refType="w" fact="0.4868"/>
          <dgm:constr type="t" for="ch" forName="image2" refType="h" fact="0.6235"/>
          <dgm:constr type="w" for="ch" forName="image2" refType="w" fact="0.1886"/>
          <dgm:constr type="h" for="ch" forName="image2" refType="h" fact="0.3757"/>
          <dgm:constr type="l" for="ch" forName="text4" refType="w" fact="0.4868"/>
          <dgm:constr type="t" for="ch" forName="text4" refType="h" fact="0.2081"/>
          <dgm:constr type="w" for="ch" forName="text4" refType="w" fact="0.1886"/>
          <dgm:constr type="h" for="ch" forName="text4" refType="h" fact="0.3757"/>
          <dgm:constr type="l" for="ch" forName="text2" refType="w" fact="0.3246"/>
          <dgm:constr type="t" for="ch" forName="text2" refType="h" fact="0.4154"/>
          <dgm:constr type="w" for="ch" forName="text2" refType="w" fact="0.1886"/>
          <dgm:constr type="h" for="ch" forName="text2" refType="h" fact="0.3757"/>
          <dgm:constr type="l" for="ch" forName="image3" refType="w" fact="0.3246"/>
          <dgm:constr type="t" for="ch" forName="image3" refType="h" fact="0"/>
          <dgm:constr type="w" for="ch" forName="image3" refType="w" fact="0.1886"/>
          <dgm:constr type="h" for="ch" forName="image3" refType="h" fact="0.3757"/>
          <dgm:constr type="l" for="ch" forName="text1" refType="w" fact="0.1623"/>
          <dgm:constr type="t" for="ch" forName="text1" refType="h" fact="0.6243"/>
          <dgm:constr type="w" for="ch" forName="text1" refType="w" fact="0.1886"/>
          <dgm:constr type="h" for="ch" forName="text1" refType="h" fact="0.3757"/>
          <dgm:constr type="l" for="ch" forName="text3" refType="w" fact="0.1623"/>
          <dgm:constr type="t" for="ch" forName="text3" refType="h" fact="0.2089"/>
          <dgm:constr type="w" for="ch" forName="text3" refType="w" fact="0.1886"/>
          <dgm:constr type="h" for="ch" forName="text3" refType="h" fact="0.3757"/>
          <dgm:constr type="l" for="ch" forName="textaccent1" refType="w" fact="0.1668"/>
          <dgm:constr type="t" for="ch" forName="textaccent1" refType="h" fact="0.7923"/>
          <dgm:constr type="w" for="ch" forName="textaccent1" refType="w" fact="0.022"/>
          <dgm:constr type="h" for="ch" forName="textaccent1" refType="h" fact="0.044"/>
          <dgm:constr type="l" for="ch" forName="image1" refType="w" fact="0"/>
          <dgm:constr type="t" for="ch" forName="image1" refType="h" fact="0.4166"/>
          <dgm:constr type="w" for="ch" forName="image1" refType="w" fact="0.1886"/>
          <dgm:constr type="h" for="ch" forName="image1" refType="h" fact="0.3757"/>
          <dgm:constr type="l" for="ch" forName="imageaccent1" refType="w" fact="0.1292"/>
          <dgm:constr type="t" for="ch" forName="imageaccent1" refType="h" fact="0.7424"/>
          <dgm:constr type="w" for="ch" forName="imageaccent1" refType="w" fact="0.022"/>
          <dgm:constr type="h" for="ch" forName="imageaccent1" refType="h" fact="0.044"/>
          <dgm:constr type="l" for="ch" forName="textaccent2" refType="w" fact="0.4544"/>
          <dgm:constr type="t" for="ch" forName="textaccent2" refType="h" fact="0.7404"/>
          <dgm:constr type="w" for="ch" forName="textaccent2" refType="w" fact="0.022"/>
          <dgm:constr type="h" for="ch" forName="textaccent2" refType="h" fact="0.044"/>
          <dgm:constr type="l" for="ch" forName="imageaccent2" refType="w" fact="0.4914"/>
          <dgm:constr type="t" for="ch" forName="imageaccent2" refType="h" fact="0.7907"/>
          <dgm:constr type="w" for="ch" forName="imageaccent2" refType="w" fact="0.022"/>
          <dgm:constr type="h" for="ch" forName="imageaccent2" refType="h" fact="0.044"/>
          <dgm:constr type="l" for="ch" forName="textaccent3" refType="w" fact="0.2915"/>
          <dgm:constr type="t" for="ch" forName="textaccent3" refType="h" fact="0.216"/>
          <dgm:constr type="w" for="ch" forName="textaccent3" refType="w" fact="0.022"/>
          <dgm:constr type="h" for="ch" forName="textaccent3" refType="h" fact="0.044"/>
          <dgm:constr type="l" for="ch" forName="imageaccent3" refType="w" fact="0.3299"/>
          <dgm:constr type="t" for="ch" forName="imageaccent3" refType="h" fact="0.1665"/>
          <dgm:constr type="w" for="ch" forName="imageaccent3" refType="w" fact="0.022"/>
          <dgm:constr type="h" for="ch" forName="imageaccent3" refType="h" fact="0.044"/>
          <dgm:constr type="l" for="ch" forName="textaccent4" refType="w" fact="0.65"/>
          <dgm:constr type="t" for="ch" forName="textaccent4" refType="h" fact="0.3746"/>
          <dgm:constr type="w" for="ch" forName="textaccent4" refType="w" fact="0.022"/>
          <dgm:constr type="h" for="ch" forName="textaccent4" refType="h" fact="0.044"/>
          <dgm:constr type="l" for="ch" forName="imageaccent4" refType="w" fact="0.6859"/>
          <dgm:constr type="t" for="ch" forName="imageaccent4" refType="h" fact="0.4261"/>
          <dgm:constr type="w" for="ch" forName="imageaccent4" refType="w" fact="0.022"/>
          <dgm:constr type="h" for="ch" forName="imageaccent4" refType="h" fact="0.044"/>
          <dgm:constr type="l" for="ch" forName="textaccent5" refType="w" fact="0.8123"/>
          <dgm:constr type="t" for="ch" forName="textaccent5" refType="h" fact="0.1724"/>
          <dgm:constr type="w" for="ch" forName="textaccent5" refType="w" fact="0.022"/>
          <dgm:constr type="h" for="ch" forName="textaccent5" refType="h" fact="0.044"/>
          <dgm:constr type="l" for="ch" forName="imageaccent5" refType="w" fact="0.849"/>
          <dgm:constr type="t" for="ch" forName="imageaccent5" refType="h" fact="0.222"/>
          <dgm:constr type="w" for="ch" forName="imageaccent5" refType="w" fact="0.022"/>
          <dgm:constr type="h" for="ch" forName="imageaccent5" refType="h" fact="0.044"/>
        </dgm:constrLst>
      </dgm:if>
      <dgm:if name="Name7" axis="ch" ptType="node" func="cnt" op="equ" val="6">
        <dgm:alg type="composite">
          <dgm:param type="ar" val="1.9179"/>
        </dgm:alg>
        <dgm:constrLst>
          <dgm:constr type="primFontSz" for="des" ptType="node" op="equ" val="65"/>
          <dgm:constr type="l" for="ch" forName="image4" refType="w" fact="0.6491"/>
          <dgm:constr type="t" for="ch" forName="image4" refType="h" fact="0.3466"/>
          <dgm:constr type="w" for="ch" forName="image4" refType="w" fact="0.1886"/>
          <dgm:constr type="h" for="ch" forName="image4" refType="h" fact="0.3106"/>
          <dgm:constr type="l" for="ch" forName="text5" refType="w" fact="0.6491"/>
          <dgm:constr type="t" for="ch" forName="text5" refType="h" fact="0.0033"/>
          <dgm:constr type="w" for="ch" forName="text5" refType="w" fact="0.1886"/>
          <dgm:constr type="h" for="ch" forName="text5" refType="h" fact="0.3106"/>
          <dgm:constr type="l" for="ch" forName="image5" refType="w" fact="0.8114"/>
          <dgm:constr type="t" for="ch" forName="image5" refType="h" fact="0.1766"/>
          <dgm:constr type="w" for="ch" forName="image5" refType="w" fact="0.1886"/>
          <dgm:constr type="h" for="ch" forName="image5" refType="h" fact="0.3106"/>
          <dgm:constr type="l" for="ch" forName="image2" refType="w" fact="0.4868"/>
          <dgm:constr type="t" for="ch" forName="image2" refType="h" fact="0.5154"/>
          <dgm:constr type="w" for="ch" forName="image2" refType="w" fact="0.1886"/>
          <dgm:constr type="h" for="ch" forName="image2" refType="h" fact="0.3106"/>
          <dgm:constr type="l" for="ch" forName="text4" refType="w" fact="0.4868"/>
          <dgm:constr type="t" for="ch" forName="text4" refType="h" fact="0.172"/>
          <dgm:constr type="w" for="ch" forName="text4" refType="w" fact="0.1886"/>
          <dgm:constr type="h" for="ch" forName="text4" refType="h" fact="0.3106"/>
          <dgm:constr type="l" for="ch" forName="text2" refType="w" fact="0.3246"/>
          <dgm:constr type="t" for="ch" forName="text2" refType="h" fact="0.3434"/>
          <dgm:constr type="w" for="ch" forName="text2" refType="w" fact="0.1886"/>
          <dgm:constr type="h" for="ch" forName="text2" refType="h" fact="0.3106"/>
          <dgm:constr type="l" for="ch" forName="image3" refType="w" fact="0.3246"/>
          <dgm:constr type="t" for="ch" forName="image3" refType="h" fact="0"/>
          <dgm:constr type="w" for="ch" forName="image3" refType="w" fact="0.1886"/>
          <dgm:constr type="h" for="ch" forName="image3" refType="h" fact="0.3106"/>
          <dgm:constr type="l" for="ch" forName="text1" refType="w" fact="0.1623"/>
          <dgm:constr type="t" for="ch" forName="text1" refType="h" fact="0.516"/>
          <dgm:constr type="w" for="ch" forName="text1" refType="w" fact="0.1886"/>
          <dgm:constr type="h" for="ch" forName="text1" refType="h" fact="0.3106"/>
          <dgm:constr type="l" for="ch" forName="text3" refType="w" fact="0.1623"/>
          <dgm:constr type="t" for="ch" forName="text3" refType="h" fact="0.1727"/>
          <dgm:constr type="w" for="ch" forName="text3" refType="w" fact="0.1886"/>
          <dgm:constr type="h" for="ch" forName="text3" refType="h" fact="0.3106"/>
          <dgm:constr type="l" for="ch" forName="textaccent1" refType="w" fact="0.1668"/>
          <dgm:constr type="t" for="ch" forName="textaccent1" refType="h" fact="0.6549"/>
          <dgm:constr type="w" for="ch" forName="textaccent1" refType="w" fact="0.022"/>
          <dgm:constr type="h" for="ch" forName="textaccent1" refType="h" fact="0.0364"/>
          <dgm:constr type="l" for="ch" forName="image1" refType="w" fact="0"/>
          <dgm:constr type="t" for="ch" forName="image1" refType="h" fact="0.3443"/>
          <dgm:constr type="w" for="ch" forName="image1" refType="w" fact="0.1886"/>
          <dgm:constr type="h" for="ch" forName="image1" refType="h" fact="0.3106"/>
          <dgm:constr type="l" for="ch" forName="imageaccent1" refType="w" fact="0.1292"/>
          <dgm:constr type="t" for="ch" forName="imageaccent1" refType="h" fact="0.6137"/>
          <dgm:constr type="w" for="ch" forName="imageaccent1" refType="w" fact="0.022"/>
          <dgm:constr type="h" for="ch" forName="imageaccent1" refType="h" fact="0.0364"/>
          <dgm:constr type="l" for="ch" forName="textaccent2" refType="w" fact="0.4544"/>
          <dgm:constr type="t" for="ch" forName="textaccent2" refType="h" fact="0.612"/>
          <dgm:constr type="w" for="ch" forName="textaccent2" refType="w" fact="0.022"/>
          <dgm:constr type="h" for="ch" forName="textaccent2" refType="h" fact="0.0364"/>
          <dgm:constr type="l" for="ch" forName="imageaccent2" refType="w" fact="0.4914"/>
          <dgm:constr type="t" for="ch" forName="imageaccent2" refType="h" fact="0.6536"/>
          <dgm:constr type="w" for="ch" forName="imageaccent2" refType="w" fact="0.022"/>
          <dgm:constr type="h" for="ch" forName="imageaccent2" refType="h" fact="0.0364"/>
          <dgm:constr type="l" for="ch" forName="textaccent3" refType="w" fact="0.2915"/>
          <dgm:constr type="t" for="ch" forName="textaccent3" refType="h" fact="0.1786"/>
          <dgm:constr type="w" for="ch" forName="textaccent3" refType="w" fact="0.022"/>
          <dgm:constr type="h" for="ch" forName="textaccent3" refType="h" fact="0.0364"/>
          <dgm:constr type="l" for="ch" forName="imageaccent3" refType="w" fact="0.3299"/>
          <dgm:constr type="t" for="ch" forName="imageaccent3" refType="h" fact="0.1376"/>
          <dgm:constr type="w" for="ch" forName="imageaccent3" refType="w" fact="0.022"/>
          <dgm:constr type="h" for="ch" forName="imageaccent3" refType="h" fact="0.0364"/>
          <dgm:constr type="l" for="ch" forName="textaccent4" refType="w" fact="0.65"/>
          <dgm:constr type="t" for="ch" forName="textaccent4" refType="h" fact="0.3096"/>
          <dgm:constr type="w" for="ch" forName="textaccent4" refType="w" fact="0.022"/>
          <dgm:constr type="h" for="ch" forName="textaccent4" refType="h" fact="0.0364"/>
          <dgm:constr type="l" for="ch" forName="imageaccent4" refType="w" fact="0.6859"/>
          <dgm:constr type="t" for="ch" forName="imageaccent4" refType="h" fact="0.3522"/>
          <dgm:constr type="w" for="ch" forName="imageaccent4" refType="w" fact="0.022"/>
          <dgm:constr type="h" for="ch" forName="imageaccent4" refType="h" fact="0.0364"/>
          <dgm:constr type="l" for="ch" forName="textaccent5" refType="w" fact="0.8123"/>
          <dgm:constr type="t" for="ch" forName="textaccent5" refType="h" fact="0.1425"/>
          <dgm:constr type="w" for="ch" forName="textaccent5" refType="w" fact="0.022"/>
          <dgm:constr type="h" for="ch" forName="textaccent5" refType="h" fact="0.0364"/>
          <dgm:constr type="l" for="ch" forName="imageaccent5" refType="w" fact="0.849"/>
          <dgm:constr type="t" for="ch" forName="imageaccent5" refType="h" fact="0.1835"/>
          <dgm:constr type="w" for="ch" forName="imageaccent5" refType="w" fact="0.022"/>
          <dgm:constr type="h" for="ch" forName="imageaccent5" refType="h" fact="0.0364"/>
          <dgm:constr type="l" for="ch" forName="image6" refType="w" fact="0.6491"/>
          <dgm:constr type="t" for="ch" forName="image6" refType="h" fact="0.6894"/>
          <dgm:constr type="w" for="ch" forName="image6" refType="w" fact="0.1886"/>
          <dgm:constr type="h" for="ch" forName="image6" refType="h" fact="0.3106"/>
          <dgm:constr type="l" for="ch" forName="text6" refType="w" fact="0.8114"/>
          <dgm:constr type="t" for="ch" forName="text6" refType="h" fact="0.5194"/>
          <dgm:constr type="w" for="ch" forName="text6" refType="w" fact="0.1886"/>
          <dgm:constr type="h" for="ch" forName="text6" refType="h" fact="0.3106"/>
          <dgm:constr type="l" for="ch" forName="imageaccent6" refType="w" fact="0.8138"/>
          <dgm:constr type="t" for="ch" forName="imageaccent6" refType="h" fact="0.8257"/>
          <dgm:constr type="w" for="ch" forName="imageaccent6" refType="w" fact="0.022"/>
          <dgm:constr type="h" for="ch" forName="imageaccent6" refType="h" fact="0.0364"/>
          <dgm:constr type="l" for="ch" forName="textaccent6" refType="w" fact="0.8488"/>
          <dgm:constr type="t" for="ch" forName="textaccent6" refType="h" fact="0.7914"/>
          <dgm:constr type="w" for="ch" forName="textaccent6" refType="w" fact="0.022"/>
          <dgm:constr type="h" for="ch" forName="textaccent6" refType="h" fact="0.0364"/>
        </dgm:constrLst>
      </dgm:if>
      <dgm:if name="Name8" axis="ch" ptType="node" func="cnt" op="equ" val="7">
        <dgm:alg type="composite">
          <dgm:param type="ar" val="1.6382"/>
        </dgm:alg>
        <dgm:constrLst>
          <dgm:constr type="primFontSz" for="des" ptType="node" op="equ" val="65"/>
          <dgm:constr type="l" for="ch" forName="image4" refType="w" fact="0.6491"/>
          <dgm:constr type="t" for="ch" forName="image4" refType="h" fact="0.2961"/>
          <dgm:constr type="w" for="ch" forName="image4" refType="w" fact="0.1886"/>
          <dgm:constr type="h" for="ch" forName="image4" refType="h" fact="0.2653"/>
          <dgm:constr type="l" for="ch" forName="text5" refType="w" fact="0.6491"/>
          <dgm:constr type="t" for="ch" forName="text5" refType="h" fact="0.0028"/>
          <dgm:constr type="w" for="ch" forName="text5" refType="w" fact="0.1886"/>
          <dgm:constr type="h" for="ch" forName="text5" refType="h" fact="0.2653"/>
          <dgm:constr type="l" for="ch" forName="image5" refType="w" fact="0.8114"/>
          <dgm:constr type="t" for="ch" forName="image5" refType="h" fact="0.1508"/>
          <dgm:constr type="w" for="ch" forName="image5" refType="w" fact="0.1886"/>
          <dgm:constr type="h" for="ch" forName="image5" refType="h" fact="0.2653"/>
          <dgm:constr type="l" for="ch" forName="image2" refType="w" fact="0.4868"/>
          <dgm:constr type="t" for="ch" forName="image2" refType="h" fact="0.4402"/>
          <dgm:constr type="w" for="ch" forName="image2" refType="w" fact="0.1886"/>
          <dgm:constr type="h" for="ch" forName="image2" refType="h" fact="0.2653"/>
          <dgm:constr type="l" for="ch" forName="text4" refType="w" fact="0.4868"/>
          <dgm:constr type="t" for="ch" forName="text4" refType="h" fact="0.1469"/>
          <dgm:constr type="w" for="ch" forName="text4" refType="w" fact="0.1886"/>
          <dgm:constr type="h" for="ch" forName="text4" refType="h" fact="0.2653"/>
          <dgm:constr type="l" for="ch" forName="text2" refType="w" fact="0.3246"/>
          <dgm:constr type="t" for="ch" forName="text2" refType="h" fact="0.2933"/>
          <dgm:constr type="w" for="ch" forName="text2" refType="w" fact="0.1886"/>
          <dgm:constr type="h" for="ch" forName="text2" refType="h" fact="0.2653"/>
          <dgm:constr type="l" for="ch" forName="image3" refType="w" fact="0.3246"/>
          <dgm:constr type="t" for="ch" forName="image3" refType="h" fact="0"/>
          <dgm:constr type="w" for="ch" forName="image3" refType="w" fact="0.1886"/>
          <dgm:constr type="h" for="ch" forName="image3" refType="h" fact="0.2653"/>
          <dgm:constr type="l" for="ch" forName="text1" refType="w" fact="0.1623"/>
          <dgm:constr type="t" for="ch" forName="text1" refType="h" fact="0.4408"/>
          <dgm:constr type="w" for="ch" forName="text1" refType="w" fact="0.1886"/>
          <dgm:constr type="h" for="ch" forName="text1" refType="h" fact="0.2653"/>
          <dgm:constr type="l" for="ch" forName="text3" refType="w" fact="0.1623"/>
          <dgm:constr type="t" for="ch" forName="text3" refType="h" fact="0.1475"/>
          <dgm:constr type="w" for="ch" forName="text3" refType="w" fact="0.1886"/>
          <dgm:constr type="h" for="ch" forName="text3" refType="h" fact="0.2653"/>
          <dgm:constr type="l" for="ch" forName="textaccent1" refType="w" fact="0.1668"/>
          <dgm:constr type="t" for="ch" forName="textaccent1" refType="h" fact="0.5594"/>
          <dgm:constr type="w" for="ch" forName="textaccent1" refType="w" fact="0.022"/>
          <dgm:constr type="h" for="ch" forName="textaccent1" refType="h" fact="0.0311"/>
          <dgm:constr type="l" for="ch" forName="image1" refType="w" fact="0"/>
          <dgm:constr type="t" for="ch" forName="image1" refType="h" fact="0.2941"/>
          <dgm:constr type="w" for="ch" forName="image1" refType="w" fact="0.1886"/>
          <dgm:constr type="h" for="ch" forName="image1" refType="h" fact="0.2653"/>
          <dgm:constr type="l" for="ch" forName="imageaccent1" refType="w" fact="0.1292"/>
          <dgm:constr type="t" for="ch" forName="imageaccent1" refType="h" fact="0.5242"/>
          <dgm:constr type="w" for="ch" forName="imageaccent1" refType="w" fact="0.022"/>
          <dgm:constr type="h" for="ch" forName="imageaccent1" refType="h" fact="0.0311"/>
          <dgm:constr type="l" for="ch" forName="textaccent2" refType="w" fact="0.4544"/>
          <dgm:constr type="t" for="ch" forName="textaccent2" refType="h" fact="0.5228"/>
          <dgm:constr type="w" for="ch" forName="textaccent2" refType="w" fact="0.022"/>
          <dgm:constr type="h" for="ch" forName="textaccent2" refType="h" fact="0.0311"/>
          <dgm:constr type="l" for="ch" forName="imageaccent2" refType="w" fact="0.4914"/>
          <dgm:constr type="t" for="ch" forName="imageaccent2" refType="h" fact="0.5583"/>
          <dgm:constr type="w" for="ch" forName="imageaccent2" refType="w" fact="0.022"/>
          <dgm:constr type="h" for="ch" forName="imageaccent2" refType="h" fact="0.0311"/>
          <dgm:constr type="l" for="ch" forName="textaccent3" refType="w" fact="0.2907"/>
          <dgm:constr type="t" for="ch" forName="textaccent3" refType="h" fact="0.1511"/>
          <dgm:constr type="w" for="ch" forName="textaccent3" refType="w" fact="0.022"/>
          <dgm:constr type="h" for="ch" forName="textaccent3" refType="h" fact="0.0311"/>
          <dgm:constr type="l" for="ch" forName="imageaccent3" refType="w" fact="0.3299"/>
          <dgm:constr type="t" for="ch" forName="imageaccent3" refType="h" fact="0.1175"/>
          <dgm:constr type="w" for="ch" forName="imageaccent3" refType="w" fact="0.022"/>
          <dgm:constr type="h" for="ch" forName="imageaccent3" refType="h" fact="0.0311"/>
          <dgm:constr type="l" for="ch" forName="textaccent4" refType="w" fact="0.65"/>
          <dgm:constr type="t" for="ch" forName="textaccent4" refType="h" fact="0.2645"/>
          <dgm:constr type="w" for="ch" forName="textaccent4" refType="w" fact="0.022"/>
          <dgm:constr type="h" for="ch" forName="textaccent4" refType="h" fact="0.0311"/>
          <dgm:constr type="l" for="ch" forName="imageaccent4" refType="w" fact="0.6859"/>
          <dgm:constr type="t" for="ch" forName="imageaccent4" refType="h" fact="0.3008"/>
          <dgm:constr type="w" for="ch" forName="imageaccent4" refType="w" fact="0.022"/>
          <dgm:constr type="h" for="ch" forName="imageaccent4" refType="h" fact="0.0311"/>
          <dgm:constr type="l" for="ch" forName="textaccent5" refType="w" fact="0.8123"/>
          <dgm:constr type="t" for="ch" forName="textaccent5" refType="h" fact="0.1217"/>
          <dgm:constr type="w" for="ch" forName="textaccent5" refType="w" fact="0.022"/>
          <dgm:constr type="h" for="ch" forName="textaccent5" refType="h" fact="0.0311"/>
          <dgm:constr type="l" for="ch" forName="imageaccent5" refType="w" fact="0.849"/>
          <dgm:constr type="t" for="ch" forName="imageaccent5" refType="h" fact="0.1567"/>
          <dgm:constr type="w" for="ch" forName="imageaccent5" refType="w" fact="0.022"/>
          <dgm:constr type="h" for="ch" forName="imageaccent5" refType="h" fact="0.0311"/>
          <dgm:constr type="l" for="ch" forName="image6" refType="w" fact="0.6491"/>
          <dgm:constr type="t" for="ch" forName="image6" refType="h" fact="0.5889"/>
          <dgm:constr type="w" for="ch" forName="image6" refType="w" fact="0.1886"/>
          <dgm:constr type="h" for="ch" forName="image6" refType="h" fact="0.2653"/>
          <dgm:constr type="l" for="ch" forName="text6" refType="w" fact="0.8114"/>
          <dgm:constr type="t" for="ch" forName="text6" refType="h" fact="0.4436"/>
          <dgm:constr type="w" for="ch" forName="text6" refType="w" fact="0.1886"/>
          <dgm:constr type="h" for="ch" forName="text6" refType="h" fact="0.2653"/>
          <dgm:constr type="l" for="ch" forName="imageaccent6" refType="w" fact="0.8138"/>
          <dgm:constr type="t" for="ch" forName="imageaccent6" refType="h" fact="0.7053"/>
          <dgm:constr type="w" for="ch" forName="imageaccent6" refType="w" fact="0.022"/>
          <dgm:constr type="h" for="ch" forName="imageaccent6" refType="h" fact="0.0311"/>
          <dgm:constr type="l" for="ch" forName="textaccent6" refType="w" fact="0.8488"/>
          <dgm:constr type="t" for="ch" forName="textaccent6" refType="h" fact="0.676"/>
          <dgm:constr type="w" for="ch" forName="textaccent6" refType="w" fact="0.022"/>
          <dgm:constr type="h" for="ch" forName="textaccent6" refType="h" fact="0.0311"/>
          <dgm:constr type="l" for="ch" forName="text7" refType="w" fact="0.3244"/>
          <dgm:constr type="t" for="ch" forName="text7" refType="h" fact="0.5872"/>
          <dgm:constr type="w" for="ch" forName="text7" refType="w" fact="0.1886"/>
          <dgm:constr type="h" for="ch" forName="text7" refType="h" fact="0.2653"/>
          <dgm:constr type="l" for="ch" forName="image7" refType="w" fact="0.1622"/>
          <dgm:constr type="t" for="ch" forName="image7" refType="h" fact="0.7347"/>
          <dgm:constr type="w" for="ch" forName="image7" refType="w" fact="0.1886"/>
          <dgm:constr type="h" for="ch" forName="image7" refType="h" fact="0.2653"/>
          <dgm:constr type="l" for="ch" forName="imageaccent7" refType="w" fact="0.2905"/>
          <dgm:constr type="t" for="ch" forName="imageaccent7" refType="h" fact="0.7384"/>
          <dgm:constr type="w" for="ch" forName="imageaccent7" refType="w" fact="0.022"/>
          <dgm:constr type="h" for="ch" forName="imageaccent7" refType="h" fact="0.0311"/>
          <dgm:constr type="l" for="ch" forName="textaccent7" refType="w" fact="0.3298"/>
          <dgm:constr type="t" for="ch" forName="textaccent7" refType="h" fact="0.7048"/>
          <dgm:constr type="w" for="ch" forName="textaccent7" refType="w" fact="0.022"/>
          <dgm:constr type="h" for="ch" forName="textaccent7" refType="h" fact="0.0311"/>
        </dgm:constrLst>
      </dgm:if>
      <dgm:if name="Name9" axis="ch" ptType="node" func="cnt" op="equ" val="8">
        <dgm:alg type="composite">
          <dgm:param type="ar" val="1.8974"/>
        </dgm:alg>
        <dgm:constrLst>
          <dgm:constr type="primFontSz" for="des" ptType="node" op="equ" val="65"/>
          <dgm:constr type="l" for="ch" forName="image4" refType="w" fact="0.5589"/>
          <dgm:constr type="t" for="ch" forName="image4" refType="h" fact="0.2952"/>
          <dgm:constr type="w" for="ch" forName="image4" refType="w" fact="0.1624"/>
          <dgm:constr type="h" for="ch" forName="image4" refType="h" fact="0.2645"/>
          <dgm:constr type="l" for="ch" forName="text5" refType="w" fact="0.5589"/>
          <dgm:constr type="t" for="ch" forName="text5" refType="h" fact="0.0028"/>
          <dgm:constr type="w" for="ch" forName="text5" refType="w" fact="0.1624"/>
          <dgm:constr type="h" for="ch" forName="text5" refType="h" fact="0.2645"/>
          <dgm:constr type="l" for="ch" forName="image5" refType="w" fact="0.6986"/>
          <dgm:constr type="t" for="ch" forName="image5" refType="h" fact="0.1504"/>
          <dgm:constr type="w" for="ch" forName="image5" refType="w" fact="0.1624"/>
          <dgm:constr type="h" for="ch" forName="image5" refType="h" fact="0.2645"/>
          <dgm:constr type="l" for="ch" forName="image2" refType="w" fact="0.4192"/>
          <dgm:constr type="t" for="ch" forName="image2" refType="h" fact="0.439"/>
          <dgm:constr type="w" for="ch" forName="image2" refType="w" fact="0.1624"/>
          <dgm:constr type="h" for="ch" forName="image2" refType="h" fact="0.2645"/>
          <dgm:constr type="l" for="ch" forName="text4" refType="w" fact="0.4192"/>
          <dgm:constr type="t" for="ch" forName="text4" refType="h" fact="0.1465"/>
          <dgm:constr type="w" for="ch" forName="text4" refType="w" fact="0.1624"/>
          <dgm:constr type="h" for="ch" forName="text4" refType="h" fact="0.2645"/>
          <dgm:constr type="l" for="ch" forName="text2" refType="w" fact="0.2794"/>
          <dgm:constr type="t" for="ch" forName="text2" refType="h" fact="0.2925"/>
          <dgm:constr type="w" for="ch" forName="text2" refType="w" fact="0.1624"/>
          <dgm:constr type="h" for="ch" forName="text2" refType="h" fact="0.2645"/>
          <dgm:constr type="l" for="ch" forName="image3" refType="w" fact="0.2794"/>
          <dgm:constr type="t" for="ch" forName="image3" refType="h" fact="0"/>
          <dgm:constr type="w" for="ch" forName="image3" refType="w" fact="0.1624"/>
          <dgm:constr type="h" for="ch" forName="image3" refType="h" fact="0.2645"/>
          <dgm:constr type="l" for="ch" forName="text1" refType="w" fact="0.1397"/>
          <dgm:constr type="t" for="ch" forName="text1" refType="h" fact="0.4395"/>
          <dgm:constr type="w" for="ch" forName="text1" refType="w" fact="0.1624"/>
          <dgm:constr type="h" for="ch" forName="text1" refType="h" fact="0.2645"/>
          <dgm:constr type="l" for="ch" forName="text3" refType="w" fact="0.1397"/>
          <dgm:constr type="t" for="ch" forName="text3" refType="h" fact="0.1471"/>
          <dgm:constr type="w" for="ch" forName="text3" refType="w" fact="0.1624"/>
          <dgm:constr type="h" for="ch" forName="text3" refType="h" fact="0.2645"/>
          <dgm:constr type="l" for="ch" forName="textaccent1" refType="w" fact="0.1436"/>
          <dgm:constr type="t" for="ch" forName="textaccent1" refType="h" fact="0.5578"/>
          <dgm:constr type="w" for="ch" forName="textaccent1" refType="w" fact="0.0189"/>
          <dgm:constr type="h" for="ch" forName="textaccent1" refType="h" fact="0.031"/>
          <dgm:constr type="l" for="ch" forName="image1" refType="w" fact="0"/>
          <dgm:constr type="t" for="ch" forName="image1" refType="h" fact="0.2933"/>
          <dgm:constr type="w" for="ch" forName="image1" refType="w" fact="0.1624"/>
          <dgm:constr type="h" for="ch" forName="image1" refType="h" fact="0.2645"/>
          <dgm:constr type="l" for="ch" forName="imageaccent1" refType="w" fact="0.1112"/>
          <dgm:constr type="t" for="ch" forName="imageaccent1" refType="h" fact="0.5227"/>
          <dgm:constr type="w" for="ch" forName="imageaccent1" refType="w" fact="0.0189"/>
          <dgm:constr type="h" for="ch" forName="imageaccent1" refType="h" fact="0.031"/>
          <dgm:constr type="l" for="ch" forName="textaccent2" refType="w" fact="0.3912"/>
          <dgm:constr type="t" for="ch" forName="textaccent2" refType="h" fact="0.5213"/>
          <dgm:constr type="w" for="ch" forName="textaccent2" refType="w" fact="0.0189"/>
          <dgm:constr type="h" for="ch" forName="textaccent2" refType="h" fact="0.031"/>
          <dgm:constr type="l" for="ch" forName="imageaccent2" refType="w" fact="0.4231"/>
          <dgm:constr type="t" for="ch" forName="imageaccent2" refType="h" fact="0.5567"/>
          <dgm:constr type="w" for="ch" forName="imageaccent2" refType="w" fact="0.0189"/>
          <dgm:constr type="h" for="ch" forName="imageaccent2" refType="h" fact="0.031"/>
          <dgm:constr type="l" for="ch" forName="textaccent3" refType="w" fact="0.2502"/>
          <dgm:constr type="t" for="ch" forName="textaccent3" refType="h" fact="0.1507"/>
          <dgm:constr type="w" for="ch" forName="textaccent3" refType="w" fact="0.0189"/>
          <dgm:constr type="h" for="ch" forName="textaccent3" refType="h" fact="0.031"/>
          <dgm:constr type="l" for="ch" forName="imageaccent3" refType="w" fact="0.2841"/>
          <dgm:constr type="t" for="ch" forName="imageaccent3" refType="h" fact="0.1172"/>
          <dgm:constr type="w" for="ch" forName="imageaccent3" refType="w" fact="0.0189"/>
          <dgm:constr type="h" for="ch" forName="imageaccent3" refType="h" fact="0.031"/>
          <dgm:constr type="l" for="ch" forName="textaccent4" refType="w" fact="0.5596"/>
          <dgm:constr type="t" for="ch" forName="textaccent4" refType="h" fact="0.2637"/>
          <dgm:constr type="w" for="ch" forName="textaccent4" refType="w" fact="0.0189"/>
          <dgm:constr type="h" for="ch" forName="textaccent4" refType="h" fact="0.031"/>
          <dgm:constr type="l" for="ch" forName="imageaccent4" refType="w" fact="0.5905"/>
          <dgm:constr type="t" for="ch" forName="imageaccent4" refType="h" fact="0.3"/>
          <dgm:constr type="w" for="ch" forName="imageaccent4" refType="w" fact="0.0189"/>
          <dgm:constr type="h" for="ch" forName="imageaccent4" refType="h" fact="0.031"/>
          <dgm:constr type="l" for="ch" forName="textaccent5" refType="w" fact="0.6993"/>
          <dgm:constr type="t" for="ch" forName="textaccent5" refType="h" fact="0.1214"/>
          <dgm:constr type="w" for="ch" forName="textaccent5" refType="w" fact="0.0189"/>
          <dgm:constr type="h" for="ch" forName="textaccent5" refType="h" fact="0.031"/>
          <dgm:constr type="l" for="ch" forName="imageaccent5" refType="w" fact="0.731"/>
          <dgm:constr type="t" for="ch" forName="imageaccent5" refType="h" fact="0.1563"/>
          <dgm:constr type="w" for="ch" forName="imageaccent5" refType="w" fact="0.0189"/>
          <dgm:constr type="h" for="ch" forName="imageaccent5" refType="h" fact="0.031"/>
          <dgm:constr type="l" for="ch" forName="image6" refType="w" fact="0.5589"/>
          <dgm:constr type="t" for="ch" forName="image6" refType="h" fact="0.5872"/>
          <dgm:constr type="w" for="ch" forName="image6" refType="w" fact="0.1624"/>
          <dgm:constr type="h" for="ch" forName="image6" refType="h" fact="0.2645"/>
          <dgm:constr type="l" for="ch" forName="text6" refType="w" fact="0.6986"/>
          <dgm:constr type="t" for="ch" forName="text6" refType="h" fact="0.4424"/>
          <dgm:constr type="w" for="ch" forName="text6" refType="w" fact="0.1624"/>
          <dgm:constr type="h" for="ch" forName="text6" refType="h" fact="0.2645"/>
          <dgm:constr type="l" for="ch" forName="imageaccent6" refType="w" fact="0.7007"/>
          <dgm:constr type="t" for="ch" forName="imageaccent6" refType="h" fact="0.7033"/>
          <dgm:constr type="w" for="ch" forName="imageaccent6" refType="w" fact="0.0189"/>
          <dgm:constr type="h" for="ch" forName="imageaccent6" refType="h" fact="0.031"/>
          <dgm:constr type="l" for="ch" forName="textaccent6" refType="w" fact="0.7308"/>
          <dgm:constr type="t" for="ch" forName="textaccent6" refType="h" fact="0.6741"/>
          <dgm:constr type="w" for="ch" forName="textaccent6" refType="w" fact="0.0189"/>
          <dgm:constr type="h" for="ch" forName="textaccent6" refType="h" fact="0.031"/>
          <dgm:constr type="l" for="ch" forName="text7" refType="w" fact="0.2793"/>
          <dgm:constr type="t" for="ch" forName="text7" refType="h" fact="0.5856"/>
          <dgm:constr type="w" for="ch" forName="text7" refType="w" fact="0.1624"/>
          <dgm:constr type="h" for="ch" forName="text7" refType="h" fact="0.2645"/>
          <dgm:constr type="l" for="ch" forName="image7" refType="w" fact="0.1396"/>
          <dgm:constr type="t" for="ch" forName="image7" refType="h" fact="0.7326"/>
          <dgm:constr type="w" for="ch" forName="image7" refType="w" fact="0.1624"/>
          <dgm:constr type="h" for="ch" forName="image7" refType="h" fact="0.2645"/>
          <dgm:constr type="l" for="ch" forName="imageaccent7" refType="w" fact="0.2501"/>
          <dgm:constr type="t" for="ch" forName="imageaccent7" refType="h" fact="0.7363"/>
          <dgm:constr type="w" for="ch" forName="imageaccent7" refType="w" fact="0.0189"/>
          <dgm:constr type="h" for="ch" forName="imageaccent7" refType="h" fact="0.031"/>
          <dgm:constr type="l" for="ch" forName="textaccent7" refType="w" fact="0.284"/>
          <dgm:constr type="t" for="ch" forName="textaccent7" refType="h" fact="0.7028"/>
          <dgm:constr type="w" for="ch" forName="textaccent7" refType="w" fact="0.0189"/>
          <dgm:constr type="h" for="ch" forName="textaccent7" refType="h" fact="0.031"/>
          <dgm:constr type="l" for="ch" forName="image8" refType="w" fact="0.6979"/>
          <dgm:constr type="t" for="ch" forName="image8" refType="h" fact="0.7355"/>
          <dgm:constr type="w" for="ch" forName="image8" refType="w" fact="0.1624"/>
          <dgm:constr type="h" for="ch" forName="image8" refType="h" fact="0.2645"/>
          <dgm:constr type="l" for="ch" forName="text8" refType="w" fact="0.8376"/>
          <dgm:constr type="t" for="ch" forName="text8" refType="h" fact="0.5906"/>
          <dgm:constr type="w" for="ch" forName="text8" refType="w" fact="0.1624"/>
          <dgm:constr type="h" for="ch" forName="text8" refType="h" fact="0.2645"/>
          <dgm:constr type="l" for="ch" forName="imageaccent8" refType="w" fact="0.8397"/>
          <dgm:constr type="t" for="ch" forName="imageaccent8" refType="h" fact="0.8516"/>
          <dgm:constr type="w" for="ch" forName="imageaccent8" refType="w" fact="0.0189"/>
          <dgm:constr type="h" for="ch" forName="imageaccent8" refType="h" fact="0.031"/>
          <dgm:constr type="l" for="ch" forName="textaccent8" refType="w" fact="0.8698"/>
          <dgm:constr type="t" for="ch" forName="textaccent8" refType="h" fact="0.8223"/>
          <dgm:constr type="w" for="ch" forName="textaccent8" refType="w" fact="0.0189"/>
          <dgm:constr type="h" for="ch" forName="textaccent8" refType="h" fact="0.031"/>
        </dgm:constrLst>
      </dgm:if>
      <dgm:if name="Name10" axis="ch" ptType="node" func="cnt" op="equ" val="9">
        <dgm:alg type="composite">
          <dgm:param type="ar" val="1.8986"/>
        </dgm:alg>
        <dgm:constrLst>
          <dgm:constr type="primFontSz" for="des" ptType="node" op="equ" val="65"/>
          <dgm:constr type="l" for="ch" forName="image4" refType="w" fact="0.5585"/>
          <dgm:constr type="t" for="ch" forName="image4" refType="h" fact="0.2952"/>
          <dgm:constr type="w" for="ch" forName="image4" refType="w" fact="0.1623"/>
          <dgm:constr type="h" for="ch" forName="image4" refType="h" fact="0.2645"/>
          <dgm:constr type="l" for="ch" forName="text5" refType="w" fact="0.5585"/>
          <dgm:constr type="t" for="ch" forName="text5" refType="h" fact="0.0028"/>
          <dgm:constr type="w" for="ch" forName="text5" refType="w" fact="0.1623"/>
          <dgm:constr type="h" for="ch" forName="text5" refType="h" fact="0.2645"/>
          <dgm:constr type="l" for="ch" forName="image5" refType="w" fact="0.6982"/>
          <dgm:constr type="t" for="ch" forName="image5" refType="h" fact="0.1504"/>
          <dgm:constr type="w" for="ch" forName="image5" refType="w" fact="0.1623"/>
          <dgm:constr type="h" for="ch" forName="image5" refType="h" fact="0.2645"/>
          <dgm:constr type="l" for="ch" forName="image2" refType="w" fact="0.4189"/>
          <dgm:constr type="t" for="ch" forName="image2" refType="h" fact="0.439"/>
          <dgm:constr type="w" for="ch" forName="image2" refType="w" fact="0.1623"/>
          <dgm:constr type="h" for="ch" forName="image2" refType="h" fact="0.2645"/>
          <dgm:constr type="l" for="ch" forName="text4" refType="w" fact="0.4189"/>
          <dgm:constr type="t" for="ch" forName="text4" refType="h" fact="0.1465"/>
          <dgm:constr type="w" for="ch" forName="text4" refType="w" fact="0.1623"/>
          <dgm:constr type="h" for="ch" forName="text4" refType="h" fact="0.2645"/>
          <dgm:constr type="l" for="ch" forName="text2" refType="w" fact="0.2793"/>
          <dgm:constr type="t" for="ch" forName="text2" refType="h" fact="0.2925"/>
          <dgm:constr type="w" for="ch" forName="text2" refType="w" fact="0.1623"/>
          <dgm:constr type="h" for="ch" forName="text2" refType="h" fact="0.2645"/>
          <dgm:constr type="l" for="ch" forName="image3" refType="w" fact="0.2793"/>
          <dgm:constr type="t" for="ch" forName="image3" refType="h" fact="0"/>
          <dgm:constr type="w" for="ch" forName="image3" refType="w" fact="0.1623"/>
          <dgm:constr type="h" for="ch" forName="image3" refType="h" fact="0.2645"/>
          <dgm:constr type="l" for="ch" forName="text1" refType="w" fact="0.1396"/>
          <dgm:constr type="t" for="ch" forName="text1" refType="h" fact="0.4395"/>
          <dgm:constr type="w" for="ch" forName="text1" refType="w" fact="0.1623"/>
          <dgm:constr type="h" for="ch" forName="text1" refType="h" fact="0.2645"/>
          <dgm:constr type="l" for="ch" forName="text3" refType="w" fact="0.1396"/>
          <dgm:constr type="t" for="ch" forName="text3" refType="h" fact="0.1471"/>
          <dgm:constr type="w" for="ch" forName="text3" refType="w" fact="0.1623"/>
          <dgm:constr type="h" for="ch" forName="text3" refType="h" fact="0.2645"/>
          <dgm:constr type="l" for="ch" forName="textaccent1" refType="w" fact="0.1435"/>
          <dgm:constr type="t" for="ch" forName="textaccent1" refType="h" fact="0.5578"/>
          <dgm:constr type="w" for="ch" forName="textaccent1" refType="w" fact="0.0189"/>
          <dgm:constr type="h" for="ch" forName="textaccent1" refType="h" fact="0.031"/>
          <dgm:constr type="l" for="ch" forName="image1" refType="w" fact="0"/>
          <dgm:constr type="t" for="ch" forName="image1" refType="h" fact="0.2933"/>
          <dgm:constr type="w" for="ch" forName="image1" refType="w" fact="0.1623"/>
          <dgm:constr type="h" for="ch" forName="image1" refType="h" fact="0.2645"/>
          <dgm:constr type="l" for="ch" forName="imageaccent1" refType="w" fact="0.1111"/>
          <dgm:constr type="t" for="ch" forName="imageaccent1" refType="h" fact="0.5227"/>
          <dgm:constr type="w" for="ch" forName="imageaccent1" refType="w" fact="0.0189"/>
          <dgm:constr type="h" for="ch" forName="imageaccent1" refType="h" fact="0.031"/>
          <dgm:constr type="l" for="ch" forName="textaccent2" refType="w" fact="0.391"/>
          <dgm:constr type="t" for="ch" forName="textaccent2" refType="h" fact="0.5213"/>
          <dgm:constr type="w" for="ch" forName="textaccent2" refType="w" fact="0.0189"/>
          <dgm:constr type="h" for="ch" forName="textaccent2" refType="h" fact="0.031"/>
          <dgm:constr type="l" for="ch" forName="imageaccent2" refType="w" fact="0.4228"/>
          <dgm:constr type="t" for="ch" forName="imageaccent2" refType="h" fact="0.5567"/>
          <dgm:constr type="w" for="ch" forName="imageaccent2" refType="w" fact="0.0189"/>
          <dgm:constr type="h" for="ch" forName="imageaccent2" refType="h" fact="0.031"/>
          <dgm:constr type="l" for="ch" forName="textaccent3" refType="w" fact="0.2501"/>
          <dgm:constr type="t" for="ch" forName="textaccent3" refType="h" fact="0.1507"/>
          <dgm:constr type="w" for="ch" forName="textaccent3" refType="w" fact="0.0189"/>
          <dgm:constr type="h" for="ch" forName="textaccent3" refType="h" fact="0.031"/>
          <dgm:constr type="l" for="ch" forName="imageaccent3" refType="w" fact="0.2839"/>
          <dgm:constr type="t" for="ch" forName="imageaccent3" refType="h" fact="0.1172"/>
          <dgm:constr type="w" for="ch" forName="imageaccent3" refType="w" fact="0.0189"/>
          <dgm:constr type="h" for="ch" forName="imageaccent3" refType="h" fact="0.031"/>
          <dgm:constr type="l" for="ch" forName="textaccent4" refType="w" fact="0.5593"/>
          <dgm:constr type="t" for="ch" forName="textaccent4" refType="h" fact="0.2637"/>
          <dgm:constr type="w" for="ch" forName="textaccent4" refType="w" fact="0.0189"/>
          <dgm:constr type="h" for="ch" forName="textaccent4" refType="h" fact="0.031"/>
          <dgm:constr type="l" for="ch" forName="imageaccent4" refType="w" fact="0.5901"/>
          <dgm:constr type="t" for="ch" forName="imageaccent4" refType="h" fact="0.3"/>
          <dgm:constr type="w" for="ch" forName="imageaccent4" refType="w" fact="0.0189"/>
          <dgm:constr type="h" for="ch" forName="imageaccent4" refType="h" fact="0.031"/>
          <dgm:constr type="l" for="ch" forName="textaccent5" refType="w" fact="0.6989"/>
          <dgm:constr type="t" for="ch" forName="textaccent5" refType="h" fact="0.1214"/>
          <dgm:constr type="w" for="ch" forName="textaccent5" refType="w" fact="0.0189"/>
          <dgm:constr type="h" for="ch" forName="textaccent5" refType="h" fact="0.031"/>
          <dgm:constr type="l" for="ch" forName="imageaccent5" refType="w" fact="0.7305"/>
          <dgm:constr type="t" for="ch" forName="imageaccent5" refType="h" fact="0.1563"/>
          <dgm:constr type="w" for="ch" forName="imageaccent5" refType="w" fact="0.0189"/>
          <dgm:constr type="h" for="ch" forName="imageaccent5" refType="h" fact="0.031"/>
          <dgm:constr type="l" for="ch" forName="image6" refType="w" fact="0.5585"/>
          <dgm:constr type="t" for="ch" forName="image6" refType="h" fact="0.5872"/>
          <dgm:constr type="w" for="ch" forName="image6" refType="w" fact="0.1623"/>
          <dgm:constr type="h" for="ch" forName="image6" refType="h" fact="0.2645"/>
          <dgm:constr type="l" for="ch" forName="text6" refType="w" fact="0.6982"/>
          <dgm:constr type="t" for="ch" forName="text6" refType="h" fact="0.4424"/>
          <dgm:constr type="w" for="ch" forName="text6" refType="w" fact="0.1623"/>
          <dgm:constr type="h" for="ch" forName="text6" refType="h" fact="0.2645"/>
          <dgm:constr type="l" for="ch" forName="imageaccent6" refType="w" fact="0.7002"/>
          <dgm:constr type="t" for="ch" forName="imageaccent6" refType="h" fact="0.7033"/>
          <dgm:constr type="w" for="ch" forName="imageaccent6" refType="w" fact="0.0189"/>
          <dgm:constr type="h" for="ch" forName="imageaccent6" refType="h" fact="0.031"/>
          <dgm:constr type="l" for="ch" forName="textaccent6" refType="w" fact="0.7303"/>
          <dgm:constr type="t" for="ch" forName="textaccent6" refType="h" fact="0.6741"/>
          <dgm:constr type="w" for="ch" forName="textaccent6" refType="w" fact="0.0189"/>
          <dgm:constr type="h" for="ch" forName="textaccent6" refType="h" fact="0.031"/>
          <dgm:constr type="l" for="ch" forName="text7" refType="w" fact="0.2792"/>
          <dgm:constr type="t" for="ch" forName="text7" refType="h" fact="0.5856"/>
          <dgm:constr type="w" for="ch" forName="text7" refType="w" fact="0.1623"/>
          <dgm:constr type="h" for="ch" forName="text7" refType="h" fact="0.2645"/>
          <dgm:constr type="l" for="ch" forName="image7" refType="w" fact="0.1395"/>
          <dgm:constr type="t" for="ch" forName="image7" refType="h" fact="0.7326"/>
          <dgm:constr type="w" for="ch" forName="image7" refType="w" fact="0.1623"/>
          <dgm:constr type="h" for="ch" forName="image7" refType="h" fact="0.2645"/>
          <dgm:constr type="l" for="ch" forName="imageaccent7" refType="w" fact="0.25"/>
          <dgm:constr type="t" for="ch" forName="imageaccent7" refType="h" fact="0.7363"/>
          <dgm:constr type="w" for="ch" forName="imageaccent7" refType="w" fact="0.0189"/>
          <dgm:constr type="h" for="ch" forName="imageaccent7" refType="h" fact="0.031"/>
          <dgm:constr type="l" for="ch" forName="textaccent7" refType="w" fact="0.2838"/>
          <dgm:constr type="t" for="ch" forName="textaccent7" refType="h" fact="0.7028"/>
          <dgm:constr type="w" for="ch" forName="textaccent7" refType="w" fact="0.0189"/>
          <dgm:constr type="h" for="ch" forName="textaccent7" refType="h" fact="0.031"/>
          <dgm:constr type="l" for="ch" forName="image8" refType="w" fact="0.6975"/>
          <dgm:constr type="t" for="ch" forName="image8" refType="h" fact="0.7355"/>
          <dgm:constr type="w" for="ch" forName="image8" refType="w" fact="0.1623"/>
          <dgm:constr type="h" for="ch" forName="image8" refType="h" fact="0.2645"/>
          <dgm:constr type="l" for="ch" forName="text8" refType="w" fact="0.8371"/>
          <dgm:constr type="t" for="ch" forName="text8" refType="h" fact="0.5906"/>
          <dgm:constr type="w" for="ch" forName="text8" refType="w" fact="0.1623"/>
          <dgm:constr type="h" for="ch" forName="text8" refType="h" fact="0.2645"/>
          <dgm:constr type="l" for="ch" forName="imageaccent8" refType="w" fact="0.8392"/>
          <dgm:constr type="t" for="ch" forName="imageaccent8" refType="h" fact="0.8516"/>
          <dgm:constr type="w" for="ch" forName="imageaccent8" refType="w" fact="0.0189"/>
          <dgm:constr type="h" for="ch" forName="imageaccent8" refType="h" fact="0.031"/>
          <dgm:constr type="l" for="ch" forName="textaccent8" refType="w" fact="0.8693"/>
          <dgm:constr type="t" for="ch" forName="textaccent8" refType="h" fact="0.8223"/>
          <dgm:constr type="w" for="ch" forName="textaccent8" refType="w" fact="0.0189"/>
          <dgm:constr type="h" for="ch" forName="textaccent8" refType="h" fact="0.031"/>
          <dgm:constr type="l" for="ch" forName="text9" refType="w" fact="0.8377"/>
          <dgm:constr type="t" for="ch" forName="text9" refType="h" fact="0.0057"/>
          <dgm:constr type="w" for="ch" forName="text9" refType="w" fact="0.1623"/>
          <dgm:constr type="h" for="ch" forName="text9" refType="h" fact="0.2645"/>
          <dgm:constr type="l" for="ch" forName="textaccent9" refType="w" fact="0.95"/>
          <dgm:constr type="t" for="ch" forName="textaccent9" refType="h" fact="0.2383"/>
          <dgm:constr type="w" for="ch" forName="textaccent9" refType="w" fact="0.0189"/>
          <dgm:constr type="h" for="ch" forName="textaccent9" refType="h" fact="0.031"/>
          <dgm:constr type="l" for="ch" forName="image9" refType="w" fact="0.8377"/>
          <dgm:constr type="t" for="ch" forName="image9" refType="h" fact="0.2977"/>
          <dgm:constr type="w" for="ch" forName="image9" refType="w" fact="0.1623"/>
          <dgm:constr type="h" for="ch" forName="image9" refType="h" fact="0.2645"/>
          <dgm:constr type="l" for="ch" forName="imageaccent9" refType="w" fact="0.95"/>
          <dgm:constr type="t" for="ch" forName="imageaccent9" refType="h" fact="0.2993"/>
          <dgm:constr type="w" for="ch" forName="imageaccent9" refType="w" fact="0.0189"/>
          <dgm:constr type="h" for="ch" forName="imageaccent9" refType="h" fact="0.031"/>
        </dgm:constrLst>
      </dgm:if>
      <dgm:if name="Name11" axis="ch" ptType="node" func="cnt" op="equ" val="10">
        <dgm:alg type="composite">
          <dgm:param type="ar" val="1.6608"/>
        </dgm:alg>
        <dgm:constrLst>
          <dgm:constr type="primFontSz" for="des" ptType="node" op="equ" val="65"/>
          <dgm:constr type="l" for="ch" forName="image4" refType="w" fact="0.5585"/>
          <dgm:constr type="t" for="ch" forName="image4" refType="h" fact="0.2583"/>
          <dgm:constr type="w" for="ch" forName="image4" refType="w" fact="0.1623"/>
          <dgm:constr type="h" for="ch" forName="image4" refType="h" fact="0.2314"/>
          <dgm:constr type="l" for="ch" forName="text5" refType="w" fact="0.5585"/>
          <dgm:constr type="t" for="ch" forName="text5" refType="h" fact="0.0024"/>
          <dgm:constr type="w" for="ch" forName="text5" refType="w" fact="0.1623"/>
          <dgm:constr type="h" for="ch" forName="text5" refType="h" fact="0.2314"/>
          <dgm:constr type="l" for="ch" forName="image5" refType="w" fact="0.6982"/>
          <dgm:constr type="t" for="ch" forName="image5" refType="h" fact="0.1316"/>
          <dgm:constr type="w" for="ch" forName="image5" refType="w" fact="0.1623"/>
          <dgm:constr type="h" for="ch" forName="image5" refType="h" fact="0.2314"/>
          <dgm:constr type="l" for="ch" forName="image2" refType="w" fact="0.4189"/>
          <dgm:constr type="t" for="ch" forName="image2" refType="h" fact="0.384"/>
          <dgm:constr type="w" for="ch" forName="image2" refType="w" fact="0.1623"/>
          <dgm:constr type="h" for="ch" forName="image2" refType="h" fact="0.2314"/>
          <dgm:constr type="l" for="ch" forName="text4" refType="w" fact="0.4189"/>
          <dgm:constr type="t" for="ch" forName="text4" refType="h" fact="0.1282"/>
          <dgm:constr type="w" for="ch" forName="text4" refType="w" fact="0.1623"/>
          <dgm:constr type="h" for="ch" forName="text4" refType="h" fact="0.2314"/>
          <dgm:constr type="l" for="ch" forName="text2" refType="w" fact="0.2793"/>
          <dgm:constr type="t" for="ch" forName="text2" refType="h" fact="0.2558"/>
          <dgm:constr type="w" for="ch" forName="text2" refType="w" fact="0.1623"/>
          <dgm:constr type="h" for="ch" forName="text2" refType="h" fact="0.2314"/>
          <dgm:constr type="l" for="ch" forName="image3" refType="w" fact="0.2793"/>
          <dgm:constr type="t" for="ch" forName="image3" refType="h" fact="0"/>
          <dgm:constr type="w" for="ch" forName="image3" refType="w" fact="0.1623"/>
          <dgm:constr type="h" for="ch" forName="image3" refType="h" fact="0.2314"/>
          <dgm:constr type="l" for="ch" forName="text1" refType="w" fact="0.1396"/>
          <dgm:constr type="t" for="ch" forName="text1" refType="h" fact="0.3845"/>
          <dgm:constr type="w" for="ch" forName="text1" refType="w" fact="0.1623"/>
          <dgm:constr type="h" for="ch" forName="text1" refType="h" fact="0.2314"/>
          <dgm:constr type="l" for="ch" forName="text3" refType="w" fact="0.1396"/>
          <dgm:constr type="t" for="ch" forName="text3" refType="h" fact="0.1286"/>
          <dgm:constr type="w" for="ch" forName="text3" refType="w" fact="0.1623"/>
          <dgm:constr type="h" for="ch" forName="text3" refType="h" fact="0.2314"/>
          <dgm:constr type="l" for="ch" forName="textaccent1" refType="w" fact="0.1435"/>
          <dgm:constr type="t" for="ch" forName="textaccent1" refType="h" fact="0.488"/>
          <dgm:constr type="w" for="ch" forName="textaccent1" refType="w" fact="0.0189"/>
          <dgm:constr type="h" for="ch" forName="textaccent1" refType="h" fact="0.0271"/>
          <dgm:constr type="l" for="ch" forName="image1" refType="w" fact="0"/>
          <dgm:constr type="t" for="ch" forName="image1" refType="h" fact="0.2566"/>
          <dgm:constr type="w" for="ch" forName="image1" refType="w" fact="0.1623"/>
          <dgm:constr type="h" for="ch" forName="image1" refType="h" fact="0.2314"/>
          <dgm:constr type="l" for="ch" forName="imageaccent1" refType="w" fact="0.1111"/>
          <dgm:constr type="t" for="ch" forName="imageaccent1" refType="h" fact="0.4572"/>
          <dgm:constr type="w" for="ch" forName="imageaccent1" refType="w" fact="0.0189"/>
          <dgm:constr type="h" for="ch" forName="imageaccent1" refType="h" fact="0.0271"/>
          <dgm:constr type="l" for="ch" forName="textaccent2" refType="w" fact="0.391"/>
          <dgm:constr type="t" for="ch" forName="textaccent2" refType="h" fact="0.456"/>
          <dgm:constr type="w" for="ch" forName="textaccent2" refType="w" fact="0.0189"/>
          <dgm:constr type="h" for="ch" forName="textaccent2" refType="h" fact="0.0271"/>
          <dgm:constr type="l" for="ch" forName="imageaccent2" refType="w" fact="0.4228"/>
          <dgm:constr type="t" for="ch" forName="imageaccent2" refType="h" fact="0.487"/>
          <dgm:constr type="w" for="ch" forName="imageaccent2" refType="w" fact="0.0189"/>
          <dgm:constr type="h" for="ch" forName="imageaccent2" refType="h" fact="0.0271"/>
          <dgm:constr type="l" for="ch" forName="textaccent3" refType="w" fact="0.2501"/>
          <dgm:constr type="t" for="ch" forName="textaccent3" refType="h" fact="0.1318"/>
          <dgm:constr type="w" for="ch" forName="textaccent3" refType="w" fact="0.0189"/>
          <dgm:constr type="h" for="ch" forName="textaccent3" refType="h" fact="0.0271"/>
          <dgm:constr type="l" for="ch" forName="imageaccent3" refType="w" fact="0.2839"/>
          <dgm:constr type="t" for="ch" forName="imageaccent3" refType="h" fact="0.1025"/>
          <dgm:constr type="w" for="ch" forName="imageaccent3" refType="w" fact="0.0189"/>
          <dgm:constr type="h" for="ch" forName="imageaccent3" refType="h" fact="0.0271"/>
          <dgm:constr type="l" for="ch" forName="textaccent4" refType="w" fact="0.5593"/>
          <dgm:constr type="t" for="ch" forName="textaccent4" refType="h" fact="0.2307"/>
          <dgm:constr type="w" for="ch" forName="textaccent4" refType="w" fact="0.0189"/>
          <dgm:constr type="h" for="ch" forName="textaccent4" refType="h" fact="0.0271"/>
          <dgm:constr type="l" for="ch" forName="imageaccent4" refType="w" fact="0.5901"/>
          <dgm:constr type="t" for="ch" forName="imageaccent4" refType="h" fact="0.2624"/>
          <dgm:constr type="w" for="ch" forName="imageaccent4" refType="w" fact="0.0189"/>
          <dgm:constr type="h" for="ch" forName="imageaccent4" refType="h" fact="0.0271"/>
          <dgm:constr type="l" for="ch" forName="textaccent5" refType="w" fact="0.6989"/>
          <dgm:constr type="t" for="ch" forName="textaccent5" refType="h" fact="0.1062"/>
          <dgm:constr type="w" for="ch" forName="textaccent5" refType="w" fact="0.0189"/>
          <dgm:constr type="h" for="ch" forName="textaccent5" refType="h" fact="0.0271"/>
          <dgm:constr type="l" for="ch" forName="imageaccent5" refType="w" fact="0.7305"/>
          <dgm:constr type="t" for="ch" forName="imageaccent5" refType="h" fact="0.1367"/>
          <dgm:constr type="w" for="ch" forName="imageaccent5" refType="w" fact="0.0189"/>
          <dgm:constr type="h" for="ch" forName="imageaccent5" refType="h" fact="0.0271"/>
          <dgm:constr type="l" for="ch" forName="image6" refType="w" fact="0.5585"/>
          <dgm:constr type="t" for="ch" forName="image6" refType="h" fact="0.5137"/>
          <dgm:constr type="w" for="ch" forName="image6" refType="w" fact="0.1623"/>
          <dgm:constr type="h" for="ch" forName="image6" refType="h" fact="0.2314"/>
          <dgm:constr type="l" for="ch" forName="text6" refType="w" fact="0.6982"/>
          <dgm:constr type="t" for="ch" forName="text6" refType="h" fact="0.387"/>
          <dgm:constr type="w" for="ch" forName="text6" refType="w" fact="0.1623"/>
          <dgm:constr type="h" for="ch" forName="text6" refType="h" fact="0.2314"/>
          <dgm:constr type="l" for="ch" forName="imageaccent6" refType="w" fact="0.7002"/>
          <dgm:constr type="t" for="ch" forName="imageaccent6" refType="h" fact="0.6152"/>
          <dgm:constr type="w" for="ch" forName="imageaccent6" refType="w" fact="0.0189"/>
          <dgm:constr type="h" for="ch" forName="imageaccent6" refType="h" fact="0.0271"/>
          <dgm:constr type="l" for="ch" forName="textaccent6" refType="w" fact="0.7303"/>
          <dgm:constr type="t" for="ch" forName="textaccent6" refType="h" fact="0.5897"/>
          <dgm:constr type="w" for="ch" forName="textaccent6" refType="w" fact="0.0189"/>
          <dgm:constr type="h" for="ch" forName="textaccent6" refType="h" fact="0.0271"/>
          <dgm:constr type="l" for="ch" forName="text7" refType="w" fact="0.2792"/>
          <dgm:constr type="t" for="ch" forName="text7" refType="h" fact="0.5122"/>
          <dgm:constr type="w" for="ch" forName="text7" refType="w" fact="0.1623"/>
          <dgm:constr type="h" for="ch" forName="text7" refType="h" fact="0.2314"/>
          <dgm:constr type="l" for="ch" forName="image7" refType="w" fact="0.1395"/>
          <dgm:constr type="t" for="ch" forName="image7" refType="h" fact="0.6409"/>
          <dgm:constr type="w" for="ch" forName="image7" refType="w" fact="0.1623"/>
          <dgm:constr type="h" for="ch" forName="image7" refType="h" fact="0.2314"/>
          <dgm:constr type="l" for="ch" forName="imageaccent7" refType="w" fact="0.25"/>
          <dgm:constr type="t" for="ch" forName="imageaccent7" refType="h" fact="0.6441"/>
          <dgm:constr type="w" for="ch" forName="imageaccent7" refType="w" fact="0.0189"/>
          <dgm:constr type="h" for="ch" forName="imageaccent7" refType="h" fact="0.0271"/>
          <dgm:constr type="l" for="ch" forName="textaccent7" refType="w" fact="0.2838"/>
          <dgm:constr type="t" for="ch" forName="textaccent7" refType="h" fact="0.6148"/>
          <dgm:constr type="w" for="ch" forName="textaccent7" refType="w" fact="0.0189"/>
          <dgm:constr type="h" for="ch" forName="textaccent7" refType="h" fact="0.0271"/>
          <dgm:constr type="l" for="ch" forName="image8" refType="w" fact="0.6975"/>
          <dgm:constr type="t" for="ch" forName="image8" refType="h" fact="0.6433"/>
          <dgm:constr type="w" for="ch" forName="image8" refType="w" fact="0.1623"/>
          <dgm:constr type="h" for="ch" forName="image8" refType="h" fact="0.2314"/>
          <dgm:constr type="l" for="ch" forName="text8" refType="w" fact="0.8371"/>
          <dgm:constr type="t" for="ch" forName="text8" refType="h" fact="0.5167"/>
          <dgm:constr type="w" for="ch" forName="text8" refType="w" fact="0.1623"/>
          <dgm:constr type="h" for="ch" forName="text8" refType="h" fact="0.2314"/>
          <dgm:constr type="l" for="ch" forName="imageaccent8" refType="w" fact="0.8392"/>
          <dgm:constr type="t" for="ch" forName="imageaccent8" refType="h" fact="0.7449"/>
          <dgm:constr type="w" for="ch" forName="imageaccent8" refType="w" fact="0.0189"/>
          <dgm:constr type="h" for="ch" forName="imageaccent8" refType="h" fact="0.0271"/>
          <dgm:constr type="l" for="ch" forName="textaccent8" refType="w" fact="0.8693"/>
          <dgm:constr type="t" for="ch" forName="textaccent8" refType="h" fact="0.7194"/>
          <dgm:constr type="w" for="ch" forName="textaccent8" refType="w" fact="0.0189"/>
          <dgm:constr type="h" for="ch" forName="textaccent8" refType="h" fact="0.0271"/>
          <dgm:constr type="l" for="ch" forName="text9" refType="w" fact="0.8377"/>
          <dgm:constr type="t" for="ch" forName="text9" refType="h" fact="0.005"/>
          <dgm:constr type="w" for="ch" forName="text9" refType="w" fact="0.1623"/>
          <dgm:constr type="h" for="ch" forName="text9" refType="h" fact="0.2314"/>
          <dgm:constr type="l" for="ch" forName="textaccent9" refType="w" fact="0.95"/>
          <dgm:constr type="t" for="ch" forName="textaccent9" refType="h" fact="0.2084"/>
          <dgm:constr type="w" for="ch" forName="textaccent9" refType="w" fact="0.0189"/>
          <dgm:constr type="h" for="ch" forName="textaccent9" refType="h" fact="0.0271"/>
          <dgm:constr type="l" for="ch" forName="image9" refType="w" fact="0.8377"/>
          <dgm:constr type="t" for="ch" forName="image9" refType="h" fact="0.2604"/>
          <dgm:constr type="w" for="ch" forName="image9" refType="w" fact="0.1623"/>
          <dgm:constr type="h" for="ch" forName="image9" refType="h" fact="0.2314"/>
          <dgm:constr type="l" for="ch" forName="imageaccent9" refType="w" fact="0.95"/>
          <dgm:constr type="t" for="ch" forName="imageaccent9" refType="h" fact="0.2618"/>
          <dgm:constr type="w" for="ch" forName="imageaccent9" refType="w" fact="0.0189"/>
          <dgm:constr type="h" for="ch" forName="imageaccent9" refType="h" fact="0.0271"/>
          <dgm:constr type="l" for="ch" forName="image10" refType="w" fact="0.2786"/>
          <dgm:constr type="t" for="ch" forName="image10" refType="h" fact="0.7686"/>
          <dgm:constr type="w" for="ch" forName="image10" refType="w" fact="0.1623"/>
          <dgm:constr type="h" for="ch" forName="image10" refType="h" fact="0.2314"/>
          <dgm:constr type="l" for="ch" forName="text10" refType="w" fact="0.4183"/>
          <dgm:constr type="t" for="ch" forName="text10" refType="h" fact="0.6419"/>
          <dgm:constr type="w" for="ch" forName="text10" refType="w" fact="0.1623"/>
          <dgm:constr type="h" for="ch" forName="text10" refType="h" fact="0.2314"/>
          <dgm:constr type="l" for="ch" forName="imageaccent10" refType="w" fact="0.4203"/>
          <dgm:constr type="t" for="ch" forName="imageaccent10" refType="h" fact="0.8701"/>
          <dgm:constr type="w" for="ch" forName="imageaccent10" refType="w" fact="0.0189"/>
          <dgm:constr type="h" for="ch" forName="imageaccent10" refType="h" fact="0.0271"/>
          <dgm:constr type="l" for="ch" forName="textaccent10" refType="w" fact="0.4504"/>
          <dgm:constr type="t" for="ch" forName="textaccent10" refType="h" fact="0.8446"/>
          <dgm:constr type="w" for="ch" forName="textaccent10" refType="w" fact="0.0189"/>
          <dgm:constr type="h" for="ch" forName="textaccent10" refType="h" fact="0.0271"/>
        </dgm:constrLst>
      </dgm:if>
      <dgm:if name="Name12" axis="ch" ptType="node" func="cnt" op="equ" val="11">
        <dgm:alg type="composite">
          <dgm:param type="ar" val="1.4704"/>
        </dgm:alg>
        <dgm:constrLst>
          <dgm:constr type="primFontSz" for="des" ptType="node" op="equ" val="65"/>
          <dgm:constr type="l" for="ch" forName="image4" refType="w" fact="0.5585"/>
          <dgm:constr type="t" for="ch" forName="image4" refType="h" fact="0.2287"/>
          <dgm:constr type="w" for="ch" forName="image4" refType="w" fact="0.1623"/>
          <dgm:constr type="h" for="ch" forName="image4" refType="h" fact="0.2049"/>
          <dgm:constr type="l" for="ch" forName="text5" refType="w" fact="0.5585"/>
          <dgm:constr type="t" for="ch" forName="text5" refType="h" fact="0.0022"/>
          <dgm:constr type="w" for="ch" forName="text5" refType="w" fact="0.1623"/>
          <dgm:constr type="h" for="ch" forName="text5" refType="h" fact="0.2049"/>
          <dgm:constr type="l" for="ch" forName="image5" refType="w" fact="0.6982"/>
          <dgm:constr type="t" for="ch" forName="image5" refType="h" fact="0.1165"/>
          <dgm:constr type="w" for="ch" forName="image5" refType="w" fact="0.1623"/>
          <dgm:constr type="h" for="ch" forName="image5" refType="h" fact="0.2049"/>
          <dgm:constr type="l" for="ch" forName="image2" refType="w" fact="0.4189"/>
          <dgm:constr type="t" for="ch" forName="image2" refType="h" fact="0.34"/>
          <dgm:constr type="w" for="ch" forName="image2" refType="w" fact="0.1623"/>
          <dgm:constr type="h" for="ch" forName="image2" refType="h" fact="0.2049"/>
          <dgm:constr type="l" for="ch" forName="text4" refType="w" fact="0.4189"/>
          <dgm:constr type="t" for="ch" forName="text4" refType="h" fact="0.1135"/>
          <dgm:constr type="w" for="ch" forName="text4" refType="w" fact="0.1623"/>
          <dgm:constr type="h" for="ch" forName="text4" refType="h" fact="0.2049"/>
          <dgm:constr type="l" for="ch" forName="text2" refType="w" fact="0.2793"/>
          <dgm:constr type="t" for="ch" forName="text2" refType="h" fact="0.2265"/>
          <dgm:constr type="w" for="ch" forName="text2" refType="w" fact="0.1623"/>
          <dgm:constr type="h" for="ch" forName="text2" refType="h" fact="0.2049"/>
          <dgm:constr type="l" for="ch" forName="image3" refType="w" fact="0.2793"/>
          <dgm:constr type="t" for="ch" forName="image3" refType="h" fact="0"/>
          <dgm:constr type="w" for="ch" forName="image3" refType="w" fact="0.1623"/>
          <dgm:constr type="h" for="ch" forName="image3" refType="h" fact="0.2049"/>
          <dgm:constr type="l" for="ch" forName="text1" refType="w" fact="0.1396"/>
          <dgm:constr type="t" for="ch" forName="text1" refType="h" fact="0.3404"/>
          <dgm:constr type="w" for="ch" forName="text1" refType="w" fact="0.1623"/>
          <dgm:constr type="h" for="ch" forName="text1" refType="h" fact="0.2049"/>
          <dgm:constr type="l" for="ch" forName="text3" refType="w" fact="0.1396"/>
          <dgm:constr type="t" for="ch" forName="text3" refType="h" fact="0.1139"/>
          <dgm:constr type="w" for="ch" forName="text3" refType="w" fact="0.1623"/>
          <dgm:constr type="h" for="ch" forName="text3" refType="h" fact="0.2049"/>
          <dgm:constr type="l" for="ch" forName="textaccent1" refType="w" fact="0.1435"/>
          <dgm:constr type="t" for="ch" forName="textaccent1" refType="h" fact="0.432"/>
          <dgm:constr type="w" for="ch" forName="textaccent1" refType="w" fact="0.0189"/>
          <dgm:constr type="h" for="ch" forName="textaccent1" refType="h" fact="0.024"/>
          <dgm:constr type="l" for="ch" forName="image1" refType="w" fact="0"/>
          <dgm:constr type="t" for="ch" forName="image1" refType="h" fact="0.2272"/>
          <dgm:constr type="w" for="ch" forName="image1" refType="w" fact="0.1623"/>
          <dgm:constr type="h" for="ch" forName="image1" refType="h" fact="0.2049"/>
          <dgm:constr type="l" for="ch" forName="imageaccent1" refType="w" fact="0.1111"/>
          <dgm:constr type="t" for="ch" forName="imageaccent1" refType="h" fact="0.4048"/>
          <dgm:constr type="w" for="ch" forName="imageaccent1" refType="w" fact="0.0189"/>
          <dgm:constr type="h" for="ch" forName="imageaccent1" refType="h" fact="0.024"/>
          <dgm:constr type="l" for="ch" forName="textaccent2" refType="w" fact="0.391"/>
          <dgm:constr type="t" for="ch" forName="textaccent2" refType="h" fact="0.4038"/>
          <dgm:constr type="w" for="ch" forName="textaccent2" refType="w" fact="0.0189"/>
          <dgm:constr type="h" for="ch" forName="textaccent2" refType="h" fact="0.024"/>
          <dgm:constr type="l" for="ch" forName="imageaccent2" refType="w" fact="0.4228"/>
          <dgm:constr type="t" for="ch" forName="imageaccent2" refType="h" fact="0.4312"/>
          <dgm:constr type="w" for="ch" forName="imageaccent2" refType="w" fact="0.0189"/>
          <dgm:constr type="h" for="ch" forName="imageaccent2" refType="h" fact="0.024"/>
          <dgm:constr type="l" for="ch" forName="textaccent3" refType="w" fact="0.2501"/>
          <dgm:constr type="t" for="ch" forName="textaccent3" refType="h" fact="0.1167"/>
          <dgm:constr type="w" for="ch" forName="textaccent3" refType="w" fact="0.0189"/>
          <dgm:constr type="h" for="ch" forName="textaccent3" refType="h" fact="0.024"/>
          <dgm:constr type="l" for="ch" forName="imageaccent3" refType="w" fact="0.2839"/>
          <dgm:constr type="t" for="ch" forName="imageaccent3" refType="h" fact="0.0908"/>
          <dgm:constr type="w" for="ch" forName="imageaccent3" refType="w" fact="0.0189"/>
          <dgm:constr type="h" for="ch" forName="imageaccent3" refType="h" fact="0.024"/>
          <dgm:constr type="l" for="ch" forName="textaccent4" refType="w" fact="0.5593"/>
          <dgm:constr type="t" for="ch" forName="textaccent4" refType="h" fact="0.2042"/>
          <dgm:constr type="w" for="ch" forName="textaccent4" refType="w" fact="0.0189"/>
          <dgm:constr type="h" for="ch" forName="textaccent4" refType="h" fact="0.024"/>
          <dgm:constr type="l" for="ch" forName="imageaccent4" refType="w" fact="0.5901"/>
          <dgm:constr type="t" for="ch" forName="imageaccent4" refType="h" fact="0.2323"/>
          <dgm:constr type="w" for="ch" forName="imageaccent4" refType="w" fact="0.0189"/>
          <dgm:constr type="h" for="ch" forName="imageaccent4" refType="h" fact="0.024"/>
          <dgm:constr type="l" for="ch" forName="textaccent5" refType="w" fact="0.6989"/>
          <dgm:constr type="t" for="ch" forName="textaccent5" refType="h" fact="0.094"/>
          <dgm:constr type="w" for="ch" forName="textaccent5" refType="w" fact="0.0189"/>
          <dgm:constr type="h" for="ch" forName="textaccent5" refType="h" fact="0.024"/>
          <dgm:constr type="l" for="ch" forName="imageaccent5" refType="w" fact="0.7305"/>
          <dgm:constr type="t" for="ch" forName="imageaccent5" refType="h" fact="0.121"/>
          <dgm:constr type="w" for="ch" forName="imageaccent5" refType="w" fact="0.0189"/>
          <dgm:constr type="h" for="ch" forName="imageaccent5" refType="h" fact="0.024"/>
          <dgm:constr type="l" for="ch" forName="image6" refType="w" fact="0.5585"/>
          <dgm:constr type="t" for="ch" forName="image6" refType="h" fact="0.4548"/>
          <dgm:constr type="w" for="ch" forName="image6" refType="w" fact="0.1623"/>
          <dgm:constr type="h" for="ch" forName="image6" refType="h" fact="0.2049"/>
          <dgm:constr type="l" for="ch" forName="text6" refType="w" fact="0.6982"/>
          <dgm:constr type="t" for="ch" forName="text6" refType="h" fact="0.3426"/>
          <dgm:constr type="w" for="ch" forName="text6" refType="w" fact="0.1623"/>
          <dgm:constr type="h" for="ch" forName="text6" refType="h" fact="0.2049"/>
          <dgm:constr type="l" for="ch" forName="imageaccent6" refType="w" fact="0.7002"/>
          <dgm:constr type="t" for="ch" forName="imageaccent6" refType="h" fact="0.5447"/>
          <dgm:constr type="w" for="ch" forName="imageaccent6" refType="w" fact="0.0189"/>
          <dgm:constr type="h" for="ch" forName="imageaccent6" refType="h" fact="0.024"/>
          <dgm:constr type="l" for="ch" forName="textaccent6" refType="w" fact="0.7303"/>
          <dgm:constr type="t" for="ch" forName="textaccent6" refType="h" fact="0.5221"/>
          <dgm:constr type="w" for="ch" forName="textaccent6" refType="w" fact="0.0189"/>
          <dgm:constr type="h" for="ch" forName="textaccent6" refType="h" fact="0.024"/>
          <dgm:constr type="l" for="ch" forName="text7" refType="w" fact="0.2792"/>
          <dgm:constr type="t" for="ch" forName="text7" refType="h" fact="0.4535"/>
          <dgm:constr type="w" for="ch" forName="text7" refType="w" fact="0.1623"/>
          <dgm:constr type="h" for="ch" forName="text7" refType="h" fact="0.2049"/>
          <dgm:constr type="l" for="ch" forName="image7" refType="w" fact="0.1395"/>
          <dgm:constr type="t" for="ch" forName="image7" refType="h" fact="0.5674"/>
          <dgm:constr type="w" for="ch" forName="image7" refType="w" fact="0.1623"/>
          <dgm:constr type="h" for="ch" forName="image7" refType="h" fact="0.2049"/>
          <dgm:constr type="l" for="ch" forName="imageaccent7" refType="w" fact="0.25"/>
          <dgm:constr type="t" for="ch" forName="imageaccent7" refType="h" fact="0.5703"/>
          <dgm:constr type="w" for="ch" forName="imageaccent7" refType="w" fact="0.0189"/>
          <dgm:constr type="h" for="ch" forName="imageaccent7" refType="h" fact="0.024"/>
          <dgm:constr type="l" for="ch" forName="textaccent7" refType="w" fact="0.2838"/>
          <dgm:constr type="t" for="ch" forName="textaccent7" refType="h" fact="0.5443"/>
          <dgm:constr type="w" for="ch" forName="textaccent7" refType="w" fact="0.0189"/>
          <dgm:constr type="h" for="ch" forName="textaccent7" refType="h" fact="0.024"/>
          <dgm:constr type="l" for="ch" forName="image8" refType="w" fact="0.6975"/>
          <dgm:constr type="t" for="ch" forName="image8" refType="h" fact="0.5696"/>
          <dgm:constr type="w" for="ch" forName="image8" refType="w" fact="0.1623"/>
          <dgm:constr type="h" for="ch" forName="image8" refType="h" fact="0.2049"/>
          <dgm:constr type="l" for="ch" forName="text8" refType="w" fact="0.8371"/>
          <dgm:constr type="t" for="ch" forName="text8" refType="h" fact="0.4574"/>
          <dgm:constr type="w" for="ch" forName="text8" refType="w" fact="0.1623"/>
          <dgm:constr type="h" for="ch" forName="text8" refType="h" fact="0.2049"/>
          <dgm:constr type="l" for="ch" forName="imageaccent8" refType="w" fact="0.8392"/>
          <dgm:constr type="t" for="ch" forName="imageaccent8" refType="h" fact="0.6595"/>
          <dgm:constr type="w" for="ch" forName="imageaccent8" refType="w" fact="0.0189"/>
          <dgm:constr type="h" for="ch" forName="imageaccent8" refType="h" fact="0.024"/>
          <dgm:constr type="l" for="ch" forName="textaccent8" refType="w" fact="0.8693"/>
          <dgm:constr type="t" for="ch" forName="textaccent8" refType="h" fact="0.6369"/>
          <dgm:constr type="w" for="ch" forName="textaccent8" refType="w" fact="0.0189"/>
          <dgm:constr type="h" for="ch" forName="textaccent8" refType="h" fact="0.024"/>
          <dgm:constr type="l" for="ch" forName="text9" refType="w" fact="0.8377"/>
          <dgm:constr type="t" for="ch" forName="text9" refType="h" fact="0.0044"/>
          <dgm:constr type="w" for="ch" forName="text9" refType="w" fact="0.1623"/>
          <dgm:constr type="h" for="ch" forName="text9" refType="h" fact="0.2049"/>
          <dgm:constr type="l" for="ch" forName="textaccent9" refType="w" fact="0.95"/>
          <dgm:constr type="t" for="ch" forName="textaccent9" refType="h" fact="0.1846"/>
          <dgm:constr type="w" for="ch" forName="textaccent9" refType="w" fact="0.0189"/>
          <dgm:constr type="h" for="ch" forName="textaccent9" refType="h" fact="0.024"/>
          <dgm:constr type="l" for="ch" forName="image9" refType="w" fact="0.8377"/>
          <dgm:constr type="t" for="ch" forName="image9" refType="h" fact="0.2306"/>
          <dgm:constr type="w" for="ch" forName="image9" refType="w" fact="0.1623"/>
          <dgm:constr type="h" for="ch" forName="image9" refType="h" fact="0.2049"/>
          <dgm:constr type="l" for="ch" forName="imageaccent9" refType="w" fact="0.95"/>
          <dgm:constr type="t" for="ch" forName="imageaccent9" refType="h" fact="0.2318"/>
          <dgm:constr type="w" for="ch" forName="imageaccent9" refType="w" fact="0.0189"/>
          <dgm:constr type="h" for="ch" forName="imageaccent9" refType="h" fact="0.024"/>
          <dgm:constr type="l" for="ch" forName="image10" refType="w" fact="0.2786"/>
          <dgm:constr type="t" for="ch" forName="image10" refType="h" fact="0.6805"/>
          <dgm:constr type="w" for="ch" forName="image10" refType="w" fact="0.1623"/>
          <dgm:constr type="h" for="ch" forName="image10" refType="h" fact="0.2049"/>
          <dgm:constr type="l" for="ch" forName="text10" refType="w" fact="0.4183"/>
          <dgm:constr type="t" for="ch" forName="text10" refType="h" fact="0.5683"/>
          <dgm:constr type="w" for="ch" forName="text10" refType="w" fact="0.1623"/>
          <dgm:constr type="h" for="ch" forName="text10" refType="h" fact="0.2049"/>
          <dgm:constr type="l" for="ch" forName="imageaccent10" refType="w" fact="0.4203"/>
          <dgm:constr type="t" for="ch" forName="imageaccent10" refType="h" fact="0.7704"/>
          <dgm:constr type="w" for="ch" forName="imageaccent10" refType="w" fact="0.0189"/>
          <dgm:constr type="h" for="ch" forName="imageaccent10" refType="h" fact="0.024"/>
          <dgm:constr type="l" for="ch" forName="textaccent10" refType="w" fact="0.4504"/>
          <dgm:constr type="t" for="ch" forName="textaccent10" refType="h" fact="0.7478"/>
          <dgm:constr type="w" for="ch" forName="textaccent10" refType="w" fact="0.0189"/>
          <dgm:constr type="h" for="ch" forName="textaccent10" refType="h" fact="0.024"/>
          <dgm:constr type="l" for="ch" forName="text11" refType="w" fact="0.6971"/>
          <dgm:constr type="t" for="ch" forName="text11" refType="h" fact="0.7951"/>
          <dgm:constr type="w" for="ch" forName="text11" refType="w" fact="0.1623"/>
          <dgm:constr type="h" for="ch" forName="text11" refType="h" fact="0.2049"/>
          <dgm:constr type="l" for="ch" forName="image11" refType="w" fact="0.5575"/>
          <dgm:constr type="t" for="ch" forName="image11" refType="h" fact="0.6816"/>
          <dgm:constr type="w" for="ch" forName="image11" refType="w" fact="0.1623"/>
          <dgm:constr type="h" for="ch" forName="image11" refType="h" fact="0.2049"/>
          <dgm:constr type="l" for="ch" forName="imageaccent11" refType="w" fact="0.6692"/>
          <dgm:constr type="t" for="ch" forName="imageaccent11" refType="h" fact="0.8589"/>
          <dgm:constr type="w" for="ch" forName="imageaccent11" refType="w" fact="0.0189"/>
          <dgm:constr type="h" for="ch" forName="imageaccent11" refType="h" fact="0.024"/>
          <dgm:constr type="l" for="ch" forName="textaccent11" refType="w" fact="0.701"/>
          <dgm:constr type="t" for="ch" forName="textaccent11" refType="h" fact="0.8863"/>
          <dgm:constr type="w" for="ch" forName="textaccent11" refType="w" fact="0.0189"/>
          <dgm:constr type="h" for="ch" forName="textaccent11" refType="h" fact="0.024"/>
        </dgm:constrLst>
      </dgm:if>
      <dgm:else name="Name13">
        <dgm:alg type="composite">
          <dgm:param type="ar" val="1.675"/>
        </dgm:alg>
        <dgm:constrLst>
          <dgm:constr type="primFontSz" for="des" ptType="node" op="equ" val="65"/>
          <dgm:constr type="l" for="ch" forName="image4" refType="w" fact="0.4903"/>
          <dgm:constr type="t" for="ch" forName="image4" refType="h" fact="0.2287"/>
          <dgm:constr type="w" for="ch" forName="image4" refType="w" fact="0.1425"/>
          <dgm:constr type="h" for="ch" forName="image4" refType="h" fact="0.2049"/>
          <dgm:constr type="l" for="ch" forName="text5" refType="w" fact="0.4903"/>
          <dgm:constr type="t" for="ch" forName="text5" refType="h" fact="0.0022"/>
          <dgm:constr type="w" for="ch" forName="text5" refType="w" fact="0.1425"/>
          <dgm:constr type="h" for="ch" forName="text5" refType="h" fact="0.2049"/>
          <dgm:constr type="l" for="ch" forName="image5" refType="w" fact="0.6129"/>
          <dgm:constr type="t" for="ch" forName="image5" refType="h" fact="0.1165"/>
          <dgm:constr type="w" for="ch" forName="image5" refType="w" fact="0.1425"/>
          <dgm:constr type="h" for="ch" forName="image5" refType="h" fact="0.2049"/>
          <dgm:constr type="l" for="ch" forName="image2" refType="w" fact="0.3677"/>
          <dgm:constr type="t" for="ch" forName="image2" refType="h" fact="0.34"/>
          <dgm:constr type="w" for="ch" forName="image2" refType="w" fact="0.1425"/>
          <dgm:constr type="h" for="ch" forName="image2" refType="h" fact="0.2049"/>
          <dgm:constr type="l" for="ch" forName="text4" refType="w" fact="0.3677"/>
          <dgm:constr type="t" for="ch" forName="text4" refType="h" fact="0.1135"/>
          <dgm:constr type="w" for="ch" forName="text4" refType="w" fact="0.1425"/>
          <dgm:constr type="h" for="ch" forName="text4" refType="h" fact="0.2049"/>
          <dgm:constr type="l" for="ch" forName="text2" refType="w" fact="0.2452"/>
          <dgm:constr type="t" for="ch" forName="text2" refType="h" fact="0.2265"/>
          <dgm:constr type="w" for="ch" forName="text2" refType="w" fact="0.1425"/>
          <dgm:constr type="h" for="ch" forName="text2" refType="h" fact="0.2049"/>
          <dgm:constr type="l" for="ch" forName="image3" refType="w" fact="0.2452"/>
          <dgm:constr type="t" for="ch" forName="image3" refType="h" fact="0"/>
          <dgm:constr type="w" for="ch" forName="image3" refType="w" fact="0.1425"/>
          <dgm:constr type="h" for="ch" forName="image3" refType="h" fact="0.2049"/>
          <dgm:constr type="l" for="ch" forName="text1" refType="w" fact="0.1226"/>
          <dgm:constr type="t" for="ch" forName="text1" refType="h" fact="0.3404"/>
          <dgm:constr type="w" for="ch" forName="text1" refType="w" fact="0.1425"/>
          <dgm:constr type="h" for="ch" forName="text1" refType="h" fact="0.2049"/>
          <dgm:constr type="l" for="ch" forName="text3" refType="w" fact="0.1226"/>
          <dgm:constr type="t" for="ch" forName="text3" refType="h" fact="0.1139"/>
          <dgm:constr type="w" for="ch" forName="text3" refType="w" fact="0.1425"/>
          <dgm:constr type="h" for="ch" forName="text3" refType="h" fact="0.2049"/>
          <dgm:constr type="l" for="ch" forName="textaccent1" refType="w" fact="0.126"/>
          <dgm:constr type="t" for="ch" forName="textaccent1" refType="h" fact="0.432"/>
          <dgm:constr type="w" for="ch" forName="textaccent1" refType="w" fact="0.0166"/>
          <dgm:constr type="h" for="ch" forName="textaccent1" refType="h" fact="0.024"/>
          <dgm:constr type="l" for="ch" forName="image1" refType="w" fact="0"/>
          <dgm:constr type="t" for="ch" forName="image1" refType="h" fact="0.2272"/>
          <dgm:constr type="w" for="ch" forName="image1" refType="w" fact="0.1425"/>
          <dgm:constr type="h" for="ch" forName="image1" refType="h" fact="0.2049"/>
          <dgm:constr type="l" for="ch" forName="imageaccent1" refType="w" fact="0.0976"/>
          <dgm:constr type="t" for="ch" forName="imageaccent1" refType="h" fact="0.4048"/>
          <dgm:constr type="w" for="ch" forName="imageaccent1" refType="w" fact="0.0166"/>
          <dgm:constr type="h" for="ch" forName="imageaccent1" refType="h" fact="0.024"/>
          <dgm:constr type="l" for="ch" forName="textaccent2" refType="w" fact="0.3432"/>
          <dgm:constr type="t" for="ch" forName="textaccent2" refType="h" fact="0.4038"/>
          <dgm:constr type="w" for="ch" forName="textaccent2" refType="w" fact="0.0166"/>
          <dgm:constr type="h" for="ch" forName="textaccent2" refType="h" fact="0.024"/>
          <dgm:constr type="l" for="ch" forName="imageaccent2" refType="w" fact="0.3712"/>
          <dgm:constr type="t" for="ch" forName="imageaccent2" refType="h" fact="0.4312"/>
          <dgm:constr type="w" for="ch" forName="imageaccent2" refType="w" fact="0.0166"/>
          <dgm:constr type="h" for="ch" forName="imageaccent2" refType="h" fact="0.024"/>
          <dgm:constr type="l" for="ch" forName="textaccent3" refType="w" fact="0.2196"/>
          <dgm:constr type="t" for="ch" forName="textaccent3" refType="h" fact="0.1167"/>
          <dgm:constr type="w" for="ch" forName="textaccent3" refType="w" fact="0.0166"/>
          <dgm:constr type="h" for="ch" forName="textaccent3" refType="h" fact="0.024"/>
          <dgm:constr type="l" for="ch" forName="imageaccent3" refType="w" fact="0.2492"/>
          <dgm:constr type="t" for="ch" forName="imageaccent3" refType="h" fact="0.0908"/>
          <dgm:constr type="w" for="ch" forName="imageaccent3" refType="w" fact="0.0166"/>
          <dgm:constr type="h" for="ch" forName="imageaccent3" refType="h" fact="0.024"/>
          <dgm:constr type="l" for="ch" forName="textaccent4" refType="w" fact="0.491"/>
          <dgm:constr type="t" for="ch" forName="textaccent4" refType="h" fact="0.2042"/>
          <dgm:constr type="w" for="ch" forName="textaccent4" refType="w" fact="0.0166"/>
          <dgm:constr type="h" for="ch" forName="textaccent4" refType="h" fact="0.024"/>
          <dgm:constr type="l" for="ch" forName="imageaccent4" refType="w" fact="0.5181"/>
          <dgm:constr type="t" for="ch" forName="imageaccent4" refType="h" fact="0.2323"/>
          <dgm:constr type="w" for="ch" forName="imageaccent4" refType="w" fact="0.0166"/>
          <dgm:constr type="h" for="ch" forName="imageaccent4" refType="h" fact="0.024"/>
          <dgm:constr type="l" for="ch" forName="textaccent5" refType="w" fact="0.6136"/>
          <dgm:constr type="t" for="ch" forName="textaccent5" refType="h" fact="0.094"/>
          <dgm:constr type="w" for="ch" forName="textaccent5" refType="w" fact="0.0166"/>
          <dgm:constr type="h" for="ch" forName="textaccent5" refType="h" fact="0.024"/>
          <dgm:constr type="l" for="ch" forName="imageaccent5" refType="w" fact="0.6413"/>
          <dgm:constr type="t" for="ch" forName="imageaccent5" refType="h" fact="0.121"/>
          <dgm:constr type="w" for="ch" forName="imageaccent5" refType="w" fact="0.0166"/>
          <dgm:constr type="h" for="ch" forName="imageaccent5" refType="h" fact="0.024"/>
          <dgm:constr type="l" for="ch" forName="image6" refType="w" fact="0.4903"/>
          <dgm:constr type="t" for="ch" forName="image6" refType="h" fact="0.4548"/>
          <dgm:constr type="w" for="ch" forName="image6" refType="w" fact="0.1425"/>
          <dgm:constr type="h" for="ch" forName="image6" refType="h" fact="0.2049"/>
          <dgm:constr type="l" for="ch" forName="text6" refType="w" fact="0.6129"/>
          <dgm:constr type="t" for="ch" forName="text6" refType="h" fact="0.3426"/>
          <dgm:constr type="w" for="ch" forName="text6" refType="w" fact="0.1425"/>
          <dgm:constr type="h" for="ch" forName="text6" refType="h" fact="0.2049"/>
          <dgm:constr type="l" for="ch" forName="imageaccent6" refType="w" fact="0.6147"/>
          <dgm:constr type="t" for="ch" forName="imageaccent6" refType="h" fact="0.5447"/>
          <dgm:constr type="w" for="ch" forName="imageaccent6" refType="w" fact="0.0166"/>
          <dgm:constr type="h" for="ch" forName="imageaccent6" refType="h" fact="0.024"/>
          <dgm:constr type="l" for="ch" forName="textaccent6" refType="w" fact="0.6411"/>
          <dgm:constr type="t" for="ch" forName="textaccent6" refType="h" fact="0.5221"/>
          <dgm:constr type="w" for="ch" forName="textaccent6" refType="w" fact="0.0166"/>
          <dgm:constr type="h" for="ch" forName="textaccent6" refType="h" fact="0.024"/>
          <dgm:constr type="l" for="ch" forName="text7" refType="w" fact="0.2451"/>
          <dgm:constr type="t" for="ch" forName="text7" refType="h" fact="0.4535"/>
          <dgm:constr type="w" for="ch" forName="text7" refType="w" fact="0.1425"/>
          <dgm:constr type="h" for="ch" forName="text7" refType="h" fact="0.2049"/>
          <dgm:constr type="l" for="ch" forName="image7" refType="w" fact="0.1225"/>
          <dgm:constr type="t" for="ch" forName="image7" refType="h" fact="0.5674"/>
          <dgm:constr type="w" for="ch" forName="image7" refType="w" fact="0.1425"/>
          <dgm:constr type="h" for="ch" forName="image7" refType="h" fact="0.2049"/>
          <dgm:constr type="l" for="ch" forName="imageaccent7" refType="w" fact="0.2195"/>
          <dgm:constr type="t" for="ch" forName="imageaccent7" refType="h" fact="0.5703"/>
          <dgm:constr type="w" for="ch" forName="imageaccent7" refType="w" fact="0.0166"/>
          <dgm:constr type="h" for="ch" forName="imageaccent7" refType="h" fact="0.024"/>
          <dgm:constr type="l" for="ch" forName="textaccent7" refType="w" fact="0.2491"/>
          <dgm:constr type="t" for="ch" forName="textaccent7" refType="h" fact="0.5443"/>
          <dgm:constr type="w" for="ch" forName="textaccent7" refType="w" fact="0.0166"/>
          <dgm:constr type="h" for="ch" forName="textaccent7" refType="h" fact="0.024"/>
          <dgm:constr type="l" for="ch" forName="image8" refType="w" fact="0.6123"/>
          <dgm:constr type="t" for="ch" forName="image8" refType="h" fact="0.5696"/>
          <dgm:constr type="w" for="ch" forName="image8" refType="w" fact="0.1425"/>
          <dgm:constr type="h" for="ch" forName="image8" refType="h" fact="0.2049"/>
          <dgm:constr type="l" for="ch" forName="text8" refType="w" fact="0.7349"/>
          <dgm:constr type="t" for="ch" forName="text8" refType="h" fact="0.4574"/>
          <dgm:constr type="w" for="ch" forName="text8" refType="w" fact="0.1425"/>
          <dgm:constr type="h" for="ch" forName="text8" refType="h" fact="0.2049"/>
          <dgm:constr type="l" for="ch" forName="imageaccent8" refType="w" fact="0.7367"/>
          <dgm:constr type="t" for="ch" forName="imageaccent8" refType="h" fact="0.6595"/>
          <dgm:constr type="w" for="ch" forName="imageaccent8" refType="w" fact="0.0166"/>
          <dgm:constr type="h" for="ch" forName="imageaccent8" refType="h" fact="0.024"/>
          <dgm:constr type="l" for="ch" forName="textaccent8" refType="w" fact="0.7631"/>
          <dgm:constr type="t" for="ch" forName="textaccent8" refType="h" fact="0.6369"/>
          <dgm:constr type="w" for="ch" forName="textaccent8" refType="w" fact="0.0166"/>
          <dgm:constr type="h" for="ch" forName="textaccent8" refType="h" fact="0.024"/>
          <dgm:constr type="l" for="ch" forName="text9" refType="w" fact="0.7354"/>
          <dgm:constr type="t" for="ch" forName="text9" refType="h" fact="0.0044"/>
          <dgm:constr type="w" for="ch" forName="text9" refType="w" fact="0.1425"/>
          <dgm:constr type="h" for="ch" forName="text9" refType="h" fact="0.2049"/>
          <dgm:constr type="l" for="ch" forName="textaccent9" refType="w" fact="0.8339"/>
          <dgm:constr type="t" for="ch" forName="textaccent9" refType="h" fact="0.1846"/>
          <dgm:constr type="w" for="ch" forName="textaccent9" refType="w" fact="0.0166"/>
          <dgm:constr type="h" for="ch" forName="textaccent9" refType="h" fact="0.024"/>
          <dgm:constr type="l" for="ch" forName="image9" refType="w" fact="0.7354"/>
          <dgm:constr type="t" for="ch" forName="image9" refType="h" fact="0.2306"/>
          <dgm:constr type="w" for="ch" forName="image9" refType="w" fact="0.1425"/>
          <dgm:constr type="h" for="ch" forName="image9" refType="h" fact="0.2049"/>
          <dgm:constr type="l" for="ch" forName="imageaccent9" refType="w" fact="0.8339"/>
          <dgm:constr type="t" for="ch" forName="imageaccent9" refType="h" fact="0.2318"/>
          <dgm:constr type="w" for="ch" forName="imageaccent9" refType="w" fact="0.0166"/>
          <dgm:constr type="h" for="ch" forName="imageaccent9" refType="h" fact="0.024"/>
          <dgm:constr type="l" for="ch" forName="image10" refType="w" fact="0.2446"/>
          <dgm:constr type="t" for="ch" forName="image10" refType="h" fact="0.6805"/>
          <dgm:constr type="w" for="ch" forName="image10" refType="w" fact="0.1425"/>
          <dgm:constr type="h" for="ch" forName="image10" refType="h" fact="0.2049"/>
          <dgm:constr type="l" for="ch" forName="text10" refType="w" fact="0.3672"/>
          <dgm:constr type="t" for="ch" forName="text10" refType="h" fact="0.5683"/>
          <dgm:constr type="w" for="ch" forName="text10" refType="w" fact="0.1425"/>
          <dgm:constr type="h" for="ch" forName="text10" refType="h" fact="0.2049"/>
          <dgm:constr type="l" for="ch" forName="imageaccent10" refType="w" fact="0.369"/>
          <dgm:constr type="t" for="ch" forName="imageaccent10" refType="h" fact="0.7704"/>
          <dgm:constr type="w" for="ch" forName="imageaccent10" refType="w" fact="0.0166"/>
          <dgm:constr type="h" for="ch" forName="imageaccent10" refType="h" fact="0.024"/>
          <dgm:constr type="l" for="ch" forName="textaccent10" refType="w" fact="0.3954"/>
          <dgm:constr type="t" for="ch" forName="textaccent10" refType="h" fact="0.7478"/>
          <dgm:constr type="w" for="ch" forName="textaccent10" refType="w" fact="0.0166"/>
          <dgm:constr type="h" for="ch" forName="textaccent10" refType="h" fact="0.024"/>
          <dgm:constr type="l" for="ch" forName="text11" refType="w" fact="0.612"/>
          <dgm:constr type="t" for="ch" forName="text11" refType="h" fact="0.7951"/>
          <dgm:constr type="w" for="ch" forName="text11" refType="w" fact="0.1425"/>
          <dgm:constr type="h" for="ch" forName="text11" refType="h" fact="0.2049"/>
          <dgm:constr type="l" for="ch" forName="image11" refType="w" fact="0.4894"/>
          <dgm:constr type="t" for="ch" forName="image11" refType="h" fact="0.6816"/>
          <dgm:constr type="w" for="ch" forName="image11" refType="w" fact="0.1425"/>
          <dgm:constr type="h" for="ch" forName="image11" refType="h" fact="0.2049"/>
          <dgm:constr type="l" for="ch" forName="imageaccent11" refType="w" fact="0.5874"/>
          <dgm:constr type="t" for="ch" forName="imageaccent11" refType="h" fact="0.8589"/>
          <dgm:constr type="w" for="ch" forName="imageaccent11" refType="w" fact="0.0166"/>
          <dgm:constr type="h" for="ch" forName="imageaccent11" refType="h" fact="0.024"/>
          <dgm:constr type="l" for="ch" forName="textaccent11" refType="w" fact="0.6154"/>
          <dgm:constr type="t" for="ch" forName="textaccent11" refType="h" fact="0.8863"/>
          <dgm:constr type="w" for="ch" forName="textaccent11" refType="w" fact="0.0166"/>
          <dgm:constr type="h" for="ch" forName="textaccent11" refType="h" fact="0.024"/>
          <dgm:constr type="l" for="ch" forName="text12" refType="w" fact="0.735"/>
          <dgm:constr type="t" for="ch" forName="text12" refType="h" fact="0.684"/>
          <dgm:constr type="w" for="ch" forName="text12" refType="w" fact="0.1425"/>
          <dgm:constr type="h" for="ch" forName="text12" refType="h" fact="0.2049"/>
          <dgm:constr type="l" for="ch" forName="image12" refType="w" fact="0.8575"/>
          <dgm:constr type="t" for="ch" forName="image12" refType="h" fact="0.5718"/>
          <dgm:constr type="w" for="ch" forName="image12" refType="w" fact="0.1425"/>
          <dgm:constr type="h" for="ch" forName="image12" refType="h" fact="0.2049"/>
          <dgm:constr type="l" for="ch" forName="textaccent12" refType="w" fact="0.8594"/>
          <dgm:constr type="t" for="ch" forName="textaccent12" refType="h" fact="0.7739"/>
          <dgm:constr type="w" for="ch" forName="textaccent12" refType="w" fact="0.0166"/>
          <dgm:constr type="h" for="ch" forName="textaccent12" refType="h" fact="0.024"/>
          <dgm:constr type="l" for="ch" forName="imageaccent12" refType="w" fact="0.8858"/>
          <dgm:constr type="t" for="ch" forName="imageaccent12" refType="h" fact="0.7513"/>
          <dgm:constr type="w" for="ch" forName="imageaccent12" refType="w" fact="0.0166"/>
          <dgm:constr type="h" for="ch" forName="imageaccent12" refType="h" fact="0.024"/>
        </dgm:constrLst>
      </dgm:else>
    </dgm:choose>
    <dgm:forEach name="wrapper" axis="self" ptType="parTrans">
      <dgm:forEach name="wrapper2" axis="self" ptType="sibTrans" st="2">
        <dgm:forEach name="textRepeat" axis="self">
          <dgm:layoutNode name="textRepeatNode" styleLbl="alignNode1">
            <dgm:varLst>
              <dgm:chMax val="0"/>
              <dgm:chPref val="0"/>
              <dgm:bulletEnabled val="1"/>
            </dgm:varLst>
            <dgm:alg type="tx"/>
            <dgm:shape xmlns:r="http://schemas.openxmlformats.org/officeDocument/2006/relationships" type="hexagon" r:blip="">
              <dgm:adjLst>
                <dgm:adj idx="1" val="0.25"/>
                <dgm:adj idx="2" val="1.1547"/>
              </dgm:adjLst>
            </dgm:shape>
            <dgm:presOf axis="desOrSelf" ptType="node"/>
            <dgm:constrLst>
              <dgm:constr type="lMarg" refType="primFontSz" fact="0"/>
              <dgm:constr type="rMarg" refType="primFontSz" fact="0"/>
              <dgm:constr type="tMarg" refType="primFontSz" fact="0.1"/>
              <dgm:constr type="bMarg" refType="primFontSz" fact="0.1"/>
            </dgm:constrLst>
            <dgm:ruleLst>
              <dgm:rule type="primFontSz" val="5" fact="NaN" max="NaN"/>
            </dgm:ruleLst>
          </dgm:layoutNode>
        </dgm:forEach>
        <dgm:forEach name="accentRepeat" axis="self">
          <dgm:layoutNode name="accentRepeatNode" styleLbl="solidAlignAcc1">
            <dgm:alg type="sp"/>
            <dgm:shape xmlns:r="http://schemas.openxmlformats.org/officeDocument/2006/relationships" type="hexagon" r:blip="">
              <dgm:adjLst>
                <dgm:adj idx="1" val="0.25"/>
                <dgm:adj idx="2" val="1.1547"/>
              </dgm:adjLst>
            </dgm:shape>
            <dgm:presOf/>
          </dgm:layoutNode>
        </dgm:forEach>
        <dgm:forEach name="imageRepeat" axis="self">
          <dgm:layoutNode name="imageRepeatNode" styleLbl="alignAcc1">
            <dgm:alg type="sp"/>
            <dgm:shape xmlns:r="http://schemas.openxmlformats.org/officeDocument/2006/relationships" type="hexagon" r:blip="" blipPhldr="1">
              <dgm:adjLst>
                <dgm:adj idx="1" val="0.25"/>
                <dgm:adj idx="2" val="1.1547"/>
              </dgm:adjLst>
            </dgm:shape>
            <dgm:presOf axis="self"/>
          </dgm:layoutNode>
        </dgm:forEach>
      </dgm:forEach>
    </dgm:forEach>
    <dgm:forEach name="Name14" axis="ch" ptType="node" cnt="1">
      <dgm:layoutNode name="text1">
        <dgm:alg type="sp"/>
        <dgm:shape xmlns:r="http://schemas.openxmlformats.org/officeDocument/2006/relationships" r:blip="">
          <dgm:adjLst/>
        </dgm:shape>
        <dgm:presOf/>
        <dgm:constrLst/>
        <dgm:forEach name="Name15" ref="textRepeat"/>
      </dgm:layoutNode>
      <dgm:layoutNode name="textaccent1">
        <dgm:alg type="sp"/>
        <dgm:shape xmlns:r="http://schemas.openxmlformats.org/officeDocument/2006/relationships" r:blip="">
          <dgm:adjLst/>
        </dgm:shape>
        <dgm:presOf/>
        <dgm:constrLst/>
        <dgm:forEach name="Name16" ref="accentRepeat"/>
      </dgm:layoutNode>
    </dgm:forEach>
    <dgm:forEach name="Name17" axis="ch" ptType="sibTrans" hideLastTrans="0" cnt="1">
      <dgm:layoutNode name="image1">
        <dgm:alg type="sp"/>
        <dgm:shape xmlns:r="http://schemas.openxmlformats.org/officeDocument/2006/relationships" r:blip="">
          <dgm:adjLst/>
        </dgm:shape>
        <dgm:presOf/>
        <dgm:constrLst/>
        <dgm:forEach name="Name18" ref="imageRepeat"/>
      </dgm:layoutNode>
      <dgm:layoutNode name="imageaccent1">
        <dgm:alg type="sp"/>
        <dgm:shape xmlns:r="http://schemas.openxmlformats.org/officeDocument/2006/relationships" r:blip="">
          <dgm:adjLst/>
        </dgm:shape>
        <dgm:presOf/>
        <dgm:constrLst/>
        <dgm:forEach name="Name19" ref="accentRepeat"/>
      </dgm:layoutNode>
    </dgm:forEach>
    <dgm:forEach name="Name20" axis="ch" ptType="node" st="2" cnt="1">
      <dgm:layoutNode name="text2">
        <dgm:alg type="sp"/>
        <dgm:shape xmlns:r="http://schemas.openxmlformats.org/officeDocument/2006/relationships" r:blip="">
          <dgm:adjLst/>
        </dgm:shape>
        <dgm:presOf/>
        <dgm:constrLst/>
        <dgm:forEach name="Name21" ref="textRepeat"/>
      </dgm:layoutNode>
      <dgm:layoutNode name="textaccent2">
        <dgm:alg type="sp"/>
        <dgm:shape xmlns:r="http://schemas.openxmlformats.org/officeDocument/2006/relationships" r:blip="">
          <dgm:adjLst/>
        </dgm:shape>
        <dgm:presOf/>
        <dgm:constrLst/>
        <dgm:forEach name="Name22" ref="accentRepeat"/>
      </dgm:layoutNode>
    </dgm:forEach>
    <dgm:forEach name="Name23" axis="ch" ptType="sibTrans" hideLastTrans="0" st="2" cnt="1">
      <dgm:layoutNode name="image2">
        <dgm:alg type="sp"/>
        <dgm:shape xmlns:r="http://schemas.openxmlformats.org/officeDocument/2006/relationships" r:blip="">
          <dgm:adjLst/>
        </dgm:shape>
        <dgm:presOf/>
        <dgm:constrLst/>
        <dgm:forEach name="Name24" ref="imageRepeat"/>
      </dgm:layoutNode>
      <dgm:layoutNode name="imageaccent2">
        <dgm:alg type="sp"/>
        <dgm:shape xmlns:r="http://schemas.openxmlformats.org/officeDocument/2006/relationships" r:blip="">
          <dgm:adjLst/>
        </dgm:shape>
        <dgm:presOf/>
        <dgm:constrLst/>
        <dgm:forEach name="Name25" ref="accentRepeat"/>
      </dgm:layoutNode>
    </dgm:forEach>
    <dgm:forEach name="Name26" axis="ch" ptType="node" st="3" cnt="1">
      <dgm:layoutNode name="text3">
        <dgm:alg type="sp"/>
        <dgm:shape xmlns:r="http://schemas.openxmlformats.org/officeDocument/2006/relationships" r:blip="">
          <dgm:adjLst/>
        </dgm:shape>
        <dgm:presOf/>
        <dgm:constrLst/>
        <dgm:forEach name="Name27" ref="textRepeat"/>
      </dgm:layoutNode>
      <dgm:layoutNode name="textaccent3">
        <dgm:alg type="sp"/>
        <dgm:shape xmlns:r="http://schemas.openxmlformats.org/officeDocument/2006/relationships" r:blip="">
          <dgm:adjLst/>
        </dgm:shape>
        <dgm:presOf/>
        <dgm:constrLst/>
        <dgm:forEach name="Name28" ref="accentRepeat"/>
      </dgm:layoutNode>
    </dgm:forEach>
    <dgm:forEach name="Name29" axis="ch" ptType="sibTrans" hideLastTrans="0" st="3" cnt="1">
      <dgm:layoutNode name="image3">
        <dgm:alg type="sp"/>
        <dgm:shape xmlns:r="http://schemas.openxmlformats.org/officeDocument/2006/relationships" r:blip="">
          <dgm:adjLst/>
        </dgm:shape>
        <dgm:presOf/>
        <dgm:constrLst/>
        <dgm:forEach name="Name30" ref="imageRepeat"/>
      </dgm:layoutNode>
      <dgm:layoutNode name="imageaccent3">
        <dgm:alg type="sp"/>
        <dgm:shape xmlns:r="http://schemas.openxmlformats.org/officeDocument/2006/relationships" r:blip="">
          <dgm:adjLst/>
        </dgm:shape>
        <dgm:presOf/>
        <dgm:constrLst/>
        <dgm:forEach name="Name31" ref="accentRepeat"/>
      </dgm:layoutNode>
    </dgm:forEach>
    <dgm:forEach name="Name32" axis="ch" ptType="node" st="4" cnt="1">
      <dgm:layoutNode name="text4">
        <dgm:alg type="sp"/>
        <dgm:shape xmlns:r="http://schemas.openxmlformats.org/officeDocument/2006/relationships" r:blip="">
          <dgm:adjLst/>
        </dgm:shape>
        <dgm:presOf/>
        <dgm:constrLst/>
        <dgm:forEach name="Name33" ref="textRepeat"/>
      </dgm:layoutNode>
      <dgm:layoutNode name="textaccent4">
        <dgm:alg type="sp"/>
        <dgm:shape xmlns:r="http://schemas.openxmlformats.org/officeDocument/2006/relationships" r:blip="">
          <dgm:adjLst/>
        </dgm:shape>
        <dgm:presOf/>
        <dgm:constrLst/>
        <dgm:forEach name="Name34" ref="accentRepeat"/>
      </dgm:layoutNode>
    </dgm:forEach>
    <dgm:forEach name="Name35" axis="ch" ptType="sibTrans" hideLastTrans="0" st="4" cnt="1">
      <dgm:layoutNode name="image4">
        <dgm:alg type="sp"/>
        <dgm:shape xmlns:r="http://schemas.openxmlformats.org/officeDocument/2006/relationships" r:blip="">
          <dgm:adjLst/>
        </dgm:shape>
        <dgm:presOf/>
        <dgm:constrLst/>
        <dgm:forEach name="Name36" ref="imageRepeat"/>
      </dgm:layoutNode>
      <dgm:layoutNode name="imageaccent4">
        <dgm:alg type="sp"/>
        <dgm:shape xmlns:r="http://schemas.openxmlformats.org/officeDocument/2006/relationships" r:blip="">
          <dgm:adjLst/>
        </dgm:shape>
        <dgm:presOf/>
        <dgm:constrLst/>
        <dgm:forEach name="Name37" ref="accentRepeat"/>
      </dgm:layoutNode>
    </dgm:forEach>
    <dgm:forEach name="Name38" axis="ch" ptType="node" st="5" cnt="1">
      <dgm:layoutNode name="text5">
        <dgm:alg type="sp"/>
        <dgm:shape xmlns:r="http://schemas.openxmlformats.org/officeDocument/2006/relationships" r:blip="">
          <dgm:adjLst/>
        </dgm:shape>
        <dgm:presOf/>
        <dgm:constrLst/>
        <dgm:forEach name="Name39" ref="textRepeat"/>
      </dgm:layoutNode>
      <dgm:layoutNode name="textaccent5">
        <dgm:alg type="sp"/>
        <dgm:shape xmlns:r="http://schemas.openxmlformats.org/officeDocument/2006/relationships" r:blip="">
          <dgm:adjLst/>
        </dgm:shape>
        <dgm:presOf/>
        <dgm:constrLst/>
        <dgm:forEach name="Name40" ref="accentRepeat"/>
      </dgm:layoutNode>
    </dgm:forEach>
    <dgm:forEach name="Name41" axis="ch" ptType="sibTrans" hideLastTrans="0" st="5" cnt="1">
      <dgm:layoutNode name="image5">
        <dgm:alg type="sp"/>
        <dgm:shape xmlns:r="http://schemas.openxmlformats.org/officeDocument/2006/relationships" r:blip="">
          <dgm:adjLst/>
        </dgm:shape>
        <dgm:presOf/>
        <dgm:constrLst/>
        <dgm:forEach name="Name42" ref="imageRepeat"/>
      </dgm:layoutNode>
      <dgm:layoutNode name="imageaccent5">
        <dgm:alg type="sp"/>
        <dgm:shape xmlns:r="http://schemas.openxmlformats.org/officeDocument/2006/relationships" r:blip="">
          <dgm:adjLst/>
        </dgm:shape>
        <dgm:presOf/>
        <dgm:constrLst/>
        <dgm:forEach name="Name43" ref="accentRepeat"/>
      </dgm:layoutNode>
    </dgm:forEach>
    <dgm:forEach name="Name44" axis="ch" ptType="node" st="6" cnt="1">
      <dgm:layoutNode name="text6">
        <dgm:alg type="sp"/>
        <dgm:shape xmlns:r="http://schemas.openxmlformats.org/officeDocument/2006/relationships" r:blip="">
          <dgm:adjLst/>
        </dgm:shape>
        <dgm:presOf/>
        <dgm:constrLst/>
        <dgm:forEach name="Name45" ref="textRepeat"/>
      </dgm:layoutNode>
      <dgm:layoutNode name="textaccent6">
        <dgm:alg type="sp"/>
        <dgm:shape xmlns:r="http://schemas.openxmlformats.org/officeDocument/2006/relationships" r:blip="">
          <dgm:adjLst/>
        </dgm:shape>
        <dgm:presOf/>
        <dgm:constrLst/>
        <dgm:forEach name="Name46" ref="accentRepeat"/>
      </dgm:layoutNode>
    </dgm:forEach>
    <dgm:forEach name="Name47" axis="ch" ptType="sibTrans" hideLastTrans="0" st="6" cnt="1">
      <dgm:layoutNode name="image6">
        <dgm:alg type="sp"/>
        <dgm:shape xmlns:r="http://schemas.openxmlformats.org/officeDocument/2006/relationships" r:blip="">
          <dgm:adjLst/>
        </dgm:shape>
        <dgm:presOf/>
        <dgm:constrLst/>
        <dgm:forEach name="Name48" ref="imageRepeat"/>
      </dgm:layoutNode>
      <dgm:layoutNode name="imageaccent6">
        <dgm:alg type="sp"/>
        <dgm:shape xmlns:r="http://schemas.openxmlformats.org/officeDocument/2006/relationships" r:blip="">
          <dgm:adjLst/>
        </dgm:shape>
        <dgm:presOf/>
        <dgm:constrLst/>
        <dgm:forEach name="Name49" ref="accentRepeat"/>
      </dgm:layoutNode>
    </dgm:forEach>
    <dgm:forEach name="Name50" axis="ch" ptType="node" st="7" cnt="1">
      <dgm:layoutNode name="text7">
        <dgm:alg type="sp"/>
        <dgm:shape xmlns:r="http://schemas.openxmlformats.org/officeDocument/2006/relationships" r:blip="">
          <dgm:adjLst/>
        </dgm:shape>
        <dgm:presOf/>
        <dgm:constrLst/>
        <dgm:forEach name="Name51" ref="textRepeat"/>
      </dgm:layoutNode>
      <dgm:layoutNode name="textaccent7">
        <dgm:alg type="sp"/>
        <dgm:shape xmlns:r="http://schemas.openxmlformats.org/officeDocument/2006/relationships" r:blip="">
          <dgm:adjLst/>
        </dgm:shape>
        <dgm:presOf/>
        <dgm:constrLst/>
        <dgm:forEach name="Name52" ref="accentRepeat"/>
      </dgm:layoutNode>
    </dgm:forEach>
    <dgm:forEach name="Name53" axis="ch" ptType="sibTrans" hideLastTrans="0" st="7" cnt="1">
      <dgm:layoutNode name="image7">
        <dgm:alg type="sp"/>
        <dgm:shape xmlns:r="http://schemas.openxmlformats.org/officeDocument/2006/relationships" r:blip="">
          <dgm:adjLst/>
        </dgm:shape>
        <dgm:presOf/>
        <dgm:constrLst/>
        <dgm:forEach name="Name54" ref="imageRepeat"/>
      </dgm:layoutNode>
      <dgm:layoutNode name="imageaccent7">
        <dgm:alg type="sp"/>
        <dgm:shape xmlns:r="http://schemas.openxmlformats.org/officeDocument/2006/relationships" r:blip="">
          <dgm:adjLst/>
        </dgm:shape>
        <dgm:presOf/>
        <dgm:constrLst/>
        <dgm:forEach name="Name55" ref="accentRepeat"/>
      </dgm:layoutNode>
    </dgm:forEach>
    <dgm:forEach name="Name56" axis="ch" ptType="node" st="8" cnt="1">
      <dgm:layoutNode name="text8">
        <dgm:alg type="sp"/>
        <dgm:shape xmlns:r="http://schemas.openxmlformats.org/officeDocument/2006/relationships" r:blip="">
          <dgm:adjLst/>
        </dgm:shape>
        <dgm:presOf/>
        <dgm:constrLst/>
        <dgm:forEach name="Name57" ref="textRepeat"/>
      </dgm:layoutNode>
      <dgm:layoutNode name="textaccent8">
        <dgm:alg type="sp"/>
        <dgm:shape xmlns:r="http://schemas.openxmlformats.org/officeDocument/2006/relationships" r:blip="">
          <dgm:adjLst/>
        </dgm:shape>
        <dgm:presOf/>
        <dgm:constrLst/>
        <dgm:forEach name="Name58" ref="accentRepeat"/>
      </dgm:layoutNode>
    </dgm:forEach>
    <dgm:forEach name="Name59" axis="ch" ptType="sibTrans" hideLastTrans="0" st="8" cnt="1">
      <dgm:layoutNode name="image8">
        <dgm:alg type="sp"/>
        <dgm:shape xmlns:r="http://schemas.openxmlformats.org/officeDocument/2006/relationships" r:blip="">
          <dgm:adjLst/>
        </dgm:shape>
        <dgm:presOf/>
        <dgm:constrLst/>
        <dgm:forEach name="Name60" ref="imageRepeat"/>
      </dgm:layoutNode>
      <dgm:layoutNode name="imageaccent8">
        <dgm:alg type="sp"/>
        <dgm:shape xmlns:r="http://schemas.openxmlformats.org/officeDocument/2006/relationships" r:blip="">
          <dgm:adjLst/>
        </dgm:shape>
        <dgm:presOf/>
        <dgm:constrLst/>
        <dgm:forEach name="Name61" ref="accentRepeat"/>
      </dgm:layoutNode>
    </dgm:forEach>
    <dgm:forEach name="Name62" axis="ch" ptType="node" st="9" cnt="1">
      <dgm:layoutNode name="text9">
        <dgm:alg type="sp"/>
        <dgm:shape xmlns:r="http://schemas.openxmlformats.org/officeDocument/2006/relationships" r:blip="">
          <dgm:adjLst/>
        </dgm:shape>
        <dgm:presOf/>
        <dgm:constrLst/>
        <dgm:forEach name="Name63" ref="textRepeat"/>
      </dgm:layoutNode>
      <dgm:layoutNode name="textaccent9">
        <dgm:alg type="sp"/>
        <dgm:shape xmlns:r="http://schemas.openxmlformats.org/officeDocument/2006/relationships" r:blip="">
          <dgm:adjLst/>
        </dgm:shape>
        <dgm:presOf/>
        <dgm:constrLst/>
        <dgm:forEach name="Name64" ref="accentRepeat"/>
      </dgm:layoutNode>
    </dgm:forEach>
    <dgm:forEach name="Name65" axis="ch" ptType="sibTrans" hideLastTrans="0" st="9" cnt="1">
      <dgm:layoutNode name="image9">
        <dgm:alg type="sp"/>
        <dgm:shape xmlns:r="http://schemas.openxmlformats.org/officeDocument/2006/relationships" r:blip="">
          <dgm:adjLst/>
        </dgm:shape>
        <dgm:presOf/>
        <dgm:constrLst/>
        <dgm:forEach name="Name66" ref="imageRepeat"/>
      </dgm:layoutNode>
      <dgm:layoutNode name="imageaccent9">
        <dgm:alg type="sp"/>
        <dgm:shape xmlns:r="http://schemas.openxmlformats.org/officeDocument/2006/relationships" r:blip="">
          <dgm:adjLst/>
        </dgm:shape>
        <dgm:presOf/>
        <dgm:constrLst/>
        <dgm:forEach name="Name67" ref="accentRepeat"/>
      </dgm:layoutNode>
    </dgm:forEach>
    <dgm:forEach name="Name68" axis="ch" ptType="node" st="10" cnt="1">
      <dgm:layoutNode name="text10">
        <dgm:alg type="sp"/>
        <dgm:shape xmlns:r="http://schemas.openxmlformats.org/officeDocument/2006/relationships" r:blip="">
          <dgm:adjLst/>
        </dgm:shape>
        <dgm:presOf/>
        <dgm:constrLst/>
        <dgm:forEach name="Name69" ref="textRepeat"/>
      </dgm:layoutNode>
      <dgm:layoutNode name="textaccent10">
        <dgm:alg type="sp"/>
        <dgm:shape xmlns:r="http://schemas.openxmlformats.org/officeDocument/2006/relationships" r:blip="">
          <dgm:adjLst/>
        </dgm:shape>
        <dgm:presOf/>
        <dgm:constrLst/>
        <dgm:forEach name="Name70" ref="accentRepeat"/>
      </dgm:layoutNode>
    </dgm:forEach>
    <dgm:forEach name="Name71" axis="ch" ptType="sibTrans" hideLastTrans="0" st="10" cnt="1">
      <dgm:layoutNode name="image10">
        <dgm:alg type="sp"/>
        <dgm:shape xmlns:r="http://schemas.openxmlformats.org/officeDocument/2006/relationships" r:blip="">
          <dgm:adjLst/>
        </dgm:shape>
        <dgm:presOf/>
        <dgm:constrLst/>
        <dgm:forEach name="Name72" ref="imageRepeat"/>
      </dgm:layoutNode>
      <dgm:layoutNode name="imageaccent10">
        <dgm:alg type="sp"/>
        <dgm:shape xmlns:r="http://schemas.openxmlformats.org/officeDocument/2006/relationships" r:blip="">
          <dgm:adjLst/>
        </dgm:shape>
        <dgm:presOf/>
        <dgm:constrLst/>
        <dgm:forEach name="Name73" ref="accentRepeat"/>
      </dgm:layoutNode>
    </dgm:forEach>
    <dgm:forEach name="Name74" axis="ch" ptType="node" st="11" cnt="1">
      <dgm:layoutNode name="text11">
        <dgm:alg type="sp"/>
        <dgm:shape xmlns:r="http://schemas.openxmlformats.org/officeDocument/2006/relationships" r:blip="">
          <dgm:adjLst/>
        </dgm:shape>
        <dgm:presOf/>
        <dgm:constrLst/>
        <dgm:forEach name="Name75" ref="textRepeat"/>
      </dgm:layoutNode>
      <dgm:layoutNode name="textaccent11">
        <dgm:alg type="sp"/>
        <dgm:shape xmlns:r="http://schemas.openxmlformats.org/officeDocument/2006/relationships" r:blip="">
          <dgm:adjLst/>
        </dgm:shape>
        <dgm:presOf/>
        <dgm:constrLst/>
        <dgm:forEach name="Name76" ref="accentRepeat"/>
      </dgm:layoutNode>
    </dgm:forEach>
    <dgm:forEach name="Name77" axis="ch" ptType="sibTrans" hideLastTrans="0" st="11" cnt="1">
      <dgm:layoutNode name="image11">
        <dgm:alg type="sp"/>
        <dgm:shape xmlns:r="http://schemas.openxmlformats.org/officeDocument/2006/relationships" r:blip="">
          <dgm:adjLst/>
        </dgm:shape>
        <dgm:presOf/>
        <dgm:constrLst/>
        <dgm:forEach name="Name78" ref="imageRepeat"/>
      </dgm:layoutNode>
      <dgm:layoutNode name="imageaccent11">
        <dgm:alg type="sp"/>
        <dgm:shape xmlns:r="http://schemas.openxmlformats.org/officeDocument/2006/relationships" r:blip="">
          <dgm:adjLst/>
        </dgm:shape>
        <dgm:presOf/>
        <dgm:constrLst/>
        <dgm:forEach name="Name79" ref="accentRepeat"/>
      </dgm:layoutNode>
    </dgm:forEach>
    <dgm:forEach name="Name80" axis="ch" ptType="node" st="12" cnt="1">
      <dgm:layoutNode name="text12">
        <dgm:alg type="sp"/>
        <dgm:shape xmlns:r="http://schemas.openxmlformats.org/officeDocument/2006/relationships" r:blip="">
          <dgm:adjLst/>
        </dgm:shape>
        <dgm:presOf/>
        <dgm:constrLst/>
        <dgm:forEach name="Name81" ref="textRepeat"/>
      </dgm:layoutNode>
      <dgm:layoutNode name="textaccent12">
        <dgm:alg type="sp"/>
        <dgm:shape xmlns:r="http://schemas.openxmlformats.org/officeDocument/2006/relationships" r:blip="">
          <dgm:adjLst/>
        </dgm:shape>
        <dgm:presOf/>
        <dgm:constrLst/>
        <dgm:forEach name="Name82" ref="accentRepeat"/>
      </dgm:layoutNode>
    </dgm:forEach>
    <dgm:forEach name="Name83" axis="ch" ptType="sibTrans" hideLastTrans="0" st="12" cnt="1">
      <dgm:layoutNode name="image12">
        <dgm:alg type="sp"/>
        <dgm:shape xmlns:r="http://schemas.openxmlformats.org/officeDocument/2006/relationships" r:blip="">
          <dgm:adjLst/>
        </dgm:shape>
        <dgm:presOf/>
        <dgm:constrLst/>
        <dgm:forEach name="Name84" ref="imageRepeat"/>
      </dgm:layoutNode>
      <dgm:layoutNode name="imageaccent12">
        <dgm:alg type="sp"/>
        <dgm:shape xmlns:r="http://schemas.openxmlformats.org/officeDocument/2006/relationships" r:blip="">
          <dgm:adjLst/>
        </dgm:shape>
        <dgm:presOf/>
        <dgm:constrLst/>
        <dgm:forEach name="Name85" ref="accentRepea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CDC8D3-7E7B-4287-B980-11FD0D47E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9477</TotalTime>
  <Pages>1</Pages>
  <Words>41500</Words>
  <Characters>228250</Characters>
  <Application>Microsoft Office Word</Application>
  <DocSecurity>0</DocSecurity>
  <Lines>1902</Lines>
  <Paragraphs>538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269212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BADARA</dc:creator>
  <cp:lastModifiedBy>HP Pro X2</cp:lastModifiedBy>
  <cp:revision>387</cp:revision>
  <cp:lastPrinted>2026-10-10T13:00:00Z</cp:lastPrinted>
  <dcterms:created xsi:type="dcterms:W3CDTF">2026-06-17T08:05:00Z</dcterms:created>
  <dcterms:modified xsi:type="dcterms:W3CDTF">2026-10-10T13:02:00Z</dcterms:modified>
</cp:coreProperties>
</file>